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bookmarkStart w:id="0" w:name="_Hlk131690231"/>
    <w:p w14:paraId="0EAE4541" w14:textId="77777777" w:rsidR="00471DD9" w:rsidRDefault="008A3E0C" w:rsidP="00616618">
      <w:pPr>
        <w:tabs>
          <w:tab w:val="left" w:pos="2552"/>
        </w:tabs>
        <w:spacing w:before="0" w:line="276" w:lineRule="auto"/>
        <w:jc w:val="left"/>
        <w:rPr>
          <w:rFonts w:ascii="Arial" w:eastAsia="Calibri" w:hAnsi="Arial" w:cs="Arial"/>
          <w:b/>
          <w:caps/>
          <w:sz w:val="50"/>
          <w:szCs w:val="50"/>
          <w:lang w:eastAsia="en-US"/>
        </w:rPr>
      </w:pPr>
      <w:r w:rsidRPr="008A3E0C">
        <w:rPr>
          <w:rFonts w:ascii="Arial" w:eastAsia="Calibri" w:hAnsi="Arial" w:cs="Arial"/>
          <w:b/>
          <w:caps/>
          <w:noProof/>
          <w:sz w:val="50"/>
          <w:szCs w:val="50"/>
        </w:rPr>
        <mc:AlternateContent>
          <mc:Choice Requires="wps">
            <w:drawing>
              <wp:anchor distT="0" distB="0" distL="114300" distR="114300" simplePos="0" relativeHeight="251642880" behindDoc="0" locked="0" layoutInCell="1" allowOverlap="1" wp14:anchorId="34E4A002" wp14:editId="10E09057">
                <wp:simplePos x="0" y="0"/>
                <wp:positionH relativeFrom="column">
                  <wp:posOffset>351789</wp:posOffset>
                </wp:positionH>
                <wp:positionV relativeFrom="paragraph">
                  <wp:posOffset>-58420</wp:posOffset>
                </wp:positionV>
                <wp:extent cx="5629275" cy="1388853"/>
                <wp:effectExtent l="0" t="0" r="9525" b="1905"/>
                <wp:wrapNone/>
                <wp:docPr id="307"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29275" cy="1388853"/>
                        </a:xfrm>
                        <a:prstGeom prst="rect">
                          <a:avLst/>
                        </a:prstGeom>
                        <a:solidFill>
                          <a:srgbClr val="FFFFFF"/>
                        </a:solidFill>
                        <a:ln w="9525">
                          <a:noFill/>
                          <a:miter lim="800000"/>
                          <a:headEnd/>
                          <a:tailEnd/>
                        </a:ln>
                      </wps:spPr>
                      <wps:txbx>
                        <w:txbxContent>
                          <w:p w14:paraId="6F9E8FC4" w14:textId="0687E3AB" w:rsidR="006F4142" w:rsidRDefault="00593C51">
                            <w:pPr>
                              <w:rPr>
                                <w:rFonts w:ascii="Arial" w:eastAsia="Calibri" w:hAnsi="Arial" w:cs="Arial"/>
                                <w:b/>
                                <w:caps/>
                                <w:sz w:val="50"/>
                                <w:szCs w:val="50"/>
                                <w:lang w:eastAsia="en-US"/>
                              </w:rPr>
                            </w:pPr>
                            <w:r>
                              <w:rPr>
                                <w:rFonts w:ascii="Arial" w:eastAsia="Calibri" w:hAnsi="Arial" w:cs="Arial"/>
                                <w:b/>
                                <w:caps/>
                                <w:sz w:val="50"/>
                                <w:szCs w:val="50"/>
                                <w:lang w:eastAsia="en-US"/>
                              </w:rPr>
                              <w:t>nástavba zš fryčovická</w:t>
                            </w:r>
                            <w:r w:rsidR="006F4142">
                              <w:rPr>
                                <w:rFonts w:ascii="Arial" w:eastAsia="Calibri" w:hAnsi="Arial" w:cs="Arial"/>
                                <w:b/>
                                <w:caps/>
                                <w:sz w:val="50"/>
                                <w:szCs w:val="50"/>
                                <w:lang w:eastAsia="en-US"/>
                              </w:rPr>
                              <w:t xml:space="preserve"> 462</w:t>
                            </w:r>
                          </w:p>
                          <w:p w14:paraId="3F103C33" w14:textId="230A4757" w:rsidR="006F4142" w:rsidRDefault="006F4142">
                            <w:pPr>
                              <w:rPr>
                                <w:rFonts w:ascii="Arial" w:eastAsia="Calibri" w:hAnsi="Arial" w:cs="Arial"/>
                                <w:b/>
                                <w:caps/>
                                <w:sz w:val="50"/>
                                <w:szCs w:val="50"/>
                                <w:lang w:eastAsia="en-US"/>
                              </w:rPr>
                            </w:pPr>
                            <w:r>
                              <w:rPr>
                                <w:rFonts w:ascii="Arial" w:eastAsia="Calibri" w:hAnsi="Arial" w:cs="Arial"/>
                                <w:b/>
                                <w:caps/>
                                <w:sz w:val="50"/>
                                <w:szCs w:val="50"/>
                                <w:lang w:eastAsia="en-US"/>
                              </w:rPr>
                              <w:t>pRAHA 9 - lETŇANY</w:t>
                            </w:r>
                          </w:p>
                          <w:p w14:paraId="1B61064F" w14:textId="77777777" w:rsidR="00807546" w:rsidRDefault="00807546">
                            <w:pPr>
                              <w:rPr>
                                <w:rFonts w:ascii="Arial" w:eastAsia="Calibri" w:hAnsi="Arial" w:cs="Arial"/>
                                <w:b/>
                                <w:caps/>
                                <w:sz w:val="50"/>
                                <w:szCs w:val="50"/>
                                <w:lang w:eastAsia="en-US"/>
                              </w:rPr>
                            </w:pPr>
                          </w:p>
                          <w:p w14:paraId="743BB447" w14:textId="77777777" w:rsidR="00807546" w:rsidRDefault="00807546"/>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4E4A002" id="_x0000_t202" coordsize="21600,21600" o:spt="202" path="m,l,21600r21600,l21600,xe">
                <v:stroke joinstyle="miter"/>
                <v:path gradientshapeok="t" o:connecttype="rect"/>
              </v:shapetype>
              <v:shape id="Textové pole 2" o:spid="_x0000_s1026" type="#_x0000_t202" style="position:absolute;margin-left:27.7pt;margin-top:-4.6pt;width:443.25pt;height:109.3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" stroked="f">
                <v:textbox>
                  <w:txbxContent>
                    <w:p w14:paraId="6F9E8FC4" w14:textId="0687E3AB" w:rsidR="006F4142" w:rsidRDefault="00593C51">
                      <w:pPr>
                        <w:rPr>
                          <w:rFonts w:ascii="Arial" w:eastAsia="Calibri" w:hAnsi="Arial" w:cs="Arial"/>
                          <w:b/>
                          <w:caps/>
                          <w:sz w:val="50"/>
                          <w:szCs w:val="50"/>
                          <w:lang w:eastAsia="en-US"/>
                        </w:rPr>
                      </w:pPr>
                      <w:r>
                        <w:rPr>
                          <w:rFonts w:ascii="Arial" w:eastAsia="Calibri" w:hAnsi="Arial" w:cs="Arial"/>
                          <w:b/>
                          <w:caps/>
                          <w:sz w:val="50"/>
                          <w:szCs w:val="50"/>
                          <w:lang w:eastAsia="en-US"/>
                        </w:rPr>
                        <w:t>nástavba zš fryčovická</w:t>
                      </w:r>
                      <w:r w:rsidR="006F4142">
                        <w:rPr>
                          <w:rFonts w:ascii="Arial" w:eastAsia="Calibri" w:hAnsi="Arial" w:cs="Arial"/>
                          <w:b/>
                          <w:caps/>
                          <w:sz w:val="50"/>
                          <w:szCs w:val="50"/>
                          <w:lang w:eastAsia="en-US"/>
                        </w:rPr>
                        <w:t xml:space="preserve"> 462</w:t>
                      </w:r>
                    </w:p>
                    <w:p w14:paraId="3F103C33" w14:textId="230A4757" w:rsidR="006F4142" w:rsidRDefault="006F4142">
                      <w:pPr>
                        <w:rPr>
                          <w:rFonts w:ascii="Arial" w:eastAsia="Calibri" w:hAnsi="Arial" w:cs="Arial"/>
                          <w:b/>
                          <w:caps/>
                          <w:sz w:val="50"/>
                          <w:szCs w:val="50"/>
                          <w:lang w:eastAsia="en-US"/>
                        </w:rPr>
                      </w:pPr>
                      <w:r>
                        <w:rPr>
                          <w:rFonts w:ascii="Arial" w:eastAsia="Calibri" w:hAnsi="Arial" w:cs="Arial"/>
                          <w:b/>
                          <w:caps/>
                          <w:sz w:val="50"/>
                          <w:szCs w:val="50"/>
                          <w:lang w:eastAsia="en-US"/>
                        </w:rPr>
                        <w:t>pRAHA 9 - lETŇANY</w:t>
                      </w:r>
                    </w:p>
                    <w:p w14:paraId="1B61064F" w14:textId="77777777" w:rsidR="00807546" w:rsidRDefault="00807546">
                      <w:pPr>
                        <w:rPr>
                          <w:rFonts w:ascii="Arial" w:eastAsia="Calibri" w:hAnsi="Arial" w:cs="Arial"/>
                          <w:b/>
                          <w:caps/>
                          <w:sz w:val="50"/>
                          <w:szCs w:val="50"/>
                          <w:lang w:eastAsia="en-US"/>
                        </w:rPr>
                      </w:pPr>
                    </w:p>
                    <w:p w14:paraId="743BB447" w14:textId="77777777" w:rsidR="00807546" w:rsidRDefault="00807546"/>
                  </w:txbxContent>
                </v:textbox>
              </v:shape>
            </w:pict>
          </mc:Fallback>
        </mc:AlternateContent>
      </w:r>
    </w:p>
    <w:p w14:paraId="4EA38E3A" w14:textId="77777777" w:rsidR="008A3E0C" w:rsidRDefault="008A3E0C" w:rsidP="00616618">
      <w:pPr>
        <w:tabs>
          <w:tab w:val="left" w:pos="2552"/>
        </w:tabs>
        <w:spacing w:before="0" w:line="276" w:lineRule="auto"/>
        <w:jc w:val="left"/>
        <w:rPr>
          <w:rFonts w:ascii="Arial" w:eastAsia="Calibri" w:hAnsi="Arial" w:cs="Arial"/>
          <w:b/>
          <w:caps/>
          <w:sz w:val="50"/>
          <w:szCs w:val="50"/>
          <w:lang w:eastAsia="en-US"/>
        </w:rPr>
      </w:pPr>
    </w:p>
    <w:p w14:paraId="73942913" w14:textId="77777777" w:rsidR="008A3E0C" w:rsidRPr="00354342" w:rsidRDefault="008A3E0C" w:rsidP="00616618">
      <w:pPr>
        <w:tabs>
          <w:tab w:val="left" w:pos="2552"/>
        </w:tabs>
        <w:spacing w:before="0" w:line="276" w:lineRule="auto"/>
        <w:jc w:val="left"/>
        <w:rPr>
          <w:rFonts w:ascii="Arial" w:eastAsia="Calibri" w:hAnsi="Arial" w:cs="Arial"/>
          <w:b/>
          <w:caps/>
          <w:sz w:val="50"/>
          <w:szCs w:val="50"/>
          <w:lang w:eastAsia="en-US"/>
        </w:rPr>
      </w:pPr>
    </w:p>
    <w:p w14:paraId="15F8AE39" w14:textId="77777777" w:rsidR="00471DD9" w:rsidRPr="00354342" w:rsidRDefault="00471DD9" w:rsidP="00616618">
      <w:pPr>
        <w:tabs>
          <w:tab w:val="left" w:pos="2552"/>
        </w:tabs>
        <w:spacing w:before="0"/>
        <w:jc w:val="left"/>
        <w:rPr>
          <w:rFonts w:ascii="Poppins" w:eastAsia="Calibri" w:hAnsi="Poppins"/>
          <w:szCs w:val="22"/>
          <w:lang w:eastAsia="en-US"/>
        </w:rPr>
      </w:pPr>
    </w:p>
    <w:p w14:paraId="00407EFA" w14:textId="77777777" w:rsidR="00471DD9" w:rsidRPr="00354342" w:rsidRDefault="00471DD9" w:rsidP="00616618">
      <w:pPr>
        <w:tabs>
          <w:tab w:val="left" w:pos="2552"/>
        </w:tabs>
        <w:spacing w:before="0"/>
        <w:jc w:val="left"/>
        <w:rPr>
          <w:rFonts w:ascii="Poppins" w:eastAsia="Calibri" w:hAnsi="Poppins"/>
          <w:szCs w:val="22"/>
          <w:lang w:eastAsia="en-US"/>
        </w:rPr>
      </w:pPr>
    </w:p>
    <w:p w14:paraId="4553EE20" w14:textId="77777777" w:rsidR="00471DD9" w:rsidRPr="00354342" w:rsidRDefault="00471DD9" w:rsidP="00616618">
      <w:pPr>
        <w:tabs>
          <w:tab w:val="left" w:pos="2552"/>
        </w:tabs>
        <w:spacing w:before="0"/>
        <w:jc w:val="left"/>
        <w:rPr>
          <w:rFonts w:ascii="Poppins" w:eastAsia="Calibri" w:hAnsi="Poppins"/>
          <w:szCs w:val="22"/>
          <w:lang w:eastAsia="en-US"/>
        </w:rPr>
      </w:pPr>
    </w:p>
    <w:p w14:paraId="3FE30909" w14:textId="43C093B4" w:rsidR="00471DD9" w:rsidRPr="00354342" w:rsidRDefault="00D00EB5" w:rsidP="00616618">
      <w:pPr>
        <w:tabs>
          <w:tab w:val="left" w:pos="2552"/>
        </w:tabs>
        <w:spacing w:before="0"/>
        <w:rPr>
          <w:rFonts w:ascii="Arial" w:eastAsia="Calibri" w:hAnsi="Arial" w:cs="Arial"/>
          <w:b/>
          <w:sz w:val="36"/>
          <w:szCs w:val="36"/>
          <w:lang w:eastAsia="en-US"/>
        </w:rPr>
      </w:pPr>
      <w:r>
        <w:rPr>
          <w:rFonts w:ascii="Arial" w:eastAsia="Calibri" w:hAnsi="Arial" w:cs="Arial"/>
          <w:b/>
          <w:sz w:val="36"/>
          <w:szCs w:val="36"/>
          <w:lang w:eastAsia="en-US"/>
        </w:rPr>
        <w:t>Technická specifikace</w:t>
      </w:r>
      <w:r w:rsidR="008A3E0C">
        <w:rPr>
          <w:rFonts w:ascii="Arial" w:eastAsia="Calibri" w:hAnsi="Arial" w:cs="Arial"/>
          <w:b/>
          <w:sz w:val="36"/>
          <w:szCs w:val="36"/>
          <w:lang w:eastAsia="en-US"/>
        </w:rPr>
        <w:tab/>
      </w:r>
      <w:r w:rsidR="008A3E0C">
        <w:rPr>
          <w:rFonts w:ascii="Arial" w:eastAsia="Calibri" w:hAnsi="Arial" w:cs="Arial"/>
          <w:b/>
          <w:sz w:val="36"/>
          <w:szCs w:val="36"/>
          <w:lang w:eastAsia="en-US"/>
        </w:rPr>
        <w:tab/>
      </w:r>
      <w:r w:rsidR="008A3E0C">
        <w:rPr>
          <w:rFonts w:ascii="Arial" w:eastAsia="Calibri" w:hAnsi="Arial" w:cs="Arial"/>
          <w:b/>
          <w:sz w:val="36"/>
          <w:szCs w:val="36"/>
          <w:lang w:eastAsia="en-US"/>
        </w:rPr>
        <w:tab/>
      </w:r>
    </w:p>
    <w:p w14:paraId="03DE641B" w14:textId="77777777" w:rsidR="00471DD9" w:rsidRDefault="00471DD9" w:rsidP="00616618">
      <w:pPr>
        <w:tabs>
          <w:tab w:val="left" w:pos="2552"/>
        </w:tabs>
        <w:spacing w:before="0"/>
        <w:jc w:val="left"/>
        <w:rPr>
          <w:rFonts w:ascii="Poppins" w:eastAsia="Calibri" w:hAnsi="Poppins" w:cs="Poppins"/>
          <w:szCs w:val="22"/>
          <w:lang w:eastAsia="en-US"/>
        </w:rPr>
      </w:pPr>
    </w:p>
    <w:p w14:paraId="05B31E61" w14:textId="77777777" w:rsidR="00471DD9" w:rsidRDefault="00471DD9" w:rsidP="00616618">
      <w:pPr>
        <w:tabs>
          <w:tab w:val="left" w:pos="2552"/>
        </w:tabs>
        <w:spacing w:before="0"/>
        <w:jc w:val="left"/>
        <w:rPr>
          <w:rFonts w:ascii="Poppins" w:eastAsia="Calibri" w:hAnsi="Poppins" w:cs="Poppins"/>
          <w:szCs w:val="22"/>
          <w:lang w:eastAsia="en-US"/>
        </w:rPr>
      </w:pPr>
    </w:p>
    <w:tbl>
      <w:tblPr>
        <w:tblW w:w="0" w:type="auto"/>
        <w:tblLook w:val="04A0" w:firstRow="1" w:lastRow="0" w:firstColumn="1" w:lastColumn="0" w:noHBand="0" w:noVBand="1"/>
      </w:tblPr>
      <w:tblGrid>
        <w:gridCol w:w="3510"/>
        <w:gridCol w:w="5562"/>
      </w:tblGrid>
      <w:tr w:rsidR="00471DD9" w:rsidRPr="005B77FC" w14:paraId="0EE5EEE9" w14:textId="77777777" w:rsidTr="000B4433">
        <w:tc>
          <w:tcPr>
            <w:tcW w:w="3510" w:type="dxa"/>
            <w:shd w:val="clear" w:color="auto" w:fill="auto"/>
          </w:tcPr>
          <w:p w14:paraId="43A1160D" w14:textId="77777777" w:rsidR="00471DD9" w:rsidRPr="005B77FC" w:rsidRDefault="00471DD9" w:rsidP="00616618">
            <w:pPr>
              <w:tabs>
                <w:tab w:val="left" w:pos="2552"/>
              </w:tabs>
              <w:spacing w:before="0" w:line="276" w:lineRule="auto"/>
              <w:jc w:val="left"/>
              <w:rPr>
                <w:rFonts w:ascii="Arial" w:eastAsia="Calibri" w:hAnsi="Arial" w:cs="Arial"/>
                <w:szCs w:val="22"/>
                <w:lang w:eastAsia="en-US"/>
              </w:rPr>
            </w:pPr>
            <w:r w:rsidRPr="005B77FC">
              <w:rPr>
                <w:rFonts w:ascii="Arial" w:eastAsia="Calibri" w:hAnsi="Arial" w:cs="Arial"/>
                <w:szCs w:val="22"/>
                <w:lang w:eastAsia="en-US"/>
              </w:rPr>
              <w:t>Investor:</w:t>
            </w:r>
          </w:p>
        </w:tc>
        <w:tc>
          <w:tcPr>
            <w:tcW w:w="5562" w:type="dxa"/>
            <w:shd w:val="clear" w:color="auto" w:fill="auto"/>
          </w:tcPr>
          <w:p w14:paraId="15D7CE03" w14:textId="3AD1D0E1" w:rsidR="00471DD9" w:rsidRPr="005B77FC" w:rsidRDefault="00593C51" w:rsidP="00616618">
            <w:pPr>
              <w:tabs>
                <w:tab w:val="left" w:pos="2552"/>
              </w:tabs>
              <w:spacing w:before="0" w:line="276" w:lineRule="auto"/>
              <w:jc w:val="left"/>
              <w:rPr>
                <w:rFonts w:ascii="Arial" w:eastAsia="Calibri" w:hAnsi="Arial" w:cs="Arial"/>
                <w:szCs w:val="22"/>
                <w:lang w:eastAsia="en-US"/>
              </w:rPr>
            </w:pPr>
            <w:r>
              <w:rPr>
                <w:rFonts w:ascii="Arial" w:eastAsia="Calibri" w:hAnsi="Arial" w:cs="Arial"/>
                <w:szCs w:val="22"/>
                <w:lang w:eastAsia="en-US"/>
              </w:rPr>
              <w:t>Městská část Praha 18 - Letňany</w:t>
            </w:r>
            <w:r w:rsidR="00471DD9" w:rsidRPr="005B77FC">
              <w:rPr>
                <w:rFonts w:ascii="Arial" w:eastAsia="Calibri" w:hAnsi="Arial" w:cs="Arial"/>
                <w:szCs w:val="22"/>
                <w:lang w:eastAsia="en-US"/>
              </w:rPr>
              <w:br/>
            </w:r>
            <w:r>
              <w:rPr>
                <w:rFonts w:ascii="Arial" w:eastAsia="Calibri" w:hAnsi="Arial" w:cs="Arial"/>
                <w:szCs w:val="22"/>
                <w:lang w:eastAsia="en-US"/>
              </w:rPr>
              <w:t>Bechyňská 636, 199 00 Praha 9 - Letňany</w:t>
            </w:r>
            <w:r w:rsidR="00471DD9" w:rsidRPr="005B77FC">
              <w:rPr>
                <w:rFonts w:ascii="Arial" w:eastAsia="Calibri" w:hAnsi="Arial" w:cs="Arial"/>
                <w:szCs w:val="22"/>
                <w:lang w:eastAsia="en-US"/>
              </w:rPr>
              <w:br/>
            </w:r>
            <w:r w:rsidR="00471DD9" w:rsidRPr="006F4142">
              <w:rPr>
                <w:rFonts w:ascii="Arial" w:eastAsia="Calibri" w:hAnsi="Arial" w:cs="Arial"/>
                <w:szCs w:val="22"/>
                <w:lang w:eastAsia="en-US"/>
              </w:rPr>
              <w:t xml:space="preserve">IČ: </w:t>
            </w:r>
            <w:r w:rsidR="008A3E0C" w:rsidRPr="006F4142">
              <w:rPr>
                <w:rFonts w:ascii="Arial" w:eastAsia="Calibri" w:hAnsi="Arial" w:cs="Arial"/>
                <w:szCs w:val="22"/>
                <w:lang w:eastAsia="en-US"/>
              </w:rPr>
              <w:t>00000000</w:t>
            </w:r>
          </w:p>
          <w:p w14:paraId="1307020A" w14:textId="77777777" w:rsidR="00471DD9" w:rsidRPr="005B77FC" w:rsidRDefault="00471DD9" w:rsidP="00616618">
            <w:pPr>
              <w:tabs>
                <w:tab w:val="left" w:pos="2552"/>
              </w:tabs>
              <w:spacing w:before="0" w:line="276" w:lineRule="auto"/>
              <w:jc w:val="left"/>
              <w:rPr>
                <w:rFonts w:ascii="Arial" w:eastAsia="Calibri" w:hAnsi="Arial" w:cs="Arial"/>
                <w:szCs w:val="22"/>
                <w:lang w:eastAsia="en-US"/>
              </w:rPr>
            </w:pPr>
          </w:p>
        </w:tc>
      </w:tr>
      <w:tr w:rsidR="00471DD9" w:rsidRPr="005B77FC" w14:paraId="3D05576A" w14:textId="77777777" w:rsidTr="000B4433">
        <w:tc>
          <w:tcPr>
            <w:tcW w:w="3510" w:type="dxa"/>
            <w:shd w:val="clear" w:color="auto" w:fill="auto"/>
          </w:tcPr>
          <w:p w14:paraId="260B19BE" w14:textId="77777777" w:rsidR="00471DD9" w:rsidRPr="005B77FC" w:rsidRDefault="00471DD9" w:rsidP="00616618">
            <w:pPr>
              <w:tabs>
                <w:tab w:val="left" w:pos="2552"/>
              </w:tabs>
              <w:spacing w:before="0" w:line="276" w:lineRule="auto"/>
              <w:jc w:val="left"/>
              <w:rPr>
                <w:rFonts w:ascii="Arial" w:eastAsia="Calibri" w:hAnsi="Arial" w:cs="Arial"/>
                <w:szCs w:val="22"/>
                <w:lang w:eastAsia="en-US"/>
              </w:rPr>
            </w:pPr>
            <w:r w:rsidRPr="005B77FC">
              <w:rPr>
                <w:rFonts w:ascii="Arial" w:eastAsia="Calibri" w:hAnsi="Arial" w:cs="Arial"/>
                <w:szCs w:val="22"/>
                <w:lang w:eastAsia="en-US"/>
              </w:rPr>
              <w:t>Místo stavby:</w:t>
            </w:r>
          </w:p>
        </w:tc>
        <w:tc>
          <w:tcPr>
            <w:tcW w:w="5562" w:type="dxa"/>
            <w:shd w:val="clear" w:color="auto" w:fill="auto"/>
          </w:tcPr>
          <w:p w14:paraId="12E7513D" w14:textId="224D5919" w:rsidR="00471DD9" w:rsidRPr="005B77FC" w:rsidRDefault="00593C51" w:rsidP="00616618">
            <w:pPr>
              <w:tabs>
                <w:tab w:val="left" w:pos="2552"/>
              </w:tabs>
              <w:spacing w:before="0" w:line="276" w:lineRule="auto"/>
              <w:jc w:val="left"/>
              <w:rPr>
                <w:rFonts w:ascii="Arial" w:eastAsia="Calibri" w:hAnsi="Arial" w:cs="Arial"/>
                <w:b/>
                <w:bCs/>
                <w:szCs w:val="22"/>
                <w:lang w:eastAsia="en-US"/>
              </w:rPr>
            </w:pPr>
            <w:r>
              <w:rPr>
                <w:rFonts w:ascii="Arial" w:eastAsia="Calibri" w:hAnsi="Arial" w:cs="Arial"/>
                <w:b/>
                <w:bCs/>
                <w:szCs w:val="22"/>
                <w:lang w:eastAsia="en-US"/>
              </w:rPr>
              <w:t>Fryčovická 462</w:t>
            </w:r>
            <w:r w:rsidR="00471DD9" w:rsidRPr="005B77FC">
              <w:rPr>
                <w:rFonts w:ascii="Arial" w:eastAsia="Calibri" w:hAnsi="Arial" w:cs="Arial"/>
                <w:b/>
                <w:bCs/>
                <w:szCs w:val="22"/>
                <w:lang w:eastAsia="en-US"/>
              </w:rPr>
              <w:br/>
            </w:r>
            <w:r>
              <w:rPr>
                <w:rFonts w:ascii="Arial" w:eastAsia="Calibri" w:hAnsi="Arial" w:cs="Arial"/>
                <w:b/>
                <w:bCs/>
                <w:szCs w:val="22"/>
                <w:lang w:eastAsia="en-US"/>
              </w:rPr>
              <w:t>Praha 9 – Letňany ,199 00</w:t>
            </w:r>
          </w:p>
          <w:p w14:paraId="4F244203" w14:textId="77777777" w:rsidR="00471DD9" w:rsidRPr="005B77FC" w:rsidRDefault="00471DD9" w:rsidP="00616618">
            <w:pPr>
              <w:tabs>
                <w:tab w:val="left" w:pos="2552"/>
              </w:tabs>
              <w:spacing w:before="0" w:line="276" w:lineRule="auto"/>
              <w:jc w:val="left"/>
              <w:rPr>
                <w:rFonts w:ascii="Arial" w:eastAsia="Calibri" w:hAnsi="Arial" w:cs="Arial"/>
                <w:b/>
                <w:bCs/>
                <w:szCs w:val="22"/>
                <w:lang w:eastAsia="en-US"/>
              </w:rPr>
            </w:pPr>
          </w:p>
        </w:tc>
      </w:tr>
      <w:tr w:rsidR="00471DD9" w:rsidRPr="005B77FC" w14:paraId="68260E2E" w14:textId="77777777" w:rsidTr="000B4433">
        <w:tc>
          <w:tcPr>
            <w:tcW w:w="3510" w:type="dxa"/>
            <w:shd w:val="clear" w:color="auto" w:fill="auto"/>
          </w:tcPr>
          <w:p w14:paraId="10F74DAF" w14:textId="77777777" w:rsidR="00471DD9" w:rsidRPr="005B77FC" w:rsidRDefault="00471DD9" w:rsidP="00616618">
            <w:pPr>
              <w:tabs>
                <w:tab w:val="left" w:pos="2552"/>
              </w:tabs>
              <w:spacing w:before="0" w:line="276" w:lineRule="auto"/>
              <w:jc w:val="left"/>
              <w:rPr>
                <w:rFonts w:ascii="Arial" w:eastAsia="Calibri" w:hAnsi="Arial" w:cs="Arial"/>
                <w:szCs w:val="22"/>
                <w:lang w:eastAsia="en-US"/>
              </w:rPr>
            </w:pPr>
            <w:r w:rsidRPr="005B77FC">
              <w:rPr>
                <w:rFonts w:ascii="Arial" w:eastAsia="Calibri" w:hAnsi="Arial" w:cs="Arial"/>
                <w:szCs w:val="22"/>
                <w:lang w:eastAsia="en-US"/>
              </w:rPr>
              <w:t>Generální projektant:</w:t>
            </w:r>
          </w:p>
        </w:tc>
        <w:tc>
          <w:tcPr>
            <w:tcW w:w="5562" w:type="dxa"/>
            <w:shd w:val="clear" w:color="auto" w:fill="auto"/>
          </w:tcPr>
          <w:p w14:paraId="7A6BF3AF" w14:textId="77777777" w:rsidR="00471DD9" w:rsidRPr="005B77FC" w:rsidRDefault="00471DD9" w:rsidP="00616618">
            <w:pPr>
              <w:tabs>
                <w:tab w:val="left" w:pos="2552"/>
              </w:tabs>
              <w:spacing w:before="0" w:line="276" w:lineRule="auto"/>
              <w:jc w:val="left"/>
              <w:rPr>
                <w:rFonts w:ascii="Arial" w:eastAsia="Calibri" w:hAnsi="Arial" w:cs="Arial"/>
                <w:szCs w:val="22"/>
                <w:lang w:eastAsia="en-US"/>
              </w:rPr>
            </w:pPr>
            <w:r w:rsidRPr="005B77FC">
              <w:rPr>
                <w:rFonts w:ascii="Arial" w:eastAsia="Calibri" w:hAnsi="Arial" w:cs="Arial"/>
                <w:b/>
                <w:bCs/>
                <w:szCs w:val="22"/>
                <w:lang w:eastAsia="en-US"/>
              </w:rPr>
              <w:t>Arch.Design, s.r.o</w:t>
            </w:r>
            <w:r w:rsidRPr="005B77FC">
              <w:rPr>
                <w:rFonts w:ascii="Arial" w:eastAsia="Calibri" w:hAnsi="Arial" w:cs="Arial"/>
                <w:szCs w:val="22"/>
                <w:lang w:eastAsia="en-US"/>
              </w:rPr>
              <w:br/>
              <w:t>Sochorova 23, 616 00 Brno</w:t>
            </w:r>
            <w:r w:rsidRPr="005B77FC">
              <w:rPr>
                <w:rFonts w:ascii="Arial" w:eastAsia="Calibri" w:hAnsi="Arial" w:cs="Arial"/>
                <w:szCs w:val="22"/>
                <w:lang w:eastAsia="en-US"/>
              </w:rPr>
              <w:br/>
              <w:t>www.archdesign.cz</w:t>
            </w:r>
          </w:p>
          <w:p w14:paraId="1A707ADC" w14:textId="77777777" w:rsidR="00471DD9" w:rsidRPr="005B77FC" w:rsidRDefault="00471DD9" w:rsidP="00616618">
            <w:pPr>
              <w:tabs>
                <w:tab w:val="left" w:pos="2552"/>
              </w:tabs>
              <w:spacing w:before="0" w:line="276" w:lineRule="auto"/>
              <w:jc w:val="left"/>
              <w:rPr>
                <w:rFonts w:ascii="Arial" w:eastAsia="Calibri" w:hAnsi="Arial" w:cs="Arial"/>
                <w:szCs w:val="22"/>
                <w:lang w:eastAsia="en-US"/>
              </w:rPr>
            </w:pPr>
          </w:p>
        </w:tc>
      </w:tr>
      <w:tr w:rsidR="00471DD9" w:rsidRPr="005B77FC" w14:paraId="12BB0C04" w14:textId="77777777" w:rsidTr="000B4433">
        <w:tc>
          <w:tcPr>
            <w:tcW w:w="3510" w:type="dxa"/>
            <w:shd w:val="clear" w:color="auto" w:fill="auto"/>
          </w:tcPr>
          <w:p w14:paraId="16FAE6C3" w14:textId="77777777" w:rsidR="00471DD9" w:rsidRPr="005B77FC" w:rsidRDefault="00471DD9" w:rsidP="00616618">
            <w:pPr>
              <w:tabs>
                <w:tab w:val="left" w:pos="2552"/>
              </w:tabs>
              <w:spacing w:before="0" w:line="276" w:lineRule="auto"/>
              <w:jc w:val="left"/>
              <w:rPr>
                <w:rFonts w:ascii="Arial" w:eastAsia="Calibri" w:hAnsi="Arial" w:cs="Arial"/>
                <w:szCs w:val="22"/>
                <w:lang w:eastAsia="en-US"/>
              </w:rPr>
            </w:pPr>
            <w:r w:rsidRPr="005B77FC">
              <w:rPr>
                <w:rFonts w:ascii="Arial" w:eastAsia="Calibri" w:hAnsi="Arial" w:cs="Arial"/>
                <w:szCs w:val="22"/>
                <w:lang w:eastAsia="en-US"/>
              </w:rPr>
              <w:t>HIP:</w:t>
            </w:r>
          </w:p>
        </w:tc>
        <w:tc>
          <w:tcPr>
            <w:tcW w:w="5562" w:type="dxa"/>
            <w:shd w:val="clear" w:color="auto" w:fill="auto"/>
          </w:tcPr>
          <w:p w14:paraId="32737778" w14:textId="3DEEB7C7" w:rsidR="00471DD9" w:rsidRPr="005B77FC" w:rsidRDefault="00471DD9" w:rsidP="00616618">
            <w:pPr>
              <w:tabs>
                <w:tab w:val="left" w:pos="2552"/>
              </w:tabs>
              <w:spacing w:before="0" w:line="276" w:lineRule="auto"/>
              <w:jc w:val="left"/>
              <w:rPr>
                <w:rFonts w:ascii="Arial" w:eastAsia="Calibri" w:hAnsi="Arial" w:cs="Arial"/>
                <w:b/>
                <w:bCs/>
                <w:szCs w:val="22"/>
                <w:lang w:eastAsia="en-US"/>
              </w:rPr>
            </w:pPr>
            <w:r w:rsidRPr="005B77FC">
              <w:rPr>
                <w:rFonts w:ascii="Arial" w:eastAsia="Calibri" w:hAnsi="Arial" w:cs="Arial"/>
                <w:b/>
                <w:bCs/>
                <w:szCs w:val="22"/>
                <w:lang w:eastAsia="en-US"/>
              </w:rPr>
              <w:t xml:space="preserve">Ing. </w:t>
            </w:r>
            <w:r w:rsidR="00593C51">
              <w:rPr>
                <w:rFonts w:ascii="Arial" w:eastAsia="Calibri" w:hAnsi="Arial" w:cs="Arial"/>
                <w:b/>
                <w:bCs/>
                <w:szCs w:val="22"/>
                <w:lang w:eastAsia="en-US"/>
              </w:rPr>
              <w:t>arch. Simona Krutilová</w:t>
            </w:r>
          </w:p>
        </w:tc>
      </w:tr>
      <w:tr w:rsidR="00471DD9" w:rsidRPr="005B77FC" w14:paraId="5591C9CE" w14:textId="77777777" w:rsidTr="000B4433">
        <w:tc>
          <w:tcPr>
            <w:tcW w:w="3510" w:type="dxa"/>
            <w:shd w:val="clear" w:color="auto" w:fill="auto"/>
          </w:tcPr>
          <w:p w14:paraId="2CC8ABA1" w14:textId="77777777" w:rsidR="00471DD9" w:rsidRPr="005B77FC" w:rsidRDefault="00471DD9" w:rsidP="00616618">
            <w:pPr>
              <w:tabs>
                <w:tab w:val="left" w:pos="2552"/>
              </w:tabs>
              <w:spacing w:before="0" w:line="276" w:lineRule="auto"/>
              <w:jc w:val="left"/>
              <w:rPr>
                <w:rFonts w:ascii="Arial" w:eastAsia="Calibri" w:hAnsi="Arial" w:cs="Arial"/>
                <w:szCs w:val="22"/>
                <w:lang w:eastAsia="en-US"/>
              </w:rPr>
            </w:pPr>
            <w:r w:rsidRPr="005B77FC">
              <w:rPr>
                <w:rFonts w:ascii="Arial" w:eastAsia="Calibri" w:hAnsi="Arial" w:cs="Arial"/>
                <w:szCs w:val="22"/>
                <w:lang w:eastAsia="en-US"/>
              </w:rPr>
              <w:t>Architekt:</w:t>
            </w:r>
          </w:p>
        </w:tc>
        <w:tc>
          <w:tcPr>
            <w:tcW w:w="5562" w:type="dxa"/>
            <w:shd w:val="clear" w:color="auto" w:fill="auto"/>
          </w:tcPr>
          <w:p w14:paraId="296CFF7B" w14:textId="66102F47" w:rsidR="00471DD9" w:rsidRPr="005B77FC" w:rsidRDefault="00593C51" w:rsidP="00616618">
            <w:pPr>
              <w:tabs>
                <w:tab w:val="left" w:pos="2552"/>
              </w:tabs>
              <w:spacing w:before="0" w:line="276" w:lineRule="auto"/>
              <w:jc w:val="left"/>
              <w:rPr>
                <w:rFonts w:ascii="Arial" w:eastAsia="Calibri" w:hAnsi="Arial" w:cs="Arial"/>
                <w:b/>
                <w:bCs/>
                <w:szCs w:val="22"/>
                <w:lang w:eastAsia="en-US"/>
              </w:rPr>
            </w:pPr>
            <w:r w:rsidRPr="005B77FC">
              <w:rPr>
                <w:rFonts w:ascii="Arial" w:eastAsia="Calibri" w:hAnsi="Arial" w:cs="Arial"/>
                <w:b/>
                <w:bCs/>
                <w:szCs w:val="22"/>
                <w:lang w:eastAsia="en-US"/>
              </w:rPr>
              <w:t xml:space="preserve">Ing. </w:t>
            </w:r>
            <w:r>
              <w:rPr>
                <w:rFonts w:ascii="Arial" w:eastAsia="Calibri" w:hAnsi="Arial" w:cs="Arial"/>
                <w:b/>
                <w:bCs/>
                <w:szCs w:val="22"/>
                <w:lang w:eastAsia="en-US"/>
              </w:rPr>
              <w:t>arch. Simona Krutilová</w:t>
            </w:r>
          </w:p>
        </w:tc>
      </w:tr>
      <w:tr w:rsidR="00471DD9" w:rsidRPr="005B77FC" w14:paraId="1D5489FA" w14:textId="77777777" w:rsidTr="000B4433">
        <w:tc>
          <w:tcPr>
            <w:tcW w:w="3510" w:type="dxa"/>
            <w:shd w:val="clear" w:color="auto" w:fill="auto"/>
          </w:tcPr>
          <w:p w14:paraId="54F7BF8C" w14:textId="77777777" w:rsidR="00471DD9" w:rsidRPr="005B77FC" w:rsidRDefault="00471DD9" w:rsidP="00616618">
            <w:pPr>
              <w:tabs>
                <w:tab w:val="left" w:pos="2552"/>
              </w:tabs>
              <w:spacing w:before="0" w:line="276" w:lineRule="auto"/>
              <w:jc w:val="left"/>
              <w:rPr>
                <w:rFonts w:ascii="Arial" w:eastAsia="Calibri" w:hAnsi="Arial" w:cs="Arial"/>
                <w:szCs w:val="22"/>
                <w:lang w:eastAsia="en-US"/>
              </w:rPr>
            </w:pPr>
            <w:r w:rsidRPr="005B77FC">
              <w:rPr>
                <w:rFonts w:ascii="Arial" w:eastAsia="Calibri" w:hAnsi="Arial" w:cs="Arial"/>
                <w:szCs w:val="22"/>
                <w:lang w:eastAsia="en-US"/>
              </w:rPr>
              <w:t>Zodpovědný projektant:</w:t>
            </w:r>
          </w:p>
        </w:tc>
        <w:tc>
          <w:tcPr>
            <w:tcW w:w="5562" w:type="dxa"/>
            <w:shd w:val="clear" w:color="auto" w:fill="auto"/>
          </w:tcPr>
          <w:p w14:paraId="3F7C4449" w14:textId="1AED4B9D" w:rsidR="00471DD9" w:rsidRPr="005B77FC" w:rsidRDefault="00593C51" w:rsidP="00616618">
            <w:pPr>
              <w:tabs>
                <w:tab w:val="left" w:pos="2552"/>
              </w:tabs>
              <w:spacing w:before="0" w:line="276" w:lineRule="auto"/>
              <w:jc w:val="left"/>
              <w:rPr>
                <w:rFonts w:ascii="Arial" w:eastAsia="Calibri" w:hAnsi="Arial" w:cs="Arial"/>
                <w:b/>
                <w:bCs/>
                <w:szCs w:val="22"/>
                <w:lang w:eastAsia="en-US"/>
              </w:rPr>
            </w:pPr>
            <w:r w:rsidRPr="005B77FC">
              <w:rPr>
                <w:rFonts w:ascii="Arial" w:eastAsia="Calibri" w:hAnsi="Arial" w:cs="Arial"/>
                <w:b/>
                <w:bCs/>
                <w:szCs w:val="22"/>
                <w:lang w:eastAsia="en-US"/>
              </w:rPr>
              <w:t xml:space="preserve">Ing. </w:t>
            </w:r>
            <w:r>
              <w:rPr>
                <w:rFonts w:ascii="Arial" w:eastAsia="Calibri" w:hAnsi="Arial" w:cs="Arial"/>
                <w:b/>
                <w:bCs/>
                <w:szCs w:val="22"/>
                <w:lang w:eastAsia="en-US"/>
              </w:rPr>
              <w:t>arch. Simona Krutilová</w:t>
            </w:r>
          </w:p>
        </w:tc>
      </w:tr>
      <w:tr w:rsidR="00471DD9" w:rsidRPr="005B77FC" w14:paraId="609422D3" w14:textId="77777777" w:rsidTr="000B4433">
        <w:tc>
          <w:tcPr>
            <w:tcW w:w="3510" w:type="dxa"/>
            <w:shd w:val="clear" w:color="auto" w:fill="auto"/>
          </w:tcPr>
          <w:p w14:paraId="4F3DED0C" w14:textId="77777777" w:rsidR="00471DD9" w:rsidRPr="005B77FC" w:rsidRDefault="00471DD9" w:rsidP="00616618">
            <w:pPr>
              <w:tabs>
                <w:tab w:val="left" w:pos="2552"/>
              </w:tabs>
              <w:spacing w:before="0" w:line="276" w:lineRule="auto"/>
              <w:jc w:val="left"/>
              <w:rPr>
                <w:rFonts w:ascii="Arial" w:eastAsia="Calibri" w:hAnsi="Arial" w:cs="Arial"/>
                <w:szCs w:val="22"/>
                <w:lang w:eastAsia="en-US"/>
              </w:rPr>
            </w:pPr>
            <w:r w:rsidRPr="005B77FC">
              <w:rPr>
                <w:rFonts w:ascii="Arial" w:eastAsia="Calibri" w:hAnsi="Arial" w:cs="Arial"/>
                <w:szCs w:val="22"/>
                <w:lang w:eastAsia="en-US"/>
              </w:rPr>
              <w:t>Vypracoval:</w:t>
            </w:r>
          </w:p>
        </w:tc>
        <w:tc>
          <w:tcPr>
            <w:tcW w:w="5562" w:type="dxa"/>
            <w:shd w:val="clear" w:color="auto" w:fill="auto"/>
          </w:tcPr>
          <w:p w14:paraId="15BBCC2A" w14:textId="75E4E575" w:rsidR="00471DD9" w:rsidRPr="005B77FC" w:rsidRDefault="00471DD9" w:rsidP="00616618">
            <w:pPr>
              <w:tabs>
                <w:tab w:val="left" w:pos="2552"/>
              </w:tabs>
              <w:spacing w:before="0" w:line="276" w:lineRule="auto"/>
              <w:jc w:val="left"/>
              <w:rPr>
                <w:rFonts w:ascii="Arial" w:eastAsia="Calibri" w:hAnsi="Arial" w:cs="Arial"/>
                <w:b/>
                <w:bCs/>
                <w:szCs w:val="22"/>
                <w:lang w:eastAsia="en-US"/>
              </w:rPr>
            </w:pPr>
            <w:r w:rsidRPr="005B77FC">
              <w:rPr>
                <w:rFonts w:ascii="Arial" w:eastAsia="Calibri" w:hAnsi="Arial" w:cs="Arial"/>
                <w:b/>
                <w:bCs/>
                <w:szCs w:val="22"/>
                <w:lang w:eastAsia="en-US"/>
              </w:rPr>
              <w:t xml:space="preserve">Ing. </w:t>
            </w:r>
            <w:r w:rsidR="00593C51">
              <w:rPr>
                <w:rFonts w:ascii="Arial" w:eastAsia="Calibri" w:hAnsi="Arial" w:cs="Arial"/>
                <w:b/>
                <w:bCs/>
                <w:szCs w:val="22"/>
                <w:lang w:eastAsia="en-US"/>
              </w:rPr>
              <w:t>Petra Strnadová</w:t>
            </w:r>
          </w:p>
        </w:tc>
      </w:tr>
      <w:tr w:rsidR="00471DD9" w:rsidRPr="005B77FC" w14:paraId="2B1A772C" w14:textId="77777777" w:rsidTr="000B4433">
        <w:tc>
          <w:tcPr>
            <w:tcW w:w="3510" w:type="dxa"/>
            <w:shd w:val="clear" w:color="auto" w:fill="auto"/>
          </w:tcPr>
          <w:p w14:paraId="2E08E201" w14:textId="77777777" w:rsidR="00471DD9" w:rsidRPr="005B77FC" w:rsidRDefault="00471DD9" w:rsidP="00616618">
            <w:pPr>
              <w:tabs>
                <w:tab w:val="left" w:pos="2552"/>
              </w:tabs>
              <w:spacing w:before="0" w:line="276" w:lineRule="auto"/>
              <w:jc w:val="left"/>
              <w:rPr>
                <w:rFonts w:ascii="Arial" w:eastAsia="Calibri" w:hAnsi="Arial" w:cs="Arial"/>
                <w:szCs w:val="22"/>
                <w:lang w:eastAsia="en-US"/>
              </w:rPr>
            </w:pPr>
            <w:r w:rsidRPr="005B77FC">
              <w:rPr>
                <w:rFonts w:ascii="Arial" w:eastAsia="Calibri" w:hAnsi="Arial" w:cs="Arial"/>
                <w:szCs w:val="22"/>
                <w:lang w:eastAsia="en-US"/>
              </w:rPr>
              <w:t>Kontroloval:</w:t>
            </w:r>
          </w:p>
        </w:tc>
        <w:tc>
          <w:tcPr>
            <w:tcW w:w="5562" w:type="dxa"/>
            <w:shd w:val="clear" w:color="auto" w:fill="auto"/>
          </w:tcPr>
          <w:p w14:paraId="25D302AD" w14:textId="5C7A57A0" w:rsidR="00471DD9" w:rsidRPr="005B77FC" w:rsidRDefault="00593C51" w:rsidP="00616618">
            <w:pPr>
              <w:tabs>
                <w:tab w:val="left" w:pos="2552"/>
              </w:tabs>
              <w:spacing w:before="0" w:line="276" w:lineRule="auto"/>
              <w:jc w:val="left"/>
              <w:rPr>
                <w:rFonts w:ascii="Arial" w:eastAsia="Calibri" w:hAnsi="Arial" w:cs="Arial"/>
                <w:b/>
                <w:bCs/>
                <w:szCs w:val="22"/>
                <w:lang w:eastAsia="en-US"/>
              </w:rPr>
            </w:pPr>
            <w:r>
              <w:rPr>
                <w:rFonts w:ascii="Arial" w:eastAsia="Calibri" w:hAnsi="Arial" w:cs="Arial"/>
                <w:b/>
                <w:bCs/>
                <w:szCs w:val="22"/>
                <w:lang w:eastAsia="en-US"/>
              </w:rPr>
              <w:t>Bc. Jiří Hamr</w:t>
            </w:r>
          </w:p>
        </w:tc>
      </w:tr>
      <w:tr w:rsidR="000B4433" w:rsidRPr="005B77FC" w14:paraId="106F754A" w14:textId="77777777" w:rsidTr="000B4433">
        <w:tc>
          <w:tcPr>
            <w:tcW w:w="3510" w:type="dxa"/>
            <w:shd w:val="clear" w:color="auto" w:fill="auto"/>
          </w:tcPr>
          <w:p w14:paraId="315AA209" w14:textId="77777777" w:rsidR="000B4433" w:rsidRPr="005B77FC" w:rsidRDefault="000B4433" w:rsidP="00616618">
            <w:pPr>
              <w:tabs>
                <w:tab w:val="left" w:pos="2552"/>
              </w:tabs>
              <w:spacing w:before="0" w:line="276" w:lineRule="auto"/>
              <w:jc w:val="left"/>
              <w:rPr>
                <w:rFonts w:ascii="Arial" w:eastAsia="Calibri" w:hAnsi="Arial" w:cs="Arial"/>
                <w:szCs w:val="22"/>
                <w:lang w:eastAsia="en-US"/>
              </w:rPr>
            </w:pPr>
          </w:p>
        </w:tc>
        <w:tc>
          <w:tcPr>
            <w:tcW w:w="5562" w:type="dxa"/>
            <w:shd w:val="clear" w:color="auto" w:fill="auto"/>
          </w:tcPr>
          <w:p w14:paraId="7D06FEF2" w14:textId="77777777" w:rsidR="000B4433" w:rsidRDefault="000B4433" w:rsidP="00616618">
            <w:pPr>
              <w:tabs>
                <w:tab w:val="left" w:pos="2552"/>
              </w:tabs>
              <w:spacing w:before="0" w:line="276" w:lineRule="auto"/>
              <w:jc w:val="left"/>
              <w:rPr>
                <w:rFonts w:ascii="Arial" w:eastAsia="Calibri" w:hAnsi="Arial" w:cs="Arial"/>
                <w:b/>
                <w:bCs/>
                <w:szCs w:val="22"/>
                <w:lang w:eastAsia="en-US"/>
              </w:rPr>
            </w:pPr>
          </w:p>
        </w:tc>
      </w:tr>
      <w:tr w:rsidR="00471DD9" w:rsidRPr="005B77FC" w14:paraId="6463AFB5" w14:textId="77777777" w:rsidTr="000B4433">
        <w:tc>
          <w:tcPr>
            <w:tcW w:w="3510" w:type="dxa"/>
            <w:shd w:val="clear" w:color="auto" w:fill="auto"/>
          </w:tcPr>
          <w:p w14:paraId="1EF3569A" w14:textId="77777777" w:rsidR="00471DD9" w:rsidRPr="005B77FC" w:rsidRDefault="00471DD9" w:rsidP="00616618">
            <w:pPr>
              <w:tabs>
                <w:tab w:val="left" w:pos="2552"/>
              </w:tabs>
              <w:spacing w:before="0" w:line="276" w:lineRule="auto"/>
              <w:jc w:val="left"/>
              <w:rPr>
                <w:rFonts w:ascii="Arial" w:eastAsia="Calibri" w:hAnsi="Arial" w:cs="Arial"/>
                <w:szCs w:val="22"/>
                <w:lang w:eastAsia="en-US"/>
              </w:rPr>
            </w:pPr>
            <w:r w:rsidRPr="005B77FC">
              <w:rPr>
                <w:rFonts w:ascii="Arial" w:eastAsia="Calibri" w:hAnsi="Arial" w:cs="Arial"/>
                <w:szCs w:val="22"/>
                <w:lang w:eastAsia="en-US"/>
              </w:rPr>
              <w:t>Datum:</w:t>
            </w:r>
          </w:p>
        </w:tc>
        <w:tc>
          <w:tcPr>
            <w:tcW w:w="5562" w:type="dxa"/>
            <w:shd w:val="clear" w:color="auto" w:fill="auto"/>
          </w:tcPr>
          <w:p w14:paraId="784E06B1" w14:textId="24CCC34E" w:rsidR="00471DD9" w:rsidRPr="005B77FC" w:rsidRDefault="00FE2E4A" w:rsidP="00616618">
            <w:pPr>
              <w:tabs>
                <w:tab w:val="left" w:pos="2552"/>
              </w:tabs>
              <w:spacing w:before="0" w:line="276" w:lineRule="auto"/>
              <w:jc w:val="left"/>
              <w:rPr>
                <w:rFonts w:ascii="Arial" w:eastAsia="Calibri" w:hAnsi="Arial" w:cs="Arial"/>
                <w:b/>
                <w:bCs/>
                <w:szCs w:val="22"/>
                <w:lang w:eastAsia="en-US"/>
              </w:rPr>
            </w:pPr>
            <w:r>
              <w:rPr>
                <w:rFonts w:ascii="Arial" w:eastAsia="Calibri" w:hAnsi="Arial" w:cs="Arial"/>
                <w:b/>
                <w:bCs/>
                <w:szCs w:val="22"/>
                <w:lang w:eastAsia="en-US"/>
              </w:rPr>
              <w:t>0</w:t>
            </w:r>
            <w:r w:rsidR="0012241F">
              <w:rPr>
                <w:rFonts w:ascii="Arial" w:eastAsia="Calibri" w:hAnsi="Arial" w:cs="Arial"/>
                <w:b/>
                <w:bCs/>
                <w:szCs w:val="22"/>
                <w:lang w:eastAsia="en-US"/>
              </w:rPr>
              <w:t>5</w:t>
            </w:r>
            <w:r w:rsidR="00D85B8F">
              <w:rPr>
                <w:rFonts w:ascii="Arial" w:eastAsia="Calibri" w:hAnsi="Arial" w:cs="Arial"/>
                <w:b/>
                <w:bCs/>
                <w:szCs w:val="22"/>
                <w:lang w:eastAsia="en-US"/>
              </w:rPr>
              <w:t>/202</w:t>
            </w:r>
            <w:r>
              <w:rPr>
                <w:rFonts w:ascii="Arial" w:eastAsia="Calibri" w:hAnsi="Arial" w:cs="Arial"/>
                <w:b/>
                <w:bCs/>
                <w:szCs w:val="22"/>
                <w:lang w:eastAsia="en-US"/>
              </w:rPr>
              <w:t>5</w:t>
            </w:r>
            <w:r w:rsidR="006F4142">
              <w:rPr>
                <w:rFonts w:ascii="Arial" w:eastAsia="Calibri" w:hAnsi="Arial" w:cs="Arial"/>
                <w:b/>
                <w:bCs/>
                <w:szCs w:val="22"/>
                <w:lang w:eastAsia="en-US"/>
              </w:rPr>
              <w:t xml:space="preserve"> </w:t>
            </w:r>
            <w:r w:rsidR="00D47F74">
              <w:rPr>
                <w:rFonts w:ascii="Arial" w:eastAsia="Calibri" w:hAnsi="Arial" w:cs="Arial"/>
                <w:b/>
                <w:bCs/>
                <w:szCs w:val="22"/>
                <w:lang w:eastAsia="en-US"/>
              </w:rPr>
              <w:t xml:space="preserve">             </w:t>
            </w:r>
          </w:p>
        </w:tc>
      </w:tr>
      <w:tr w:rsidR="000B4433" w:rsidRPr="005B77FC" w14:paraId="1EA9E709" w14:textId="77777777" w:rsidTr="000B4433">
        <w:trPr>
          <w:trHeight w:val="319"/>
        </w:trPr>
        <w:tc>
          <w:tcPr>
            <w:tcW w:w="3510" w:type="dxa"/>
            <w:shd w:val="clear" w:color="auto" w:fill="auto"/>
          </w:tcPr>
          <w:p w14:paraId="5F5892E3" w14:textId="77777777" w:rsidR="000B4433" w:rsidRPr="005B77FC" w:rsidRDefault="000B4433" w:rsidP="00616618">
            <w:pPr>
              <w:tabs>
                <w:tab w:val="left" w:pos="2552"/>
              </w:tabs>
              <w:spacing w:before="0" w:line="276" w:lineRule="auto"/>
              <w:jc w:val="left"/>
              <w:rPr>
                <w:rFonts w:ascii="Arial" w:eastAsia="Calibri" w:hAnsi="Arial" w:cs="Arial"/>
                <w:szCs w:val="22"/>
                <w:lang w:eastAsia="en-US"/>
              </w:rPr>
            </w:pPr>
            <w:r>
              <w:rPr>
                <w:rFonts w:ascii="Arial" w:eastAsia="Calibri" w:hAnsi="Arial" w:cs="Arial"/>
                <w:szCs w:val="22"/>
                <w:lang w:eastAsia="en-US"/>
              </w:rPr>
              <w:t>Revize:</w:t>
            </w:r>
          </w:p>
        </w:tc>
        <w:tc>
          <w:tcPr>
            <w:tcW w:w="5562" w:type="dxa"/>
            <w:shd w:val="clear" w:color="auto" w:fill="auto"/>
          </w:tcPr>
          <w:p w14:paraId="6407EA06" w14:textId="77777777" w:rsidR="000B4433" w:rsidRPr="000B4433" w:rsidRDefault="000B4433" w:rsidP="00616618">
            <w:pPr>
              <w:tabs>
                <w:tab w:val="left" w:pos="2552"/>
              </w:tabs>
              <w:spacing w:before="0" w:line="360" w:lineRule="auto"/>
              <w:jc w:val="left"/>
              <w:rPr>
                <w:rFonts w:ascii="Arial" w:eastAsia="Calibri" w:hAnsi="Arial" w:cs="Arial"/>
                <w:b/>
                <w:szCs w:val="22"/>
                <w:lang w:eastAsia="en-US"/>
              </w:rPr>
            </w:pPr>
            <w:r w:rsidRPr="000B4433">
              <w:rPr>
                <w:rFonts w:ascii="Arial" w:eastAsia="Calibri" w:hAnsi="Arial" w:cs="Arial"/>
                <w:b/>
                <w:szCs w:val="22"/>
                <w:lang w:eastAsia="en-US"/>
              </w:rPr>
              <w:t>00</w:t>
            </w:r>
          </w:p>
        </w:tc>
      </w:tr>
      <w:tr w:rsidR="00471DD9" w:rsidRPr="005B77FC" w14:paraId="1273B1F1" w14:textId="77777777" w:rsidTr="000B4433">
        <w:trPr>
          <w:trHeight w:val="319"/>
        </w:trPr>
        <w:tc>
          <w:tcPr>
            <w:tcW w:w="3510" w:type="dxa"/>
            <w:shd w:val="clear" w:color="auto" w:fill="auto"/>
          </w:tcPr>
          <w:p w14:paraId="77110B99" w14:textId="53E0C9AC" w:rsidR="00471DD9" w:rsidRPr="005B77FC" w:rsidRDefault="00471DD9" w:rsidP="00616618">
            <w:pPr>
              <w:tabs>
                <w:tab w:val="left" w:pos="2552"/>
              </w:tabs>
              <w:spacing w:before="0" w:line="276" w:lineRule="auto"/>
              <w:jc w:val="left"/>
              <w:rPr>
                <w:rFonts w:ascii="Arial" w:eastAsia="Calibri" w:hAnsi="Arial" w:cs="Arial"/>
                <w:szCs w:val="22"/>
                <w:lang w:eastAsia="en-US"/>
              </w:rPr>
            </w:pPr>
          </w:p>
        </w:tc>
        <w:tc>
          <w:tcPr>
            <w:tcW w:w="5562" w:type="dxa"/>
            <w:shd w:val="clear" w:color="auto" w:fill="auto"/>
          </w:tcPr>
          <w:p w14:paraId="63F6E9C9" w14:textId="77777777" w:rsidR="00471DD9" w:rsidRPr="005B77FC" w:rsidRDefault="00471DD9" w:rsidP="00616618">
            <w:pPr>
              <w:tabs>
                <w:tab w:val="left" w:pos="2552"/>
              </w:tabs>
              <w:spacing w:before="0" w:line="360" w:lineRule="auto"/>
              <w:jc w:val="left"/>
              <w:rPr>
                <w:rFonts w:ascii="Arial" w:eastAsia="Calibri" w:hAnsi="Arial" w:cs="Arial"/>
                <w:szCs w:val="22"/>
                <w:lang w:eastAsia="en-US"/>
              </w:rPr>
            </w:pPr>
          </w:p>
        </w:tc>
      </w:tr>
    </w:tbl>
    <w:p w14:paraId="7B7E2FEE" w14:textId="77777777" w:rsidR="00471DD9" w:rsidRPr="00354342" w:rsidRDefault="00471DD9" w:rsidP="00616618">
      <w:pPr>
        <w:tabs>
          <w:tab w:val="left" w:pos="2552"/>
        </w:tabs>
        <w:spacing w:before="0"/>
        <w:jc w:val="left"/>
        <w:rPr>
          <w:rFonts w:ascii="Poppins" w:eastAsia="Calibri" w:hAnsi="Poppins" w:cs="Poppins"/>
          <w:szCs w:val="22"/>
          <w:lang w:eastAsia="en-US"/>
        </w:rPr>
      </w:pPr>
    </w:p>
    <w:p w14:paraId="3301C54F" w14:textId="77777777" w:rsidR="00471DD9" w:rsidRPr="00354342" w:rsidRDefault="00471DD9" w:rsidP="00616618">
      <w:pPr>
        <w:tabs>
          <w:tab w:val="left" w:pos="2552"/>
        </w:tabs>
        <w:spacing w:before="0"/>
        <w:jc w:val="left"/>
        <w:rPr>
          <w:rFonts w:ascii="Poppins" w:eastAsia="Calibri" w:hAnsi="Poppins" w:cs="Poppins"/>
          <w:szCs w:val="22"/>
          <w:lang w:eastAsia="en-US"/>
        </w:rPr>
      </w:pPr>
      <w:r w:rsidRPr="00354342">
        <w:rPr>
          <w:rFonts w:ascii="Poppins" w:eastAsia="Calibri" w:hAnsi="Poppins" w:cs="Poppins"/>
          <w:szCs w:val="22"/>
          <w:lang w:eastAsia="en-US"/>
        </w:rPr>
        <w:tab/>
      </w:r>
    </w:p>
    <w:p w14:paraId="65FB2750" w14:textId="77777777" w:rsidR="00471DD9" w:rsidRPr="00354342" w:rsidRDefault="00471DD9" w:rsidP="00616618">
      <w:pPr>
        <w:spacing w:before="0" w:after="160" w:line="259" w:lineRule="auto"/>
        <w:jc w:val="left"/>
        <w:rPr>
          <w:rFonts w:ascii="Poppins" w:eastAsia="Calibri" w:hAnsi="Poppins" w:cs="Poppins"/>
          <w:szCs w:val="22"/>
          <w:lang w:eastAsia="en-US"/>
        </w:rPr>
      </w:pPr>
    </w:p>
    <w:p w14:paraId="6F200A11" w14:textId="77777777" w:rsidR="00471DD9" w:rsidRPr="00354342" w:rsidRDefault="00471DD9" w:rsidP="00616618">
      <w:pPr>
        <w:spacing w:before="0" w:after="160" w:line="259" w:lineRule="auto"/>
        <w:jc w:val="left"/>
        <w:rPr>
          <w:rFonts w:ascii="Poppins" w:eastAsia="Calibri" w:hAnsi="Poppins" w:cs="Poppins"/>
          <w:szCs w:val="22"/>
          <w:lang w:eastAsia="en-US"/>
        </w:rPr>
      </w:pPr>
      <w:r>
        <w:rPr>
          <w:noProof/>
        </w:rPr>
        <mc:AlternateContent>
          <mc:Choice Requires="wps">
            <w:drawing>
              <wp:anchor distT="45720" distB="45720" distL="114300" distR="114300" simplePos="0" relativeHeight="251639808" behindDoc="0" locked="1" layoutInCell="1" allowOverlap="1" wp14:anchorId="131B06C4" wp14:editId="36523A59">
                <wp:simplePos x="0" y="0"/>
                <wp:positionH relativeFrom="margin">
                  <wp:posOffset>3671570</wp:posOffset>
                </wp:positionH>
                <wp:positionV relativeFrom="page">
                  <wp:posOffset>9228455</wp:posOffset>
                </wp:positionV>
                <wp:extent cx="2573020" cy="533400"/>
                <wp:effectExtent l="0" t="0" r="0" b="0"/>
                <wp:wrapSquare wrapText="bothSides"/>
                <wp:docPr id="5" name="Textové pole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3020" cy="533400"/>
                        </a:xfrm>
                        <a:prstGeom prst="rect">
                          <a:avLst/>
                        </a:prstGeom>
                        <a:noFill/>
                        <a:ln w="9525">
                          <a:noFill/>
                          <a:miter lim="800000"/>
                          <a:headEnd/>
                          <a:tailEnd/>
                        </a:ln>
                      </wps:spPr>
                      <wps:txbx>
                        <w:txbxContent>
                          <w:p w14:paraId="00D771AE" w14:textId="331DF2CC" w:rsidR="00807546" w:rsidRPr="00A53190" w:rsidRDefault="00807546" w:rsidP="00D85B8F">
                            <w:pPr>
                              <w:autoSpaceDE w:val="0"/>
                              <w:autoSpaceDN w:val="0"/>
                              <w:adjustRightInd w:val="0"/>
                              <w:spacing w:line="288" w:lineRule="auto"/>
                              <w:jc w:val="right"/>
                              <w:textAlignment w:val="center"/>
                              <w:rPr>
                                <w:sz w:val="34"/>
                                <w:szCs w:val="34"/>
                              </w:rPr>
                            </w:pPr>
                            <w:r w:rsidRPr="00F01335">
                              <w:rPr>
                                <w:rFonts w:ascii="Arial Black" w:hAnsi="Arial Black" w:cs="Poppins SemiBold"/>
                                <w:b/>
                                <w:bCs/>
                                <w:caps/>
                                <w:color w:val="000000"/>
                                <w:sz w:val="40"/>
                                <w:szCs w:val="40"/>
                              </w:rPr>
                              <w:t>B-</w:t>
                            </w:r>
                            <w:r w:rsidR="00D85B8F">
                              <w:rPr>
                                <w:rFonts w:ascii="Arial Black" w:hAnsi="Arial Black" w:cs="Poppins SemiBold"/>
                                <w:b/>
                                <w:bCs/>
                                <w:caps/>
                                <w:color w:val="000000"/>
                                <w:sz w:val="40"/>
                                <w:szCs w:val="40"/>
                              </w:rPr>
                              <w:t>23</w:t>
                            </w:r>
                            <w:r w:rsidRPr="00F01335">
                              <w:rPr>
                                <w:rFonts w:ascii="Arial Black" w:hAnsi="Arial Black" w:cs="Poppins SemiBold"/>
                                <w:b/>
                                <w:bCs/>
                                <w:caps/>
                                <w:color w:val="000000"/>
                                <w:sz w:val="40"/>
                                <w:szCs w:val="40"/>
                              </w:rPr>
                              <w:t>-</w:t>
                            </w:r>
                            <w:r w:rsidR="00D85B8F">
                              <w:rPr>
                                <w:rFonts w:ascii="Arial Black" w:hAnsi="Arial Black" w:cs="Poppins SemiBold"/>
                                <w:b/>
                                <w:bCs/>
                                <w:caps/>
                                <w:color w:val="000000"/>
                                <w:sz w:val="40"/>
                                <w:szCs w:val="40"/>
                              </w:rPr>
                              <w:t>012</w:t>
                            </w:r>
                            <w:r>
                              <w:rPr>
                                <w:rFonts w:ascii="Arial Black" w:hAnsi="Arial Black" w:cs="Poppins SemiBold"/>
                                <w:b/>
                                <w:bCs/>
                                <w:caps/>
                                <w:color w:val="000000"/>
                                <w:sz w:val="40"/>
                                <w:szCs w:val="40"/>
                              </w:rPr>
                              <w:t>-</w:t>
                            </w:r>
                            <w:r w:rsidR="00D85B8F">
                              <w:rPr>
                                <w:rFonts w:ascii="Arial Black" w:hAnsi="Arial Black" w:cs="Poppins SemiBold"/>
                                <w:b/>
                                <w:bCs/>
                                <w:caps/>
                                <w:color w:val="000000"/>
                                <w:sz w:val="40"/>
                                <w:szCs w:val="40"/>
                              </w:rPr>
                              <w:t>100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31B06C4" id="Textové pole 5" o:spid="_x0000_s1027" type="#_x0000_t202" style="position:absolute;margin-left:289.1pt;margin-top:726.65pt;width:202.6pt;height:42pt;z-index:251639808;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" filled="f" stroked="f">
                <v:textbox>
                  <w:txbxContent>
                    <w:p w14:paraId="00D771AE" w14:textId="331DF2CC" w:rsidR="00807546" w:rsidRPr="00A53190" w:rsidRDefault="00807546" w:rsidP="00D85B8F">
                      <w:pPr>
                        <w:autoSpaceDE w:val="0"/>
                        <w:autoSpaceDN w:val="0"/>
                        <w:adjustRightInd w:val="0"/>
                        <w:spacing w:line="288" w:lineRule="auto"/>
                        <w:jc w:val="right"/>
                        <w:textAlignment w:val="center"/>
                        <w:rPr>
                          <w:sz w:val="34"/>
                          <w:szCs w:val="34"/>
                        </w:rPr>
                      </w:pPr>
                      <w:r w:rsidRPr="00F01335">
                        <w:rPr>
                          <w:rFonts w:ascii="Arial Black" w:hAnsi="Arial Black" w:cs="Poppins SemiBold"/>
                          <w:b/>
                          <w:bCs/>
                          <w:caps/>
                          <w:color w:val="000000"/>
                          <w:sz w:val="40"/>
                          <w:szCs w:val="40"/>
                        </w:rPr>
                        <w:t>B-</w:t>
                      </w:r>
                      <w:r w:rsidR="00D85B8F">
                        <w:rPr>
                          <w:rFonts w:ascii="Arial Black" w:hAnsi="Arial Black" w:cs="Poppins SemiBold"/>
                          <w:b/>
                          <w:bCs/>
                          <w:caps/>
                          <w:color w:val="000000"/>
                          <w:sz w:val="40"/>
                          <w:szCs w:val="40"/>
                        </w:rPr>
                        <w:t>23</w:t>
                      </w:r>
                      <w:r w:rsidRPr="00F01335">
                        <w:rPr>
                          <w:rFonts w:ascii="Arial Black" w:hAnsi="Arial Black" w:cs="Poppins SemiBold"/>
                          <w:b/>
                          <w:bCs/>
                          <w:caps/>
                          <w:color w:val="000000"/>
                          <w:sz w:val="40"/>
                          <w:szCs w:val="40"/>
                        </w:rPr>
                        <w:t>-</w:t>
                      </w:r>
                      <w:r w:rsidR="00D85B8F">
                        <w:rPr>
                          <w:rFonts w:ascii="Arial Black" w:hAnsi="Arial Black" w:cs="Poppins SemiBold"/>
                          <w:b/>
                          <w:bCs/>
                          <w:caps/>
                          <w:color w:val="000000"/>
                          <w:sz w:val="40"/>
                          <w:szCs w:val="40"/>
                        </w:rPr>
                        <w:t>012</w:t>
                      </w:r>
                      <w:r>
                        <w:rPr>
                          <w:rFonts w:ascii="Arial Black" w:hAnsi="Arial Black" w:cs="Poppins SemiBold"/>
                          <w:b/>
                          <w:bCs/>
                          <w:caps/>
                          <w:color w:val="000000"/>
                          <w:sz w:val="40"/>
                          <w:szCs w:val="40"/>
                        </w:rPr>
                        <w:t>-</w:t>
                      </w:r>
                      <w:r w:rsidR="00D85B8F">
                        <w:rPr>
                          <w:rFonts w:ascii="Arial Black" w:hAnsi="Arial Black" w:cs="Poppins SemiBold"/>
                          <w:b/>
                          <w:bCs/>
                          <w:caps/>
                          <w:color w:val="000000"/>
                          <w:sz w:val="40"/>
                          <w:szCs w:val="40"/>
                        </w:rPr>
                        <w:t>100</w:t>
                      </w:r>
                    </w:p>
                  </w:txbxContent>
                </v:textbox>
                <w10:wrap type="square" anchorx="margin" anchory="page"/>
                <w10:anchorlock/>
              </v:shape>
            </w:pict>
          </mc:Fallback>
        </mc:AlternateContent>
      </w:r>
      <w:r>
        <w:rPr>
          <w:noProof/>
        </w:rPr>
        <mc:AlternateContent>
          <mc:Choice Requires="wps">
            <w:drawing>
              <wp:anchor distT="45720" distB="45720" distL="114300" distR="114300" simplePos="0" relativeHeight="251633664" behindDoc="0" locked="1" layoutInCell="1" allowOverlap="1" wp14:anchorId="277BD0F8" wp14:editId="540C7EA7">
                <wp:simplePos x="0" y="0"/>
                <wp:positionH relativeFrom="margin">
                  <wp:posOffset>354965</wp:posOffset>
                </wp:positionH>
                <wp:positionV relativeFrom="page">
                  <wp:posOffset>8755380</wp:posOffset>
                </wp:positionV>
                <wp:extent cx="1017905" cy="1007745"/>
                <wp:effectExtent l="0" t="0" r="0" b="1905"/>
                <wp:wrapSquare wrapText="bothSides"/>
                <wp:docPr id="4" name="Textové pole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7905" cy="1007745"/>
                        </a:xfrm>
                        <a:prstGeom prst="rect">
                          <a:avLst/>
                        </a:prstGeom>
                        <a:solidFill>
                          <a:srgbClr val="FFFFFF"/>
                        </a:solidFill>
                        <a:ln w="9525">
                          <a:noFill/>
                          <a:miter lim="800000"/>
                          <a:headEnd/>
                          <a:tailEnd/>
                        </a:ln>
                      </wps:spPr>
                      <wps:txbx>
                        <w:txbxContent>
                          <w:p w14:paraId="414F8BF0" w14:textId="77777777" w:rsidR="00807546" w:rsidRPr="00F01335" w:rsidRDefault="00807546" w:rsidP="00471DD9">
                            <w:pPr>
                              <w:spacing w:line="156" w:lineRule="auto"/>
                              <w:contextualSpacing/>
                              <w:rPr>
                                <w:rFonts w:ascii="Arial Black" w:hAnsi="Arial Black"/>
                                <w:sz w:val="174"/>
                                <w:szCs w:val="174"/>
                              </w:rPr>
                            </w:pPr>
                            <w:r>
                              <w:rPr>
                                <w:rFonts w:ascii="Arial Black" w:hAnsi="Arial Black" w:cs="Poppins SemiBold"/>
                                <w:sz w:val="174"/>
                                <w:szCs w:val="174"/>
                              </w:rPr>
                              <w:t>B.1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77BD0F8" id="Textové pole 4" o:spid="_x0000_s1028" type="#_x0000_t202" style="position:absolute;margin-left:27.95pt;margin-top:689.4pt;width:80.15pt;height:79.35pt;z-index:251633664;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" stroked="f">
                <v:textbox>
                  <w:txbxContent>
                    <w:p w14:paraId="414F8BF0" w14:textId="77777777" w:rsidR="00807546" w:rsidRPr="00F01335" w:rsidRDefault="00807546" w:rsidP="00471DD9">
                      <w:pPr>
                        <w:spacing w:line="156" w:lineRule="auto"/>
                        <w:contextualSpacing/>
                        <w:rPr>
                          <w:rFonts w:ascii="Arial Black" w:hAnsi="Arial Black"/>
                          <w:sz w:val="174"/>
                          <w:szCs w:val="174"/>
                        </w:rPr>
                      </w:pPr>
                      <w:r>
                        <w:rPr>
                          <w:rFonts w:ascii="Arial Black" w:hAnsi="Arial Black" w:cs="Poppins SemiBold"/>
                          <w:sz w:val="174"/>
                          <w:szCs w:val="174"/>
                        </w:rPr>
                        <w:t>B.1</w:t>
                      </w:r>
                    </w:p>
                  </w:txbxContent>
                </v:textbox>
                <w10:wrap type="square" anchorx="margin" anchory="page"/>
                <w10:anchorlock/>
              </v:shape>
            </w:pict>
          </mc:Fallback>
        </mc:AlternateContent>
      </w:r>
      <w:r>
        <w:rPr>
          <w:noProof/>
        </w:rPr>
        <mc:AlternateContent>
          <mc:Choice Requires="wps">
            <w:drawing>
              <wp:anchor distT="45720" distB="45720" distL="114300" distR="114300" simplePos="0" relativeHeight="251636736" behindDoc="0" locked="1" layoutInCell="1" allowOverlap="1" wp14:anchorId="7E63AE39" wp14:editId="3F200515">
                <wp:simplePos x="0" y="0"/>
                <wp:positionH relativeFrom="margin">
                  <wp:posOffset>2084705</wp:posOffset>
                </wp:positionH>
                <wp:positionV relativeFrom="page">
                  <wp:posOffset>8829675</wp:posOffset>
                </wp:positionV>
                <wp:extent cx="1952625" cy="929640"/>
                <wp:effectExtent l="0" t="0" r="9525" b="3810"/>
                <wp:wrapSquare wrapText="bothSides"/>
                <wp:docPr id="3" name="Textové pole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2625" cy="929640"/>
                        </a:xfrm>
                        <a:prstGeom prst="rect">
                          <a:avLst/>
                        </a:prstGeom>
                        <a:solidFill>
                          <a:srgbClr val="FFFFFF"/>
                        </a:solidFill>
                        <a:ln w="9525">
                          <a:noFill/>
                          <a:miter lim="800000"/>
                          <a:headEnd/>
                          <a:tailEnd/>
                        </a:ln>
                      </wps:spPr>
                      <wps:txbx>
                        <w:txbxContent>
                          <w:p w14:paraId="5104ACD1" w14:textId="50E84BDA" w:rsidR="00807546" w:rsidRDefault="00A02B64" w:rsidP="00471DD9">
                            <w:pPr>
                              <w:suppressAutoHyphens/>
                              <w:autoSpaceDE w:val="0"/>
                              <w:autoSpaceDN w:val="0"/>
                              <w:adjustRightInd w:val="0"/>
                              <w:spacing w:line="192" w:lineRule="auto"/>
                              <w:contextualSpacing/>
                              <w:textAlignment w:val="center"/>
                              <w:rPr>
                                <w:rFonts w:ascii="Arial Black" w:hAnsi="Arial Black" w:cs="Poppins ExtraBold"/>
                                <w:b/>
                                <w:bCs/>
                                <w:caps/>
                                <w:color w:val="000000"/>
                                <w:sz w:val="35"/>
                                <w:szCs w:val="35"/>
                              </w:rPr>
                            </w:pPr>
                            <w:r>
                              <w:rPr>
                                <w:rFonts w:ascii="Arial Black" w:hAnsi="Arial Black" w:cs="Poppins ExtraBold"/>
                                <w:b/>
                                <w:bCs/>
                                <w:caps/>
                                <w:color w:val="000000"/>
                                <w:sz w:val="35"/>
                                <w:szCs w:val="35"/>
                              </w:rPr>
                              <w:t xml:space="preserve">textová část </w:t>
                            </w:r>
                          </w:p>
                          <w:p w14:paraId="388D0E21" w14:textId="6081019A" w:rsidR="00A02B64" w:rsidRPr="00F01335" w:rsidRDefault="00A02B64" w:rsidP="00471DD9">
                            <w:pPr>
                              <w:suppressAutoHyphens/>
                              <w:autoSpaceDE w:val="0"/>
                              <w:autoSpaceDN w:val="0"/>
                              <w:adjustRightInd w:val="0"/>
                              <w:spacing w:line="192" w:lineRule="auto"/>
                              <w:contextualSpacing/>
                              <w:textAlignment w:val="center"/>
                              <w:rPr>
                                <w:rFonts w:ascii="Arial Black" w:hAnsi="Arial Black" w:cs="Poppins ExtraBold"/>
                                <w:b/>
                                <w:bCs/>
                                <w:caps/>
                                <w:color w:val="000000"/>
                                <w:sz w:val="35"/>
                                <w:szCs w:val="35"/>
                              </w:rPr>
                            </w:pPr>
                            <w:r>
                              <w:rPr>
                                <w:rFonts w:ascii="Arial Black" w:hAnsi="Arial Black" w:cs="Poppins ExtraBold"/>
                                <w:b/>
                                <w:bCs/>
                                <w:caps/>
                                <w:color w:val="000000"/>
                                <w:sz w:val="35"/>
                                <w:szCs w:val="35"/>
                              </w:rPr>
                              <w:t>specifikace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E63AE39" id="Textové pole 3" o:spid="_x0000_s1029" type="#_x0000_t202" style="position:absolute;margin-left:164.15pt;margin-top:695.25pt;width:153.75pt;height:73.2pt;z-index:2516367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" stroked="f">
                <v:textbox>
                  <w:txbxContent>
                    <w:p w14:paraId="5104ACD1" w14:textId="50E84BDA" w:rsidR="00807546" w:rsidRDefault="00A02B64" w:rsidP="00471DD9">
                      <w:pPr>
                        <w:suppressAutoHyphens/>
                        <w:autoSpaceDE w:val="0"/>
                        <w:autoSpaceDN w:val="0"/>
                        <w:adjustRightInd w:val="0"/>
                        <w:spacing w:line="192" w:lineRule="auto"/>
                        <w:contextualSpacing/>
                        <w:textAlignment w:val="center"/>
                        <w:rPr>
                          <w:rFonts w:ascii="Arial Black" w:hAnsi="Arial Black" w:cs="Poppins ExtraBold"/>
                          <w:b/>
                          <w:bCs/>
                          <w:caps/>
                          <w:color w:val="000000"/>
                          <w:sz w:val="35"/>
                          <w:szCs w:val="35"/>
                        </w:rPr>
                      </w:pPr>
                      <w:r>
                        <w:rPr>
                          <w:rFonts w:ascii="Arial Black" w:hAnsi="Arial Black" w:cs="Poppins ExtraBold"/>
                          <w:b/>
                          <w:bCs/>
                          <w:caps/>
                          <w:color w:val="000000"/>
                          <w:sz w:val="35"/>
                          <w:szCs w:val="35"/>
                        </w:rPr>
                        <w:t xml:space="preserve">textová část </w:t>
                      </w:r>
                    </w:p>
                    <w:p w14:paraId="388D0E21" w14:textId="6081019A" w:rsidR="00A02B64" w:rsidRPr="00F01335" w:rsidRDefault="00A02B64" w:rsidP="00471DD9">
                      <w:pPr>
                        <w:suppressAutoHyphens/>
                        <w:autoSpaceDE w:val="0"/>
                        <w:autoSpaceDN w:val="0"/>
                        <w:adjustRightInd w:val="0"/>
                        <w:spacing w:line="192" w:lineRule="auto"/>
                        <w:contextualSpacing/>
                        <w:textAlignment w:val="center"/>
                        <w:rPr>
                          <w:rFonts w:ascii="Arial Black" w:hAnsi="Arial Black" w:cs="Poppins ExtraBold"/>
                          <w:b/>
                          <w:bCs/>
                          <w:caps/>
                          <w:color w:val="000000"/>
                          <w:sz w:val="35"/>
                          <w:szCs w:val="35"/>
                        </w:rPr>
                      </w:pPr>
                      <w:r>
                        <w:rPr>
                          <w:rFonts w:ascii="Arial Black" w:hAnsi="Arial Black" w:cs="Poppins ExtraBold"/>
                          <w:b/>
                          <w:bCs/>
                          <w:caps/>
                          <w:color w:val="000000"/>
                          <w:sz w:val="35"/>
                          <w:szCs w:val="35"/>
                        </w:rPr>
                        <w:t>specifikace</w:t>
                      </w:r>
                    </w:p>
                  </w:txbxContent>
                </v:textbox>
                <w10:wrap type="square" anchorx="margin" anchory="page"/>
                <w10:anchorlock/>
              </v:shape>
            </w:pict>
          </mc:Fallback>
        </mc:AlternateContent>
      </w:r>
    </w:p>
    <w:bookmarkEnd w:id="0"/>
    <w:p w14:paraId="3B2F1E7E" w14:textId="77777777" w:rsidR="00471DD9" w:rsidRPr="00D879A6" w:rsidRDefault="00471DD9" w:rsidP="00616618">
      <w:pPr>
        <w:sectPr w:rsidR="00471DD9" w:rsidRPr="00D879A6" w:rsidSect="00616618">
          <w:headerReference w:type="even" r:id="rId8"/>
          <w:headerReference w:type="default" r:id="rId9"/>
          <w:footerReference w:type="even" r:id="rId10"/>
          <w:footerReference w:type="default" r:id="rId11"/>
          <w:headerReference w:type="first" r:id="rId12"/>
          <w:pgSz w:w="11906" w:h="16838" w:code="9"/>
          <w:pgMar w:top="3572" w:right="1191" w:bottom="0" w:left="1276" w:header="567" w:footer="567" w:gutter="0"/>
          <w:cols w:space="708"/>
          <w:titlePg/>
          <w:docGrid w:linePitch="360"/>
        </w:sectPr>
      </w:pPr>
    </w:p>
    <w:p w14:paraId="19B1AC68" w14:textId="77777777" w:rsidR="00BE4DDD" w:rsidRDefault="00BE4DDD" w:rsidP="00616618">
      <w:pPr>
        <w:rPr>
          <w:rFonts w:ascii="Arial" w:hAnsi="Arial" w:cs="Arial"/>
          <w:b/>
          <w:bCs/>
          <w:sz w:val="36"/>
          <w:szCs w:val="36"/>
        </w:rPr>
      </w:pPr>
      <w:r w:rsidRPr="00A60BBF">
        <w:rPr>
          <w:rFonts w:ascii="Arial" w:hAnsi="Arial" w:cs="Arial"/>
          <w:b/>
          <w:bCs/>
          <w:sz w:val="36"/>
          <w:szCs w:val="36"/>
        </w:rPr>
        <w:lastRenderedPageBreak/>
        <w:t>Obsah:</w:t>
      </w:r>
    </w:p>
    <w:p w14:paraId="171BE729" w14:textId="77777777" w:rsidR="007A5F82" w:rsidRPr="002021F8" w:rsidRDefault="00A46DB4" w:rsidP="002021F8">
      <w:pPr>
        <w:pStyle w:val="Obsah1"/>
      </w:pPr>
      <w:bookmarkStart w:id="1" w:name="_Toc291624612"/>
      <w:bookmarkEnd w:id="1"/>
      <w:r>
        <w:tab/>
      </w:r>
      <w:r w:rsidR="00BE4DDD" w:rsidRPr="00A60BBF">
        <w:fldChar w:fldCharType="begin"/>
      </w:r>
      <w:r w:rsidR="00BE4DDD" w:rsidRPr="00A60BBF">
        <w:instrText xml:space="preserve"> TOC \o "1-3" \h \z \u </w:instrText>
      </w:r>
      <w:r w:rsidR="00BE4DDD" w:rsidRPr="00A60BBF">
        <w:fldChar w:fldCharType="separate"/>
      </w:r>
    </w:p>
    <w:p w14:paraId="56BE6AEE" w14:textId="5D272693" w:rsidR="007A5F82" w:rsidRPr="002021F8" w:rsidRDefault="007A5F82" w:rsidP="002021F8">
      <w:pPr>
        <w:pStyle w:val="Obsah1"/>
        <w:rPr>
          <w:rFonts w:asciiTheme="minorHAnsi" w:eastAsiaTheme="minorEastAsia" w:hAnsiTheme="minorHAnsi" w:cstheme="minorBidi"/>
          <w:snapToGrid/>
          <w:kern w:val="2"/>
          <w:sz w:val="24"/>
          <w14:ligatures w14:val="standardContextual"/>
        </w:rPr>
      </w:pPr>
      <w:hyperlink w:anchor="_Toc191894720" w:history="1">
        <w:r w:rsidRPr="002021F8">
          <w:rPr>
            <w:rStyle w:val="Hypertextovodkaz"/>
            <w:b w:val="0"/>
            <w:bCs w:val="0"/>
          </w:rPr>
          <w:t xml:space="preserve">B.1 </w:t>
        </w:r>
        <w:r w:rsidRPr="002021F8">
          <w:rPr>
            <w:rFonts w:asciiTheme="minorHAnsi" w:eastAsiaTheme="minorEastAsia" w:hAnsiTheme="minorHAnsi" w:cstheme="minorBidi"/>
            <w:snapToGrid/>
            <w:kern w:val="2"/>
            <w:sz w:val="24"/>
            <w14:ligatures w14:val="standardContextual"/>
          </w:rPr>
          <w:tab/>
        </w:r>
        <w:r w:rsidRPr="002021F8">
          <w:rPr>
            <w:rStyle w:val="Hypertextovodkaz"/>
            <w:b w:val="0"/>
            <w:bCs w:val="0"/>
          </w:rPr>
          <w:t>Celkový popis území a stavby</w:t>
        </w:r>
        <w:r w:rsidRPr="002021F8">
          <w:rPr>
            <w:webHidden/>
          </w:rPr>
          <w:tab/>
        </w:r>
        <w:r w:rsidRPr="002021F8">
          <w:rPr>
            <w:webHidden/>
          </w:rPr>
          <w:fldChar w:fldCharType="begin"/>
        </w:r>
        <w:r w:rsidRPr="002021F8">
          <w:rPr>
            <w:webHidden/>
          </w:rPr>
          <w:instrText xml:space="preserve"> PAGEREF _Toc191894720 \h </w:instrText>
        </w:r>
        <w:r w:rsidRPr="002021F8">
          <w:rPr>
            <w:webHidden/>
          </w:rPr>
        </w:r>
        <w:r w:rsidRPr="002021F8">
          <w:rPr>
            <w:webHidden/>
          </w:rPr>
          <w:fldChar w:fldCharType="separate"/>
        </w:r>
        <w:r w:rsidR="00D85F10">
          <w:rPr>
            <w:webHidden/>
          </w:rPr>
          <w:t>6</w:t>
        </w:r>
        <w:r w:rsidRPr="002021F8">
          <w:rPr>
            <w:webHidden/>
          </w:rPr>
          <w:fldChar w:fldCharType="end"/>
        </w:r>
      </w:hyperlink>
    </w:p>
    <w:p w14:paraId="62190D44" w14:textId="2424F5D4"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21" w:history="1">
        <w:r w:rsidRPr="002021F8">
          <w:rPr>
            <w:rStyle w:val="Hypertextovodkaz"/>
          </w:rPr>
          <w:t xml:space="preserve">a) základní popis stavby; </w:t>
        </w:r>
        <w:r w:rsidRPr="002021F8">
          <w:rPr>
            <w:rStyle w:val="Hypertextovodkaz"/>
            <w:rFonts w:eastAsiaTheme="majorEastAsia"/>
          </w:rPr>
          <w:t>u změny staveb údaje o jejich současném stavu, závěry stavebně technického, případně stavebně historického průzkumu a výsledky statického posouzení nosných konstrukcí, údaje o dotčené komunikaci, údaje o dotčené dráze nebo objektu – kategorie dráhy, traťový úsek, staničení apod.,</w:t>
        </w:r>
        <w:r w:rsidRPr="002021F8">
          <w:rPr>
            <w:webHidden/>
          </w:rPr>
          <w:tab/>
        </w:r>
        <w:r w:rsidRPr="002021F8">
          <w:rPr>
            <w:webHidden/>
          </w:rPr>
          <w:fldChar w:fldCharType="begin"/>
        </w:r>
        <w:r w:rsidRPr="002021F8">
          <w:rPr>
            <w:webHidden/>
          </w:rPr>
          <w:instrText xml:space="preserve"> PAGEREF _Toc191894721 \h </w:instrText>
        </w:r>
        <w:r w:rsidRPr="002021F8">
          <w:rPr>
            <w:webHidden/>
          </w:rPr>
        </w:r>
        <w:r w:rsidRPr="002021F8">
          <w:rPr>
            <w:webHidden/>
          </w:rPr>
          <w:fldChar w:fldCharType="separate"/>
        </w:r>
        <w:r w:rsidR="00D85F10">
          <w:rPr>
            <w:webHidden/>
          </w:rPr>
          <w:t>6</w:t>
        </w:r>
        <w:r w:rsidRPr="002021F8">
          <w:rPr>
            <w:webHidden/>
          </w:rPr>
          <w:fldChar w:fldCharType="end"/>
        </w:r>
      </w:hyperlink>
    </w:p>
    <w:p w14:paraId="761EDD9D" w14:textId="0B808B7B"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22" w:history="1">
        <w:r w:rsidRPr="002021F8">
          <w:rPr>
            <w:rStyle w:val="Hypertextovodkaz"/>
          </w:rPr>
          <w:t>b) charakteristika území a stavebních pozemků, dosavadní využití a zastavěnost území, v případě vodních děl popis povodí, stávající soustavy vodních děl a propojení s dalšími vodními díly, poloha vzhledem k poddolovanému území, záplavovému území, řešení ochrany před povodní, způsob zajištění bezpečnosti vodního díla při povodních apod.,</w:t>
        </w:r>
        <w:r w:rsidRPr="002021F8">
          <w:rPr>
            <w:webHidden/>
          </w:rPr>
          <w:tab/>
        </w:r>
        <w:r w:rsidRPr="002021F8">
          <w:rPr>
            <w:webHidden/>
          </w:rPr>
          <w:fldChar w:fldCharType="begin"/>
        </w:r>
        <w:r w:rsidRPr="002021F8">
          <w:rPr>
            <w:webHidden/>
          </w:rPr>
          <w:instrText xml:space="preserve"> PAGEREF _Toc191894722 \h </w:instrText>
        </w:r>
        <w:r w:rsidRPr="002021F8">
          <w:rPr>
            <w:webHidden/>
          </w:rPr>
        </w:r>
        <w:r w:rsidRPr="002021F8">
          <w:rPr>
            <w:webHidden/>
          </w:rPr>
          <w:fldChar w:fldCharType="separate"/>
        </w:r>
        <w:r w:rsidR="00D85F10">
          <w:rPr>
            <w:webHidden/>
          </w:rPr>
          <w:t>7</w:t>
        </w:r>
        <w:r w:rsidRPr="002021F8">
          <w:rPr>
            <w:webHidden/>
          </w:rPr>
          <w:fldChar w:fldCharType="end"/>
        </w:r>
      </w:hyperlink>
    </w:p>
    <w:p w14:paraId="1928D02A" w14:textId="378D387B"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23" w:history="1">
        <w:r w:rsidRPr="002021F8">
          <w:rPr>
            <w:rStyle w:val="Hypertextovodkaz"/>
          </w:rPr>
          <w:t>c) údaje o souladu s územně plánovací dokumentací a územními opatřeními nebo s cíli a úkoly územního plánování, a s požadavky na ochranu kulturně historických, architektonických, archeologických a urbanistických hodnot v území,</w:t>
        </w:r>
        <w:r w:rsidRPr="002021F8">
          <w:rPr>
            <w:webHidden/>
          </w:rPr>
          <w:tab/>
        </w:r>
        <w:r w:rsidRPr="002021F8">
          <w:rPr>
            <w:webHidden/>
          </w:rPr>
          <w:fldChar w:fldCharType="begin"/>
        </w:r>
        <w:r w:rsidRPr="002021F8">
          <w:rPr>
            <w:webHidden/>
          </w:rPr>
          <w:instrText xml:space="preserve"> PAGEREF _Toc191894723 \h </w:instrText>
        </w:r>
        <w:r w:rsidRPr="002021F8">
          <w:rPr>
            <w:webHidden/>
          </w:rPr>
        </w:r>
        <w:r w:rsidRPr="002021F8">
          <w:rPr>
            <w:webHidden/>
          </w:rPr>
          <w:fldChar w:fldCharType="separate"/>
        </w:r>
        <w:r w:rsidR="00D85F10">
          <w:rPr>
            <w:webHidden/>
          </w:rPr>
          <w:t>7</w:t>
        </w:r>
        <w:r w:rsidRPr="002021F8">
          <w:rPr>
            <w:webHidden/>
          </w:rPr>
          <w:fldChar w:fldCharType="end"/>
        </w:r>
      </w:hyperlink>
    </w:p>
    <w:p w14:paraId="4DC6A61C" w14:textId="42CE81B2"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24" w:history="1">
        <w:r w:rsidRPr="002021F8">
          <w:rPr>
            <w:rStyle w:val="Hypertextovodkaz"/>
          </w:rPr>
          <w:t>d) výčet a závěry průzkumů,</w:t>
        </w:r>
        <w:r w:rsidRPr="002021F8">
          <w:rPr>
            <w:webHidden/>
          </w:rPr>
          <w:tab/>
        </w:r>
        <w:r w:rsidRPr="002021F8">
          <w:rPr>
            <w:webHidden/>
          </w:rPr>
          <w:fldChar w:fldCharType="begin"/>
        </w:r>
        <w:r w:rsidRPr="002021F8">
          <w:rPr>
            <w:webHidden/>
          </w:rPr>
          <w:instrText xml:space="preserve"> PAGEREF _Toc191894724 \h </w:instrText>
        </w:r>
        <w:r w:rsidRPr="002021F8">
          <w:rPr>
            <w:webHidden/>
          </w:rPr>
        </w:r>
        <w:r w:rsidRPr="002021F8">
          <w:rPr>
            <w:webHidden/>
          </w:rPr>
          <w:fldChar w:fldCharType="separate"/>
        </w:r>
        <w:r w:rsidR="00D85F10">
          <w:rPr>
            <w:webHidden/>
          </w:rPr>
          <w:t>7</w:t>
        </w:r>
        <w:r w:rsidRPr="002021F8">
          <w:rPr>
            <w:webHidden/>
          </w:rPr>
          <w:fldChar w:fldCharType="end"/>
        </w:r>
      </w:hyperlink>
    </w:p>
    <w:p w14:paraId="58DF6B9E" w14:textId="7F725583"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25" w:history="1">
        <w:r w:rsidRPr="002021F8">
          <w:rPr>
            <w:rStyle w:val="Hypertextovodkaz"/>
          </w:rPr>
          <w:t>e) informace o nutnosti povolení výjimky z požadavků na výstavbu,</w:t>
        </w:r>
        <w:r w:rsidRPr="002021F8">
          <w:rPr>
            <w:webHidden/>
          </w:rPr>
          <w:tab/>
        </w:r>
        <w:r w:rsidRPr="002021F8">
          <w:rPr>
            <w:webHidden/>
          </w:rPr>
          <w:fldChar w:fldCharType="begin"/>
        </w:r>
        <w:r w:rsidRPr="002021F8">
          <w:rPr>
            <w:webHidden/>
          </w:rPr>
          <w:instrText xml:space="preserve"> PAGEREF _Toc191894725 \h </w:instrText>
        </w:r>
        <w:r w:rsidRPr="002021F8">
          <w:rPr>
            <w:webHidden/>
          </w:rPr>
        </w:r>
        <w:r w:rsidRPr="002021F8">
          <w:rPr>
            <w:webHidden/>
          </w:rPr>
          <w:fldChar w:fldCharType="separate"/>
        </w:r>
        <w:r w:rsidR="00D85F10">
          <w:rPr>
            <w:webHidden/>
          </w:rPr>
          <w:t>11</w:t>
        </w:r>
        <w:r w:rsidRPr="002021F8">
          <w:rPr>
            <w:webHidden/>
          </w:rPr>
          <w:fldChar w:fldCharType="end"/>
        </w:r>
      </w:hyperlink>
    </w:p>
    <w:p w14:paraId="0E307860" w14:textId="345461C4"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26" w:history="1">
        <w:r w:rsidRPr="002021F8">
          <w:rPr>
            <w:rStyle w:val="Hypertextovodkaz"/>
          </w:rPr>
          <w:t>f) geologická, geomorfologická a hydrogeologická charakteristika území, včetně ložisek a prognózních zdrojů nerostů a zdrojů podzemních vod, údaje o odtokových poměrech, poloze vzhledem k záplavovému území, poddolovanému území apod.,</w:t>
        </w:r>
        <w:r w:rsidRPr="002021F8">
          <w:rPr>
            <w:webHidden/>
          </w:rPr>
          <w:tab/>
        </w:r>
        <w:r w:rsidRPr="002021F8">
          <w:rPr>
            <w:webHidden/>
          </w:rPr>
          <w:fldChar w:fldCharType="begin"/>
        </w:r>
        <w:r w:rsidRPr="002021F8">
          <w:rPr>
            <w:webHidden/>
          </w:rPr>
          <w:instrText xml:space="preserve"> PAGEREF _Toc191894726 \h </w:instrText>
        </w:r>
        <w:r w:rsidRPr="002021F8">
          <w:rPr>
            <w:webHidden/>
          </w:rPr>
        </w:r>
        <w:r w:rsidRPr="002021F8">
          <w:rPr>
            <w:webHidden/>
          </w:rPr>
          <w:fldChar w:fldCharType="separate"/>
        </w:r>
        <w:r w:rsidR="00D85F10">
          <w:rPr>
            <w:webHidden/>
          </w:rPr>
          <w:t>11</w:t>
        </w:r>
        <w:r w:rsidRPr="002021F8">
          <w:rPr>
            <w:webHidden/>
          </w:rPr>
          <w:fldChar w:fldCharType="end"/>
        </w:r>
      </w:hyperlink>
    </w:p>
    <w:p w14:paraId="7486A488" w14:textId="7F6D6D84"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27" w:history="1">
        <w:r w:rsidRPr="002021F8">
          <w:rPr>
            <w:rStyle w:val="Hypertextovodkaz"/>
          </w:rPr>
          <w:t>g) stávající ochrana území a staveb podle jiných právních předpisů, včetně rozsahu omezení a podmínek pro ochranu,</w:t>
        </w:r>
        <w:r w:rsidRPr="002021F8">
          <w:rPr>
            <w:webHidden/>
          </w:rPr>
          <w:tab/>
        </w:r>
        <w:r w:rsidRPr="002021F8">
          <w:rPr>
            <w:webHidden/>
          </w:rPr>
          <w:fldChar w:fldCharType="begin"/>
        </w:r>
        <w:r w:rsidRPr="002021F8">
          <w:rPr>
            <w:webHidden/>
          </w:rPr>
          <w:instrText xml:space="preserve"> PAGEREF _Toc191894727 \h </w:instrText>
        </w:r>
        <w:r w:rsidRPr="002021F8">
          <w:rPr>
            <w:webHidden/>
          </w:rPr>
        </w:r>
        <w:r w:rsidRPr="002021F8">
          <w:rPr>
            <w:webHidden/>
          </w:rPr>
          <w:fldChar w:fldCharType="separate"/>
        </w:r>
        <w:r w:rsidR="00D85F10">
          <w:rPr>
            <w:webHidden/>
          </w:rPr>
          <w:t>12</w:t>
        </w:r>
        <w:r w:rsidRPr="002021F8">
          <w:rPr>
            <w:webHidden/>
          </w:rPr>
          <w:fldChar w:fldCharType="end"/>
        </w:r>
      </w:hyperlink>
    </w:p>
    <w:p w14:paraId="6C62F54E" w14:textId="7E53DE96"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28" w:history="1">
        <w:r w:rsidRPr="002021F8">
          <w:rPr>
            <w:rStyle w:val="Hypertextovodkaz"/>
          </w:rPr>
          <w:t>i) požadavky na maximální dočasné a trvalé zábory zemědělského půdního fondu nebo pozemků určených k plnění funkce lesa,</w:t>
        </w:r>
        <w:r w:rsidRPr="002021F8">
          <w:rPr>
            <w:webHidden/>
          </w:rPr>
          <w:tab/>
        </w:r>
        <w:r w:rsidRPr="002021F8">
          <w:rPr>
            <w:webHidden/>
          </w:rPr>
          <w:fldChar w:fldCharType="begin"/>
        </w:r>
        <w:r w:rsidRPr="002021F8">
          <w:rPr>
            <w:webHidden/>
          </w:rPr>
          <w:instrText xml:space="preserve"> PAGEREF _Toc191894728 \h </w:instrText>
        </w:r>
        <w:r w:rsidRPr="002021F8">
          <w:rPr>
            <w:webHidden/>
          </w:rPr>
        </w:r>
        <w:r w:rsidRPr="002021F8">
          <w:rPr>
            <w:webHidden/>
          </w:rPr>
          <w:fldChar w:fldCharType="separate"/>
        </w:r>
        <w:r w:rsidR="00D85F10">
          <w:rPr>
            <w:webHidden/>
          </w:rPr>
          <w:t>12</w:t>
        </w:r>
        <w:r w:rsidRPr="002021F8">
          <w:rPr>
            <w:webHidden/>
          </w:rPr>
          <w:fldChar w:fldCharType="end"/>
        </w:r>
      </w:hyperlink>
    </w:p>
    <w:p w14:paraId="2B69B3F0" w14:textId="7708C871"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29" w:history="1">
        <w:r w:rsidRPr="002021F8">
          <w:rPr>
            <w:rStyle w:val="Hypertextovodkaz"/>
          </w:rPr>
          <w:t>j)</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rPr>
          <w:t xml:space="preserve"> navrhovaná a vznikající ochranná a bezpečnostní pásma, rozsah omezení a podmínky ochrany podle jiných právních předpisů</w:t>
        </w:r>
        <w:r w:rsidRPr="002021F8">
          <w:rPr>
            <w:webHidden/>
          </w:rPr>
          <w:tab/>
        </w:r>
        <w:r w:rsidRPr="002021F8">
          <w:rPr>
            <w:webHidden/>
          </w:rPr>
          <w:fldChar w:fldCharType="begin"/>
        </w:r>
        <w:r w:rsidRPr="002021F8">
          <w:rPr>
            <w:webHidden/>
          </w:rPr>
          <w:instrText xml:space="preserve"> PAGEREF _Toc191894729 \h </w:instrText>
        </w:r>
        <w:r w:rsidRPr="002021F8">
          <w:rPr>
            <w:webHidden/>
          </w:rPr>
        </w:r>
        <w:r w:rsidRPr="002021F8">
          <w:rPr>
            <w:webHidden/>
          </w:rPr>
          <w:fldChar w:fldCharType="separate"/>
        </w:r>
        <w:r w:rsidR="00D85F10">
          <w:rPr>
            <w:webHidden/>
          </w:rPr>
          <w:t>12</w:t>
        </w:r>
        <w:r w:rsidRPr="002021F8">
          <w:rPr>
            <w:webHidden/>
          </w:rPr>
          <w:fldChar w:fldCharType="end"/>
        </w:r>
      </w:hyperlink>
    </w:p>
    <w:p w14:paraId="1128C8BF" w14:textId="0DD58332"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30" w:history="1">
        <w:r w:rsidRPr="002021F8">
          <w:rPr>
            <w:rStyle w:val="Hypertextovodkaz"/>
          </w:rPr>
          <w:t>k) požadavky na monitoringy a sledování přetvoření,</w:t>
        </w:r>
        <w:r w:rsidRPr="002021F8">
          <w:rPr>
            <w:webHidden/>
          </w:rPr>
          <w:tab/>
        </w:r>
        <w:r w:rsidRPr="002021F8">
          <w:rPr>
            <w:webHidden/>
          </w:rPr>
          <w:fldChar w:fldCharType="begin"/>
        </w:r>
        <w:r w:rsidRPr="002021F8">
          <w:rPr>
            <w:webHidden/>
          </w:rPr>
          <w:instrText xml:space="preserve"> PAGEREF _Toc191894730 \h </w:instrText>
        </w:r>
        <w:r w:rsidRPr="002021F8">
          <w:rPr>
            <w:webHidden/>
          </w:rPr>
        </w:r>
        <w:r w:rsidRPr="002021F8">
          <w:rPr>
            <w:webHidden/>
          </w:rPr>
          <w:fldChar w:fldCharType="separate"/>
        </w:r>
        <w:r w:rsidR="00D85F10">
          <w:rPr>
            <w:webHidden/>
          </w:rPr>
          <w:t>12</w:t>
        </w:r>
        <w:r w:rsidRPr="002021F8">
          <w:rPr>
            <w:webHidden/>
          </w:rPr>
          <w:fldChar w:fldCharType="end"/>
        </w:r>
      </w:hyperlink>
    </w:p>
    <w:p w14:paraId="64A9F098" w14:textId="2AEE3AD5"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31" w:history="1">
        <w:r w:rsidRPr="002021F8">
          <w:rPr>
            <w:rStyle w:val="Hypertextovodkaz"/>
          </w:rPr>
          <w:t>l)</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rPr>
          <w:t>navrhované parametry podle jednotlivých druhů staveb,</w:t>
        </w:r>
        <w:r w:rsidRPr="002021F8">
          <w:rPr>
            <w:webHidden/>
          </w:rPr>
          <w:tab/>
        </w:r>
        <w:r w:rsidRPr="002021F8">
          <w:rPr>
            <w:webHidden/>
          </w:rPr>
          <w:fldChar w:fldCharType="begin"/>
        </w:r>
        <w:r w:rsidRPr="002021F8">
          <w:rPr>
            <w:webHidden/>
          </w:rPr>
          <w:instrText xml:space="preserve"> PAGEREF _Toc191894731 \h </w:instrText>
        </w:r>
        <w:r w:rsidRPr="002021F8">
          <w:rPr>
            <w:webHidden/>
          </w:rPr>
        </w:r>
        <w:r w:rsidRPr="002021F8">
          <w:rPr>
            <w:webHidden/>
          </w:rPr>
          <w:fldChar w:fldCharType="separate"/>
        </w:r>
        <w:r w:rsidR="00D85F10">
          <w:rPr>
            <w:webHidden/>
          </w:rPr>
          <w:t>13</w:t>
        </w:r>
        <w:r w:rsidRPr="002021F8">
          <w:rPr>
            <w:webHidden/>
          </w:rPr>
          <w:fldChar w:fldCharType="end"/>
        </w:r>
      </w:hyperlink>
    </w:p>
    <w:p w14:paraId="667FF3AC" w14:textId="773E6182"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32" w:history="1">
        <w:r w:rsidRPr="002021F8">
          <w:rPr>
            <w:rStyle w:val="Hypertextovodkaz"/>
          </w:rPr>
          <w:t>m) informace o vydaných rozhodnutích o souhlasu s odchylným řešením oproti řešení vyplývajícím z právních předpisů a technických norem nebo technických dokumentů, případně souhlasu s použitím neschváleného a nezavedeného zařízení,</w:t>
        </w:r>
        <w:r w:rsidRPr="002021F8">
          <w:rPr>
            <w:webHidden/>
          </w:rPr>
          <w:tab/>
        </w:r>
        <w:r w:rsidRPr="002021F8">
          <w:rPr>
            <w:webHidden/>
          </w:rPr>
          <w:fldChar w:fldCharType="begin"/>
        </w:r>
        <w:r w:rsidRPr="002021F8">
          <w:rPr>
            <w:webHidden/>
          </w:rPr>
          <w:instrText xml:space="preserve"> PAGEREF _Toc191894732 \h </w:instrText>
        </w:r>
        <w:r w:rsidRPr="002021F8">
          <w:rPr>
            <w:webHidden/>
          </w:rPr>
        </w:r>
        <w:r w:rsidRPr="002021F8">
          <w:rPr>
            <w:webHidden/>
          </w:rPr>
          <w:fldChar w:fldCharType="separate"/>
        </w:r>
        <w:r w:rsidR="00D85F10">
          <w:rPr>
            <w:webHidden/>
          </w:rPr>
          <w:t>14</w:t>
        </w:r>
        <w:r w:rsidRPr="002021F8">
          <w:rPr>
            <w:webHidden/>
          </w:rPr>
          <w:fldChar w:fldCharType="end"/>
        </w:r>
      </w:hyperlink>
    </w:p>
    <w:p w14:paraId="55B4025F" w14:textId="5652B3CE"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33" w:history="1">
        <w:r w:rsidRPr="002021F8">
          <w:rPr>
            <w:rStyle w:val="Hypertextovodkaz"/>
          </w:rPr>
          <w:t>n) limitní bilance staveb:</w:t>
        </w:r>
        <w:r w:rsidRPr="002021F8">
          <w:rPr>
            <w:webHidden/>
          </w:rPr>
          <w:tab/>
        </w:r>
        <w:r w:rsidRPr="002021F8">
          <w:rPr>
            <w:webHidden/>
          </w:rPr>
          <w:fldChar w:fldCharType="begin"/>
        </w:r>
        <w:r w:rsidRPr="002021F8">
          <w:rPr>
            <w:webHidden/>
          </w:rPr>
          <w:instrText xml:space="preserve"> PAGEREF _Toc191894733 \h </w:instrText>
        </w:r>
        <w:r w:rsidRPr="002021F8">
          <w:rPr>
            <w:webHidden/>
          </w:rPr>
        </w:r>
        <w:r w:rsidRPr="002021F8">
          <w:rPr>
            <w:webHidden/>
          </w:rPr>
          <w:fldChar w:fldCharType="separate"/>
        </w:r>
        <w:r w:rsidR="00D85F10">
          <w:rPr>
            <w:webHidden/>
          </w:rPr>
          <w:t>14</w:t>
        </w:r>
        <w:r w:rsidRPr="002021F8">
          <w:rPr>
            <w:webHidden/>
          </w:rPr>
          <w:fldChar w:fldCharType="end"/>
        </w:r>
      </w:hyperlink>
    </w:p>
    <w:p w14:paraId="75CBDE22" w14:textId="5BD825B7"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34" w:history="1">
        <w:r w:rsidRPr="002021F8">
          <w:rPr>
            <w:rStyle w:val="Hypertextovodkaz"/>
          </w:rPr>
          <w:t>o) požadavky na kapacity veřejných sítí komunikačních vedení a elektronického komunikačního zařízení veřejné komunikační sítě,</w:t>
        </w:r>
        <w:r w:rsidRPr="002021F8">
          <w:rPr>
            <w:webHidden/>
          </w:rPr>
          <w:tab/>
        </w:r>
        <w:r w:rsidRPr="002021F8">
          <w:rPr>
            <w:webHidden/>
          </w:rPr>
          <w:fldChar w:fldCharType="begin"/>
        </w:r>
        <w:r w:rsidRPr="002021F8">
          <w:rPr>
            <w:webHidden/>
          </w:rPr>
          <w:instrText xml:space="preserve"> PAGEREF _Toc191894734 \h </w:instrText>
        </w:r>
        <w:r w:rsidRPr="002021F8">
          <w:rPr>
            <w:webHidden/>
          </w:rPr>
        </w:r>
        <w:r w:rsidRPr="002021F8">
          <w:rPr>
            <w:webHidden/>
          </w:rPr>
          <w:fldChar w:fldCharType="separate"/>
        </w:r>
        <w:r w:rsidR="00D85F10">
          <w:rPr>
            <w:webHidden/>
          </w:rPr>
          <w:t>14</w:t>
        </w:r>
        <w:r w:rsidRPr="002021F8">
          <w:rPr>
            <w:webHidden/>
          </w:rPr>
          <w:fldChar w:fldCharType="end"/>
        </w:r>
      </w:hyperlink>
    </w:p>
    <w:p w14:paraId="2915C693" w14:textId="3D867D93"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35" w:history="1">
        <w:r w:rsidRPr="002021F8">
          <w:rPr>
            <w:rStyle w:val="Hypertextovodkaz"/>
          </w:rPr>
          <w:t>p) základní předpoklady výstavby</w:t>
        </w:r>
        <w:r w:rsidRPr="002021F8">
          <w:rPr>
            <w:webHidden/>
          </w:rPr>
          <w:tab/>
        </w:r>
        <w:r w:rsidRPr="002021F8">
          <w:rPr>
            <w:webHidden/>
          </w:rPr>
          <w:fldChar w:fldCharType="begin"/>
        </w:r>
        <w:r w:rsidRPr="002021F8">
          <w:rPr>
            <w:webHidden/>
          </w:rPr>
          <w:instrText xml:space="preserve"> PAGEREF _Toc191894735 \h </w:instrText>
        </w:r>
        <w:r w:rsidRPr="002021F8">
          <w:rPr>
            <w:webHidden/>
          </w:rPr>
        </w:r>
        <w:r w:rsidRPr="002021F8">
          <w:rPr>
            <w:webHidden/>
          </w:rPr>
          <w:fldChar w:fldCharType="separate"/>
        </w:r>
        <w:r w:rsidR="00D85F10">
          <w:rPr>
            <w:webHidden/>
          </w:rPr>
          <w:t>15</w:t>
        </w:r>
        <w:r w:rsidRPr="002021F8">
          <w:rPr>
            <w:webHidden/>
          </w:rPr>
          <w:fldChar w:fldCharType="end"/>
        </w:r>
      </w:hyperlink>
    </w:p>
    <w:p w14:paraId="436FB192" w14:textId="7F70A50C"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36" w:history="1">
        <w:r w:rsidRPr="002021F8">
          <w:rPr>
            <w:rStyle w:val="Hypertextovodkaz"/>
          </w:rPr>
          <w:t>q) základní požadavky na předčasné užívání staveb a zkušební provoz staveb, doba jejich trvání ve vztahu k dokončení a užívání stavby,</w:t>
        </w:r>
        <w:r w:rsidRPr="002021F8">
          <w:rPr>
            <w:webHidden/>
          </w:rPr>
          <w:tab/>
        </w:r>
        <w:r w:rsidRPr="002021F8">
          <w:rPr>
            <w:webHidden/>
          </w:rPr>
          <w:fldChar w:fldCharType="begin"/>
        </w:r>
        <w:r w:rsidRPr="002021F8">
          <w:rPr>
            <w:webHidden/>
          </w:rPr>
          <w:instrText xml:space="preserve"> PAGEREF _Toc191894736 \h </w:instrText>
        </w:r>
        <w:r w:rsidRPr="002021F8">
          <w:rPr>
            <w:webHidden/>
          </w:rPr>
        </w:r>
        <w:r w:rsidRPr="002021F8">
          <w:rPr>
            <w:webHidden/>
          </w:rPr>
          <w:fldChar w:fldCharType="separate"/>
        </w:r>
        <w:r w:rsidR="00D85F10">
          <w:rPr>
            <w:webHidden/>
          </w:rPr>
          <w:t>15</w:t>
        </w:r>
        <w:r w:rsidRPr="002021F8">
          <w:rPr>
            <w:webHidden/>
          </w:rPr>
          <w:fldChar w:fldCharType="end"/>
        </w:r>
      </w:hyperlink>
    </w:p>
    <w:p w14:paraId="2EFC0269" w14:textId="743B6402"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37" w:history="1">
        <w:r w:rsidRPr="002021F8">
          <w:rPr>
            <w:rStyle w:val="Hypertextovodkaz"/>
          </w:rPr>
          <w:t>r)</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rPr>
          <w:t xml:space="preserve"> seznam výsledků zeměměřických činností podle jiného právního předpisu,</w:t>
        </w:r>
        <w:r w:rsidRPr="002021F8">
          <w:rPr>
            <w:webHidden/>
          </w:rPr>
          <w:tab/>
        </w:r>
        <w:r w:rsidRPr="002021F8">
          <w:rPr>
            <w:webHidden/>
          </w:rPr>
          <w:fldChar w:fldCharType="begin"/>
        </w:r>
        <w:r w:rsidRPr="002021F8">
          <w:rPr>
            <w:webHidden/>
          </w:rPr>
          <w:instrText xml:space="preserve"> PAGEREF _Toc191894737 \h </w:instrText>
        </w:r>
        <w:r w:rsidRPr="002021F8">
          <w:rPr>
            <w:webHidden/>
          </w:rPr>
        </w:r>
        <w:r w:rsidRPr="002021F8">
          <w:rPr>
            <w:webHidden/>
          </w:rPr>
          <w:fldChar w:fldCharType="separate"/>
        </w:r>
        <w:r w:rsidR="00D85F10">
          <w:rPr>
            <w:webHidden/>
          </w:rPr>
          <w:t>16</w:t>
        </w:r>
        <w:r w:rsidRPr="002021F8">
          <w:rPr>
            <w:webHidden/>
          </w:rPr>
          <w:fldChar w:fldCharType="end"/>
        </w:r>
      </w:hyperlink>
    </w:p>
    <w:p w14:paraId="14F53DDB" w14:textId="1D4D1875" w:rsidR="007A5F82" w:rsidRPr="002021F8" w:rsidRDefault="007A5F82" w:rsidP="002021F8">
      <w:pPr>
        <w:pStyle w:val="Obsah1"/>
        <w:rPr>
          <w:rFonts w:asciiTheme="minorHAnsi" w:eastAsiaTheme="minorEastAsia" w:hAnsiTheme="minorHAnsi" w:cstheme="minorBidi"/>
          <w:snapToGrid/>
          <w:kern w:val="2"/>
          <w:sz w:val="24"/>
          <w14:ligatures w14:val="standardContextual"/>
        </w:rPr>
      </w:pPr>
      <w:hyperlink w:anchor="_Toc191894738" w:history="1">
        <w:r w:rsidRPr="002021F8">
          <w:rPr>
            <w:rStyle w:val="Hypertextovodkaz"/>
            <w:b w:val="0"/>
            <w:bCs w:val="0"/>
          </w:rPr>
          <w:t xml:space="preserve">B.2 </w:t>
        </w:r>
        <w:r w:rsidRPr="002021F8">
          <w:rPr>
            <w:rFonts w:asciiTheme="minorHAnsi" w:eastAsiaTheme="minorEastAsia" w:hAnsiTheme="minorHAnsi" w:cstheme="minorBidi"/>
            <w:snapToGrid/>
            <w:kern w:val="2"/>
            <w:sz w:val="24"/>
            <w14:ligatures w14:val="standardContextual"/>
          </w:rPr>
          <w:tab/>
        </w:r>
        <w:r w:rsidRPr="002021F8">
          <w:rPr>
            <w:rStyle w:val="Hypertextovodkaz"/>
            <w:b w:val="0"/>
            <w:bCs w:val="0"/>
          </w:rPr>
          <w:t>Urbanistické a základní architektonické řešení</w:t>
        </w:r>
        <w:r w:rsidRPr="002021F8">
          <w:rPr>
            <w:webHidden/>
          </w:rPr>
          <w:tab/>
        </w:r>
        <w:r w:rsidRPr="002021F8">
          <w:rPr>
            <w:webHidden/>
          </w:rPr>
          <w:fldChar w:fldCharType="begin"/>
        </w:r>
        <w:r w:rsidRPr="002021F8">
          <w:rPr>
            <w:webHidden/>
          </w:rPr>
          <w:instrText xml:space="preserve"> PAGEREF _Toc191894738 \h </w:instrText>
        </w:r>
        <w:r w:rsidRPr="002021F8">
          <w:rPr>
            <w:webHidden/>
          </w:rPr>
        </w:r>
        <w:r w:rsidRPr="002021F8">
          <w:rPr>
            <w:webHidden/>
          </w:rPr>
          <w:fldChar w:fldCharType="separate"/>
        </w:r>
        <w:r w:rsidR="00D85F10">
          <w:rPr>
            <w:webHidden/>
          </w:rPr>
          <w:t>17</w:t>
        </w:r>
        <w:r w:rsidRPr="002021F8">
          <w:rPr>
            <w:webHidden/>
          </w:rPr>
          <w:fldChar w:fldCharType="end"/>
        </w:r>
      </w:hyperlink>
    </w:p>
    <w:p w14:paraId="1F52A785" w14:textId="4923B3D8" w:rsidR="007A5F82" w:rsidRPr="002021F8" w:rsidRDefault="007A5F82" w:rsidP="002021F8">
      <w:pPr>
        <w:pStyle w:val="Obsah1"/>
        <w:rPr>
          <w:rFonts w:asciiTheme="minorHAnsi" w:eastAsiaTheme="minorEastAsia" w:hAnsiTheme="minorHAnsi" w:cstheme="minorBidi"/>
          <w:snapToGrid/>
          <w:kern w:val="2"/>
          <w:sz w:val="24"/>
          <w14:ligatures w14:val="standardContextual"/>
        </w:rPr>
      </w:pPr>
      <w:hyperlink w:anchor="_Toc191894739" w:history="1">
        <w:r w:rsidRPr="002021F8">
          <w:rPr>
            <w:rStyle w:val="Hypertextovodkaz"/>
            <w:b w:val="0"/>
            <w:bCs w:val="0"/>
          </w:rPr>
          <w:t>B.3 Základní stavebně technické a technologické řešení</w:t>
        </w:r>
        <w:r w:rsidRPr="002021F8">
          <w:rPr>
            <w:webHidden/>
          </w:rPr>
          <w:tab/>
        </w:r>
        <w:r w:rsidRPr="002021F8">
          <w:rPr>
            <w:webHidden/>
          </w:rPr>
          <w:fldChar w:fldCharType="begin"/>
        </w:r>
        <w:r w:rsidRPr="002021F8">
          <w:rPr>
            <w:webHidden/>
          </w:rPr>
          <w:instrText xml:space="preserve"> PAGEREF _Toc191894739 \h </w:instrText>
        </w:r>
        <w:r w:rsidRPr="002021F8">
          <w:rPr>
            <w:webHidden/>
          </w:rPr>
        </w:r>
        <w:r w:rsidRPr="002021F8">
          <w:rPr>
            <w:webHidden/>
          </w:rPr>
          <w:fldChar w:fldCharType="separate"/>
        </w:r>
        <w:r w:rsidR="00D85F10">
          <w:rPr>
            <w:webHidden/>
          </w:rPr>
          <w:t>28</w:t>
        </w:r>
        <w:r w:rsidRPr="002021F8">
          <w:rPr>
            <w:webHidden/>
          </w:rPr>
          <w:fldChar w:fldCharType="end"/>
        </w:r>
      </w:hyperlink>
    </w:p>
    <w:p w14:paraId="40F14C31" w14:textId="5E6D520A" w:rsidR="007A5F82" w:rsidRPr="002021F8" w:rsidRDefault="007A5F82" w:rsidP="00867D35">
      <w:pPr>
        <w:pStyle w:val="Obsah2"/>
        <w:rPr>
          <w:rFonts w:asciiTheme="minorHAnsi" w:eastAsiaTheme="minorEastAsia" w:hAnsiTheme="minorHAnsi" w:cstheme="minorBidi"/>
          <w:kern w:val="2"/>
          <w:sz w:val="24"/>
          <w:szCs w:val="24"/>
          <w14:ligatures w14:val="standardContextual"/>
        </w:rPr>
      </w:pPr>
      <w:hyperlink w:anchor="_Toc191894740" w:history="1">
        <w:r w:rsidRPr="002021F8">
          <w:rPr>
            <w:rStyle w:val="Hypertextovodkaz"/>
          </w:rPr>
          <w:t>B.3.1</w:t>
        </w:r>
        <w:r w:rsidRPr="002021F8">
          <w:rPr>
            <w:rFonts w:asciiTheme="minorHAnsi" w:eastAsiaTheme="minorEastAsia" w:hAnsiTheme="minorHAnsi" w:cstheme="minorBidi"/>
            <w:kern w:val="2"/>
            <w:sz w:val="24"/>
            <w:szCs w:val="24"/>
            <w14:ligatures w14:val="standardContextual"/>
          </w:rPr>
          <w:tab/>
        </w:r>
        <w:r w:rsidRPr="002021F8">
          <w:rPr>
            <w:rStyle w:val="Hypertextovodkaz"/>
          </w:rPr>
          <w:t>Celková koncepce stavebně technického a technologického řešení</w:t>
        </w:r>
        <w:r w:rsidRPr="002021F8">
          <w:rPr>
            <w:webHidden/>
          </w:rPr>
          <w:tab/>
        </w:r>
        <w:r w:rsidR="0012241F">
          <w:rPr>
            <w:webHidden/>
          </w:rPr>
          <w:tab/>
        </w:r>
        <w:r w:rsidRPr="002021F8">
          <w:rPr>
            <w:webHidden/>
          </w:rPr>
          <w:fldChar w:fldCharType="begin"/>
        </w:r>
        <w:r w:rsidRPr="002021F8">
          <w:rPr>
            <w:webHidden/>
          </w:rPr>
          <w:instrText xml:space="preserve"> PAGEREF _Toc191894740 \h </w:instrText>
        </w:r>
        <w:r w:rsidRPr="002021F8">
          <w:rPr>
            <w:webHidden/>
          </w:rPr>
        </w:r>
        <w:r w:rsidRPr="002021F8">
          <w:rPr>
            <w:webHidden/>
          </w:rPr>
          <w:fldChar w:fldCharType="separate"/>
        </w:r>
        <w:r w:rsidR="00D85F10">
          <w:rPr>
            <w:webHidden/>
          </w:rPr>
          <w:t>28</w:t>
        </w:r>
        <w:r w:rsidRPr="002021F8">
          <w:rPr>
            <w:webHidden/>
          </w:rPr>
          <w:fldChar w:fldCharType="end"/>
        </w:r>
      </w:hyperlink>
    </w:p>
    <w:p w14:paraId="0404DA75" w14:textId="0518C4A5"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41" w:history="1">
        <w:r w:rsidRPr="002021F8">
          <w:rPr>
            <w:rStyle w:val="Hypertextovodkaz"/>
          </w:rPr>
          <w:t>a) nová popis celkové koncepce stavebně technického, technologického řešení po skupinách objektů nebo jednotlivých objektech,</w:t>
        </w:r>
        <w:r w:rsidRPr="002021F8">
          <w:rPr>
            <w:webHidden/>
          </w:rPr>
          <w:tab/>
        </w:r>
        <w:r w:rsidRPr="002021F8">
          <w:rPr>
            <w:webHidden/>
          </w:rPr>
          <w:fldChar w:fldCharType="begin"/>
        </w:r>
        <w:r w:rsidRPr="002021F8">
          <w:rPr>
            <w:webHidden/>
          </w:rPr>
          <w:instrText xml:space="preserve"> PAGEREF _Toc191894741 \h </w:instrText>
        </w:r>
        <w:r w:rsidRPr="002021F8">
          <w:rPr>
            <w:webHidden/>
          </w:rPr>
        </w:r>
        <w:r w:rsidRPr="002021F8">
          <w:rPr>
            <w:webHidden/>
          </w:rPr>
          <w:fldChar w:fldCharType="separate"/>
        </w:r>
        <w:r w:rsidR="00D85F10">
          <w:rPr>
            <w:webHidden/>
          </w:rPr>
          <w:t>28</w:t>
        </w:r>
        <w:r w:rsidRPr="002021F8">
          <w:rPr>
            <w:webHidden/>
          </w:rPr>
          <w:fldChar w:fldCharType="end"/>
        </w:r>
      </w:hyperlink>
    </w:p>
    <w:p w14:paraId="493D6823" w14:textId="0A909CFA"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42" w:history="1">
        <w:r w:rsidRPr="002021F8">
          <w:rPr>
            <w:rStyle w:val="Hypertextovodkaz"/>
          </w:rPr>
          <w:t>b) celková bilance nároků všech druhů energií,</w:t>
        </w:r>
        <w:r w:rsidRPr="002021F8">
          <w:rPr>
            <w:webHidden/>
          </w:rPr>
          <w:tab/>
        </w:r>
        <w:r w:rsidRPr="002021F8">
          <w:rPr>
            <w:webHidden/>
          </w:rPr>
          <w:fldChar w:fldCharType="begin"/>
        </w:r>
        <w:r w:rsidRPr="002021F8">
          <w:rPr>
            <w:webHidden/>
          </w:rPr>
          <w:instrText xml:space="preserve"> PAGEREF _Toc191894742 \h </w:instrText>
        </w:r>
        <w:r w:rsidRPr="002021F8">
          <w:rPr>
            <w:webHidden/>
          </w:rPr>
        </w:r>
        <w:r w:rsidRPr="002021F8">
          <w:rPr>
            <w:webHidden/>
          </w:rPr>
          <w:fldChar w:fldCharType="separate"/>
        </w:r>
        <w:r w:rsidR="00D85F10">
          <w:rPr>
            <w:webHidden/>
          </w:rPr>
          <w:t>28</w:t>
        </w:r>
        <w:r w:rsidRPr="002021F8">
          <w:rPr>
            <w:webHidden/>
          </w:rPr>
          <w:fldChar w:fldCharType="end"/>
        </w:r>
      </w:hyperlink>
    </w:p>
    <w:p w14:paraId="53D0D1F1" w14:textId="6423D22C"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43" w:history="1">
        <w:r w:rsidRPr="002021F8">
          <w:rPr>
            <w:rStyle w:val="Hypertextovodkaz"/>
          </w:rPr>
          <w:t>c) celkové produkované množství a druhy odpadů a emisí, způsob nakládání s vyzískaným materiálem,</w:t>
        </w:r>
        <w:r w:rsidRPr="002021F8">
          <w:rPr>
            <w:webHidden/>
          </w:rPr>
          <w:tab/>
        </w:r>
        <w:r w:rsidRPr="002021F8">
          <w:rPr>
            <w:webHidden/>
          </w:rPr>
          <w:fldChar w:fldCharType="begin"/>
        </w:r>
        <w:r w:rsidRPr="002021F8">
          <w:rPr>
            <w:webHidden/>
          </w:rPr>
          <w:instrText xml:space="preserve"> PAGEREF _Toc191894743 \h </w:instrText>
        </w:r>
        <w:r w:rsidRPr="002021F8">
          <w:rPr>
            <w:webHidden/>
          </w:rPr>
        </w:r>
        <w:r w:rsidRPr="002021F8">
          <w:rPr>
            <w:webHidden/>
          </w:rPr>
          <w:fldChar w:fldCharType="separate"/>
        </w:r>
        <w:r w:rsidR="00D85F10">
          <w:rPr>
            <w:webHidden/>
          </w:rPr>
          <w:t>28</w:t>
        </w:r>
        <w:r w:rsidRPr="002021F8">
          <w:rPr>
            <w:webHidden/>
          </w:rPr>
          <w:fldChar w:fldCharType="end"/>
        </w:r>
      </w:hyperlink>
    </w:p>
    <w:p w14:paraId="0D12F27B" w14:textId="16FAFEFF"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44" w:history="1">
        <w:r w:rsidRPr="002021F8">
          <w:rPr>
            <w:rStyle w:val="Hypertextovodkaz"/>
          </w:rPr>
          <w:t>d) požadavky na kapacity veřejných sítí komunikačních vedení a elektronického komunikačního zařízení veřejné komunikační sítě,</w:t>
        </w:r>
        <w:r w:rsidRPr="002021F8">
          <w:rPr>
            <w:webHidden/>
          </w:rPr>
          <w:tab/>
        </w:r>
        <w:r w:rsidRPr="002021F8">
          <w:rPr>
            <w:webHidden/>
          </w:rPr>
          <w:fldChar w:fldCharType="begin"/>
        </w:r>
        <w:r w:rsidRPr="002021F8">
          <w:rPr>
            <w:webHidden/>
          </w:rPr>
          <w:instrText xml:space="preserve"> PAGEREF _Toc191894744 \h </w:instrText>
        </w:r>
        <w:r w:rsidRPr="002021F8">
          <w:rPr>
            <w:webHidden/>
          </w:rPr>
        </w:r>
        <w:r w:rsidRPr="002021F8">
          <w:rPr>
            <w:webHidden/>
          </w:rPr>
          <w:fldChar w:fldCharType="separate"/>
        </w:r>
        <w:r w:rsidR="00D85F10">
          <w:rPr>
            <w:webHidden/>
          </w:rPr>
          <w:t>28</w:t>
        </w:r>
        <w:r w:rsidRPr="002021F8">
          <w:rPr>
            <w:webHidden/>
          </w:rPr>
          <w:fldChar w:fldCharType="end"/>
        </w:r>
      </w:hyperlink>
    </w:p>
    <w:p w14:paraId="2AED09B0" w14:textId="66A71169"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45" w:history="1">
        <w:r w:rsidRPr="002021F8">
          <w:rPr>
            <w:rStyle w:val="Hypertextovodkaz"/>
          </w:rPr>
          <w:t>e) parametry technologie.</w:t>
        </w:r>
        <w:r w:rsidRPr="002021F8">
          <w:rPr>
            <w:webHidden/>
          </w:rPr>
          <w:tab/>
        </w:r>
        <w:r w:rsidRPr="002021F8">
          <w:rPr>
            <w:webHidden/>
          </w:rPr>
          <w:fldChar w:fldCharType="begin"/>
        </w:r>
        <w:r w:rsidRPr="002021F8">
          <w:rPr>
            <w:webHidden/>
          </w:rPr>
          <w:instrText xml:space="preserve"> PAGEREF _Toc191894745 \h </w:instrText>
        </w:r>
        <w:r w:rsidRPr="002021F8">
          <w:rPr>
            <w:webHidden/>
          </w:rPr>
        </w:r>
        <w:r w:rsidRPr="002021F8">
          <w:rPr>
            <w:webHidden/>
          </w:rPr>
          <w:fldChar w:fldCharType="separate"/>
        </w:r>
        <w:r w:rsidR="00D85F10">
          <w:rPr>
            <w:webHidden/>
          </w:rPr>
          <w:t>29</w:t>
        </w:r>
        <w:r w:rsidRPr="002021F8">
          <w:rPr>
            <w:webHidden/>
          </w:rPr>
          <w:fldChar w:fldCharType="end"/>
        </w:r>
      </w:hyperlink>
    </w:p>
    <w:p w14:paraId="629976D5" w14:textId="22F132A6" w:rsidR="007A5F82" w:rsidRPr="002021F8" w:rsidRDefault="007A5F82" w:rsidP="00867D35">
      <w:pPr>
        <w:pStyle w:val="Obsah2"/>
        <w:rPr>
          <w:rFonts w:asciiTheme="minorHAnsi" w:eastAsiaTheme="minorEastAsia" w:hAnsiTheme="minorHAnsi" w:cstheme="minorBidi"/>
          <w:kern w:val="2"/>
          <w:sz w:val="24"/>
          <w:szCs w:val="24"/>
          <w14:ligatures w14:val="standardContextual"/>
        </w:rPr>
      </w:pPr>
      <w:hyperlink w:anchor="_Toc191894746" w:history="1">
        <w:r w:rsidRPr="002021F8">
          <w:rPr>
            <w:rStyle w:val="Hypertextovodkaz"/>
          </w:rPr>
          <w:t>B.3.2</w:t>
        </w:r>
        <w:r w:rsidRPr="002021F8">
          <w:rPr>
            <w:rFonts w:asciiTheme="minorHAnsi" w:eastAsiaTheme="minorEastAsia" w:hAnsiTheme="minorHAnsi" w:cstheme="minorBidi"/>
            <w:kern w:val="2"/>
            <w:sz w:val="24"/>
            <w:szCs w:val="24"/>
            <w14:ligatures w14:val="standardContextual"/>
          </w:rPr>
          <w:tab/>
        </w:r>
        <w:r w:rsidRPr="002021F8">
          <w:rPr>
            <w:rStyle w:val="Hypertextovodkaz"/>
          </w:rPr>
          <w:t>Celkové řešení podmínek přístupnosti</w:t>
        </w:r>
        <w:r w:rsidRPr="002021F8">
          <w:rPr>
            <w:webHidden/>
          </w:rPr>
          <w:tab/>
        </w:r>
        <w:r w:rsidR="0012241F">
          <w:rPr>
            <w:webHidden/>
          </w:rPr>
          <w:tab/>
        </w:r>
        <w:r w:rsidRPr="002021F8">
          <w:rPr>
            <w:webHidden/>
          </w:rPr>
          <w:fldChar w:fldCharType="begin"/>
        </w:r>
        <w:r w:rsidRPr="002021F8">
          <w:rPr>
            <w:webHidden/>
          </w:rPr>
          <w:instrText xml:space="preserve"> PAGEREF _Toc191894746 \h </w:instrText>
        </w:r>
        <w:r w:rsidRPr="002021F8">
          <w:rPr>
            <w:webHidden/>
          </w:rPr>
        </w:r>
        <w:r w:rsidRPr="002021F8">
          <w:rPr>
            <w:webHidden/>
          </w:rPr>
          <w:fldChar w:fldCharType="separate"/>
        </w:r>
        <w:r w:rsidR="00D85F10">
          <w:rPr>
            <w:webHidden/>
          </w:rPr>
          <w:t>30</w:t>
        </w:r>
        <w:r w:rsidRPr="002021F8">
          <w:rPr>
            <w:webHidden/>
          </w:rPr>
          <w:fldChar w:fldCharType="end"/>
        </w:r>
      </w:hyperlink>
    </w:p>
    <w:p w14:paraId="3470B7AD" w14:textId="4A2E917D"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47" w:history="1">
        <w:r w:rsidRPr="002021F8">
          <w:rPr>
            <w:rStyle w:val="Hypertextovodkaz"/>
          </w:rPr>
          <w:t>a) celkové řešení přístupnosti se specifikací jednotlivých části, které podléhají požadavkům na přístupnost, včetně dopadů předčasného užívání a zkušebního provozu a vlivu na okolí,</w:t>
        </w:r>
        <w:r w:rsidRPr="002021F8">
          <w:rPr>
            <w:webHidden/>
          </w:rPr>
          <w:tab/>
        </w:r>
        <w:r w:rsidRPr="002021F8">
          <w:rPr>
            <w:webHidden/>
          </w:rPr>
          <w:fldChar w:fldCharType="begin"/>
        </w:r>
        <w:r w:rsidRPr="002021F8">
          <w:rPr>
            <w:webHidden/>
          </w:rPr>
          <w:instrText xml:space="preserve"> PAGEREF _Toc191894747 \h </w:instrText>
        </w:r>
        <w:r w:rsidRPr="002021F8">
          <w:rPr>
            <w:webHidden/>
          </w:rPr>
        </w:r>
        <w:r w:rsidRPr="002021F8">
          <w:rPr>
            <w:webHidden/>
          </w:rPr>
          <w:fldChar w:fldCharType="separate"/>
        </w:r>
        <w:r w:rsidR="00D85F10">
          <w:rPr>
            <w:webHidden/>
          </w:rPr>
          <w:t>30</w:t>
        </w:r>
        <w:r w:rsidRPr="002021F8">
          <w:rPr>
            <w:webHidden/>
          </w:rPr>
          <w:fldChar w:fldCharType="end"/>
        </w:r>
      </w:hyperlink>
    </w:p>
    <w:p w14:paraId="634329B5" w14:textId="7730018D"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48" w:history="1">
        <w:r w:rsidRPr="002021F8">
          <w:rPr>
            <w:rStyle w:val="Hypertextovodkaz"/>
          </w:rPr>
          <w:t>b) popis navržených opatření:</w:t>
        </w:r>
        <w:r w:rsidRPr="002021F8">
          <w:rPr>
            <w:webHidden/>
          </w:rPr>
          <w:tab/>
        </w:r>
        <w:r w:rsidRPr="002021F8">
          <w:rPr>
            <w:webHidden/>
          </w:rPr>
          <w:fldChar w:fldCharType="begin"/>
        </w:r>
        <w:r w:rsidRPr="002021F8">
          <w:rPr>
            <w:webHidden/>
          </w:rPr>
          <w:instrText xml:space="preserve"> PAGEREF _Toc191894748 \h </w:instrText>
        </w:r>
        <w:r w:rsidRPr="002021F8">
          <w:rPr>
            <w:webHidden/>
          </w:rPr>
        </w:r>
        <w:r w:rsidRPr="002021F8">
          <w:rPr>
            <w:webHidden/>
          </w:rPr>
          <w:fldChar w:fldCharType="separate"/>
        </w:r>
        <w:r w:rsidR="00D85F10">
          <w:rPr>
            <w:webHidden/>
          </w:rPr>
          <w:t>30</w:t>
        </w:r>
        <w:r w:rsidRPr="002021F8">
          <w:rPr>
            <w:webHidden/>
          </w:rPr>
          <w:fldChar w:fldCharType="end"/>
        </w:r>
      </w:hyperlink>
    </w:p>
    <w:p w14:paraId="22A3F7FF" w14:textId="4D695B3D"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49" w:history="1">
        <w:r w:rsidRPr="002021F8">
          <w:rPr>
            <w:rStyle w:val="Hypertextovodkaz"/>
          </w:rPr>
          <w:t>c) popis dopadů na přístupnost z hlediska uplatnění závažných územně technických nebo stavebně technických důvodů nebo jiných veřejných zájmů.</w:t>
        </w:r>
        <w:r w:rsidRPr="002021F8">
          <w:rPr>
            <w:webHidden/>
          </w:rPr>
          <w:tab/>
        </w:r>
        <w:r w:rsidRPr="002021F8">
          <w:rPr>
            <w:webHidden/>
          </w:rPr>
          <w:fldChar w:fldCharType="begin"/>
        </w:r>
        <w:r w:rsidRPr="002021F8">
          <w:rPr>
            <w:webHidden/>
          </w:rPr>
          <w:instrText xml:space="preserve"> PAGEREF _Toc191894749 \h </w:instrText>
        </w:r>
        <w:r w:rsidRPr="002021F8">
          <w:rPr>
            <w:webHidden/>
          </w:rPr>
        </w:r>
        <w:r w:rsidRPr="002021F8">
          <w:rPr>
            <w:webHidden/>
          </w:rPr>
          <w:fldChar w:fldCharType="separate"/>
        </w:r>
        <w:r w:rsidR="00D85F10">
          <w:rPr>
            <w:webHidden/>
          </w:rPr>
          <w:t>30</w:t>
        </w:r>
        <w:r w:rsidRPr="002021F8">
          <w:rPr>
            <w:webHidden/>
          </w:rPr>
          <w:fldChar w:fldCharType="end"/>
        </w:r>
      </w:hyperlink>
    </w:p>
    <w:p w14:paraId="076DB30E" w14:textId="1A30C068" w:rsidR="007A5F82" w:rsidRPr="002021F8" w:rsidRDefault="007A5F82" w:rsidP="00867D35">
      <w:pPr>
        <w:pStyle w:val="Obsah2"/>
        <w:rPr>
          <w:rFonts w:asciiTheme="minorHAnsi" w:eastAsiaTheme="minorEastAsia" w:hAnsiTheme="minorHAnsi" w:cstheme="minorBidi"/>
          <w:kern w:val="2"/>
          <w:sz w:val="24"/>
          <w:szCs w:val="24"/>
          <w14:ligatures w14:val="standardContextual"/>
        </w:rPr>
      </w:pPr>
      <w:hyperlink w:anchor="_Toc191894750" w:history="1">
        <w:r w:rsidRPr="002021F8">
          <w:rPr>
            <w:rStyle w:val="Hypertextovodkaz"/>
          </w:rPr>
          <w:t>B.3.3</w:t>
        </w:r>
        <w:r w:rsidRPr="002021F8">
          <w:rPr>
            <w:rFonts w:asciiTheme="minorHAnsi" w:eastAsiaTheme="minorEastAsia" w:hAnsiTheme="minorHAnsi" w:cstheme="minorBidi"/>
            <w:kern w:val="2"/>
            <w:sz w:val="24"/>
            <w:szCs w:val="24"/>
            <w14:ligatures w14:val="standardContextual"/>
          </w:rPr>
          <w:tab/>
        </w:r>
        <w:r w:rsidRPr="002021F8">
          <w:rPr>
            <w:rStyle w:val="Hypertextovodkaz"/>
          </w:rPr>
          <w:t>Zásady bezpečnosti při užívání staveb</w:t>
        </w:r>
        <w:r w:rsidRPr="002021F8">
          <w:rPr>
            <w:webHidden/>
          </w:rPr>
          <w:tab/>
        </w:r>
        <w:r w:rsidR="0012241F">
          <w:rPr>
            <w:webHidden/>
          </w:rPr>
          <w:tab/>
        </w:r>
        <w:r w:rsidRPr="002021F8">
          <w:rPr>
            <w:webHidden/>
          </w:rPr>
          <w:fldChar w:fldCharType="begin"/>
        </w:r>
        <w:r w:rsidRPr="002021F8">
          <w:rPr>
            <w:webHidden/>
          </w:rPr>
          <w:instrText xml:space="preserve"> PAGEREF _Toc191894750 \h </w:instrText>
        </w:r>
        <w:r w:rsidRPr="002021F8">
          <w:rPr>
            <w:webHidden/>
          </w:rPr>
        </w:r>
        <w:r w:rsidRPr="002021F8">
          <w:rPr>
            <w:webHidden/>
          </w:rPr>
          <w:fldChar w:fldCharType="separate"/>
        </w:r>
        <w:r w:rsidR="00D85F10">
          <w:rPr>
            <w:webHidden/>
          </w:rPr>
          <w:t>30</w:t>
        </w:r>
        <w:r w:rsidRPr="002021F8">
          <w:rPr>
            <w:webHidden/>
          </w:rPr>
          <w:fldChar w:fldCharType="end"/>
        </w:r>
      </w:hyperlink>
    </w:p>
    <w:p w14:paraId="167AC328" w14:textId="39A47A30" w:rsidR="007A5F82" w:rsidRPr="002021F8" w:rsidRDefault="007A5F82" w:rsidP="00867D35">
      <w:pPr>
        <w:pStyle w:val="Obsah2"/>
        <w:rPr>
          <w:rFonts w:asciiTheme="minorHAnsi" w:eastAsiaTheme="minorEastAsia" w:hAnsiTheme="minorHAnsi" w:cstheme="minorBidi"/>
          <w:kern w:val="2"/>
          <w:sz w:val="24"/>
          <w:szCs w:val="24"/>
          <w14:ligatures w14:val="standardContextual"/>
        </w:rPr>
      </w:pPr>
      <w:hyperlink w:anchor="_Toc191894751" w:history="1">
        <w:r w:rsidRPr="002021F8">
          <w:rPr>
            <w:rStyle w:val="Hypertextovodkaz"/>
          </w:rPr>
          <w:t>B.3.4</w:t>
        </w:r>
        <w:r w:rsidRPr="002021F8">
          <w:rPr>
            <w:rFonts w:asciiTheme="minorHAnsi" w:eastAsiaTheme="minorEastAsia" w:hAnsiTheme="minorHAnsi" w:cstheme="minorBidi"/>
            <w:kern w:val="2"/>
            <w:sz w:val="24"/>
            <w:szCs w:val="24"/>
            <w14:ligatures w14:val="standardContextual"/>
          </w:rPr>
          <w:tab/>
        </w:r>
        <w:r w:rsidRPr="002021F8">
          <w:rPr>
            <w:rStyle w:val="Hypertextovodkaz"/>
          </w:rPr>
          <w:t>Základní technický popis stavebních objektů</w:t>
        </w:r>
        <w:r w:rsidRPr="002021F8">
          <w:rPr>
            <w:webHidden/>
          </w:rPr>
          <w:tab/>
        </w:r>
        <w:r w:rsidRPr="002021F8">
          <w:rPr>
            <w:webHidden/>
          </w:rPr>
          <w:fldChar w:fldCharType="begin"/>
        </w:r>
        <w:r w:rsidRPr="002021F8">
          <w:rPr>
            <w:webHidden/>
          </w:rPr>
          <w:instrText xml:space="preserve"> PAGEREF _Toc191894751 \h </w:instrText>
        </w:r>
        <w:r w:rsidRPr="002021F8">
          <w:rPr>
            <w:webHidden/>
          </w:rPr>
        </w:r>
        <w:r w:rsidRPr="002021F8">
          <w:rPr>
            <w:webHidden/>
          </w:rPr>
          <w:fldChar w:fldCharType="separate"/>
        </w:r>
        <w:r w:rsidR="00D85F10">
          <w:rPr>
            <w:webHidden/>
          </w:rPr>
          <w:t>30</w:t>
        </w:r>
        <w:r w:rsidRPr="002021F8">
          <w:rPr>
            <w:webHidden/>
          </w:rPr>
          <w:fldChar w:fldCharType="end"/>
        </w:r>
      </w:hyperlink>
    </w:p>
    <w:p w14:paraId="7E9D894E" w14:textId="1E3D80BD"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52" w:history="1">
        <w:r w:rsidRPr="002021F8">
          <w:rPr>
            <w:rStyle w:val="Hypertextovodkaz"/>
          </w:rPr>
          <w:t>a) popis stávajícího stavu,</w:t>
        </w:r>
        <w:r w:rsidRPr="002021F8">
          <w:rPr>
            <w:webHidden/>
          </w:rPr>
          <w:tab/>
        </w:r>
        <w:r w:rsidRPr="002021F8">
          <w:rPr>
            <w:webHidden/>
          </w:rPr>
          <w:fldChar w:fldCharType="begin"/>
        </w:r>
        <w:r w:rsidRPr="002021F8">
          <w:rPr>
            <w:webHidden/>
          </w:rPr>
          <w:instrText xml:space="preserve"> PAGEREF _Toc191894752 \h </w:instrText>
        </w:r>
        <w:r w:rsidRPr="002021F8">
          <w:rPr>
            <w:webHidden/>
          </w:rPr>
        </w:r>
        <w:r w:rsidRPr="002021F8">
          <w:rPr>
            <w:webHidden/>
          </w:rPr>
          <w:fldChar w:fldCharType="separate"/>
        </w:r>
        <w:r w:rsidR="00D85F10">
          <w:rPr>
            <w:webHidden/>
          </w:rPr>
          <w:t>30</w:t>
        </w:r>
        <w:r w:rsidRPr="002021F8">
          <w:rPr>
            <w:webHidden/>
          </w:rPr>
          <w:fldChar w:fldCharType="end"/>
        </w:r>
      </w:hyperlink>
    </w:p>
    <w:p w14:paraId="7CA962E1" w14:textId="38476020"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53" w:history="1">
        <w:r w:rsidRPr="002021F8">
          <w:rPr>
            <w:rStyle w:val="Hypertextovodkaz"/>
          </w:rPr>
          <w:t>b) popis navrženého stavebně technického a konstrukčního řešení,</w:t>
        </w:r>
        <w:r w:rsidRPr="002021F8">
          <w:rPr>
            <w:webHidden/>
          </w:rPr>
          <w:tab/>
        </w:r>
        <w:r w:rsidRPr="002021F8">
          <w:rPr>
            <w:webHidden/>
          </w:rPr>
          <w:fldChar w:fldCharType="begin"/>
        </w:r>
        <w:r w:rsidRPr="002021F8">
          <w:rPr>
            <w:webHidden/>
          </w:rPr>
          <w:instrText xml:space="preserve"> PAGEREF _Toc191894753 \h </w:instrText>
        </w:r>
        <w:r w:rsidRPr="002021F8">
          <w:rPr>
            <w:webHidden/>
          </w:rPr>
        </w:r>
        <w:r w:rsidRPr="002021F8">
          <w:rPr>
            <w:webHidden/>
          </w:rPr>
          <w:fldChar w:fldCharType="separate"/>
        </w:r>
        <w:r w:rsidR="00D85F10">
          <w:rPr>
            <w:webHidden/>
          </w:rPr>
          <w:t>31</w:t>
        </w:r>
        <w:r w:rsidRPr="002021F8">
          <w:rPr>
            <w:webHidden/>
          </w:rPr>
          <w:fldChar w:fldCharType="end"/>
        </w:r>
      </w:hyperlink>
    </w:p>
    <w:p w14:paraId="4B77C8BE" w14:textId="101581BC"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58" w:history="1">
        <w:r w:rsidRPr="002021F8">
          <w:rPr>
            <w:rStyle w:val="Hypertextovodkaz"/>
          </w:rPr>
          <w:t>c) popis navrženého řešení vodního díla s ohledem na jeho charakter a účel, návrhová kapacita, kategorizace vodního díla pro potřeby technickobezpečnostního dohledu apod.</w:t>
        </w:r>
        <w:r w:rsidRPr="002021F8">
          <w:rPr>
            <w:webHidden/>
          </w:rPr>
          <w:tab/>
        </w:r>
        <w:r w:rsidRPr="002021F8">
          <w:rPr>
            <w:webHidden/>
          </w:rPr>
          <w:fldChar w:fldCharType="begin"/>
        </w:r>
        <w:r w:rsidRPr="002021F8">
          <w:rPr>
            <w:webHidden/>
          </w:rPr>
          <w:instrText xml:space="preserve"> PAGEREF _Toc191894758 \h </w:instrText>
        </w:r>
        <w:r w:rsidRPr="002021F8">
          <w:rPr>
            <w:webHidden/>
          </w:rPr>
        </w:r>
        <w:r w:rsidRPr="002021F8">
          <w:rPr>
            <w:webHidden/>
          </w:rPr>
          <w:fldChar w:fldCharType="separate"/>
        </w:r>
        <w:r w:rsidR="00D85F10">
          <w:rPr>
            <w:webHidden/>
          </w:rPr>
          <w:t>43</w:t>
        </w:r>
        <w:r w:rsidRPr="002021F8">
          <w:rPr>
            <w:webHidden/>
          </w:rPr>
          <w:fldChar w:fldCharType="end"/>
        </w:r>
      </w:hyperlink>
    </w:p>
    <w:p w14:paraId="4D5CED60" w14:textId="079AB696" w:rsidR="007A5F82" w:rsidRPr="002021F8" w:rsidRDefault="007A5F82" w:rsidP="00867D35">
      <w:pPr>
        <w:pStyle w:val="Obsah2"/>
        <w:rPr>
          <w:rFonts w:asciiTheme="minorHAnsi" w:eastAsiaTheme="minorEastAsia" w:hAnsiTheme="minorHAnsi" w:cstheme="minorBidi"/>
          <w:kern w:val="2"/>
          <w:sz w:val="24"/>
          <w:szCs w:val="24"/>
          <w14:ligatures w14:val="standardContextual"/>
        </w:rPr>
      </w:pPr>
      <w:hyperlink w:anchor="_Toc191894759" w:history="1">
        <w:r w:rsidRPr="002021F8">
          <w:rPr>
            <w:rStyle w:val="Hypertextovodkaz"/>
          </w:rPr>
          <w:t>B.3.5</w:t>
        </w:r>
        <w:r w:rsidRPr="002021F8">
          <w:rPr>
            <w:rFonts w:asciiTheme="minorHAnsi" w:eastAsiaTheme="minorEastAsia" w:hAnsiTheme="minorHAnsi" w:cstheme="minorBidi"/>
            <w:kern w:val="2"/>
            <w:sz w:val="24"/>
            <w:szCs w:val="24"/>
            <w14:ligatures w14:val="standardContextual"/>
          </w:rPr>
          <w:tab/>
        </w:r>
        <w:r w:rsidRPr="002021F8">
          <w:rPr>
            <w:rStyle w:val="Hypertextovodkaz"/>
          </w:rPr>
          <w:t>Technologické řešení - základní popis technických a technologických objektů a zařízení</w:t>
        </w:r>
        <w:r w:rsidR="00867D35">
          <w:rPr>
            <w:webHidden/>
          </w:rPr>
          <w:t>……………………………………………………………………………………………………………………………………</w:t>
        </w:r>
        <w:r w:rsidR="0012241F">
          <w:rPr>
            <w:webHidden/>
          </w:rPr>
          <w:tab/>
        </w:r>
        <w:r w:rsidR="0012241F">
          <w:rPr>
            <w:webHidden/>
          </w:rPr>
          <w:tab/>
        </w:r>
        <w:r w:rsidRPr="002021F8">
          <w:rPr>
            <w:webHidden/>
          </w:rPr>
          <w:fldChar w:fldCharType="begin"/>
        </w:r>
        <w:r w:rsidRPr="002021F8">
          <w:rPr>
            <w:webHidden/>
          </w:rPr>
          <w:instrText xml:space="preserve"> PAGEREF _Toc191894759 \h </w:instrText>
        </w:r>
        <w:r w:rsidRPr="002021F8">
          <w:rPr>
            <w:webHidden/>
          </w:rPr>
        </w:r>
        <w:r w:rsidRPr="002021F8">
          <w:rPr>
            <w:webHidden/>
          </w:rPr>
          <w:fldChar w:fldCharType="separate"/>
        </w:r>
        <w:r w:rsidR="00D85F10">
          <w:rPr>
            <w:webHidden/>
          </w:rPr>
          <w:t>43</w:t>
        </w:r>
        <w:r w:rsidRPr="002021F8">
          <w:rPr>
            <w:webHidden/>
          </w:rPr>
          <w:fldChar w:fldCharType="end"/>
        </w:r>
      </w:hyperlink>
    </w:p>
    <w:p w14:paraId="010B593D" w14:textId="6EB40B48"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60" w:history="1">
        <w:r w:rsidRPr="002021F8">
          <w:rPr>
            <w:rStyle w:val="Hypertextovodkaz"/>
          </w:rPr>
          <w:t>a) popis stávajícího stavu,</w:t>
        </w:r>
        <w:r w:rsidRPr="002021F8">
          <w:rPr>
            <w:webHidden/>
          </w:rPr>
          <w:tab/>
        </w:r>
        <w:r w:rsidRPr="002021F8">
          <w:rPr>
            <w:webHidden/>
          </w:rPr>
          <w:fldChar w:fldCharType="begin"/>
        </w:r>
        <w:r w:rsidRPr="002021F8">
          <w:rPr>
            <w:webHidden/>
          </w:rPr>
          <w:instrText xml:space="preserve"> PAGEREF _Toc191894760 \h </w:instrText>
        </w:r>
        <w:r w:rsidRPr="002021F8">
          <w:rPr>
            <w:webHidden/>
          </w:rPr>
        </w:r>
        <w:r w:rsidRPr="002021F8">
          <w:rPr>
            <w:webHidden/>
          </w:rPr>
          <w:fldChar w:fldCharType="separate"/>
        </w:r>
        <w:r w:rsidR="00D85F10">
          <w:rPr>
            <w:webHidden/>
          </w:rPr>
          <w:t>43</w:t>
        </w:r>
        <w:r w:rsidRPr="002021F8">
          <w:rPr>
            <w:webHidden/>
          </w:rPr>
          <w:fldChar w:fldCharType="end"/>
        </w:r>
      </w:hyperlink>
    </w:p>
    <w:p w14:paraId="2B6B3913" w14:textId="042E8317"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61" w:history="1">
        <w:r w:rsidRPr="002021F8">
          <w:rPr>
            <w:rStyle w:val="Hypertextovodkaz"/>
          </w:rPr>
          <w:t>b) popis navrženého řešení,</w:t>
        </w:r>
        <w:r w:rsidRPr="002021F8">
          <w:rPr>
            <w:webHidden/>
          </w:rPr>
          <w:tab/>
        </w:r>
        <w:r w:rsidRPr="002021F8">
          <w:rPr>
            <w:webHidden/>
          </w:rPr>
          <w:fldChar w:fldCharType="begin"/>
        </w:r>
        <w:r w:rsidRPr="002021F8">
          <w:rPr>
            <w:webHidden/>
          </w:rPr>
          <w:instrText xml:space="preserve"> PAGEREF _Toc191894761 \h </w:instrText>
        </w:r>
        <w:r w:rsidRPr="002021F8">
          <w:rPr>
            <w:webHidden/>
          </w:rPr>
        </w:r>
        <w:r w:rsidRPr="002021F8">
          <w:rPr>
            <w:webHidden/>
          </w:rPr>
          <w:fldChar w:fldCharType="separate"/>
        </w:r>
        <w:r w:rsidR="00D85F10">
          <w:rPr>
            <w:webHidden/>
          </w:rPr>
          <w:t>44</w:t>
        </w:r>
        <w:r w:rsidRPr="002021F8">
          <w:rPr>
            <w:webHidden/>
          </w:rPr>
          <w:fldChar w:fldCharType="end"/>
        </w:r>
      </w:hyperlink>
    </w:p>
    <w:p w14:paraId="4B79656B" w14:textId="32C3DD8B"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62" w:history="1">
        <w:r w:rsidRPr="002021F8">
          <w:rPr>
            <w:rStyle w:val="Hypertextovodkaz"/>
          </w:rPr>
          <w:t>c) energetické výpočty,</w:t>
        </w:r>
        <w:r w:rsidRPr="002021F8">
          <w:rPr>
            <w:webHidden/>
          </w:rPr>
          <w:tab/>
        </w:r>
        <w:r w:rsidRPr="002021F8">
          <w:rPr>
            <w:webHidden/>
          </w:rPr>
          <w:fldChar w:fldCharType="begin"/>
        </w:r>
        <w:r w:rsidRPr="002021F8">
          <w:rPr>
            <w:webHidden/>
          </w:rPr>
          <w:instrText xml:space="preserve"> PAGEREF _Toc191894762 \h </w:instrText>
        </w:r>
        <w:r w:rsidRPr="002021F8">
          <w:rPr>
            <w:webHidden/>
          </w:rPr>
        </w:r>
        <w:r w:rsidRPr="002021F8">
          <w:rPr>
            <w:webHidden/>
          </w:rPr>
          <w:fldChar w:fldCharType="separate"/>
        </w:r>
        <w:r w:rsidR="00D85F10">
          <w:rPr>
            <w:webHidden/>
          </w:rPr>
          <w:t>44</w:t>
        </w:r>
        <w:r w:rsidRPr="002021F8">
          <w:rPr>
            <w:webHidden/>
          </w:rPr>
          <w:fldChar w:fldCharType="end"/>
        </w:r>
      </w:hyperlink>
    </w:p>
    <w:p w14:paraId="7DB2B0A0" w14:textId="555B424D" w:rsidR="007A5F82" w:rsidRPr="002021F8" w:rsidRDefault="007A5F82" w:rsidP="00867D35">
      <w:pPr>
        <w:pStyle w:val="Obsah2"/>
        <w:rPr>
          <w:rFonts w:asciiTheme="minorHAnsi" w:eastAsiaTheme="minorEastAsia" w:hAnsiTheme="minorHAnsi" w:cstheme="minorBidi"/>
          <w:kern w:val="2"/>
          <w:sz w:val="24"/>
          <w:szCs w:val="24"/>
          <w14:ligatures w14:val="standardContextual"/>
        </w:rPr>
      </w:pPr>
      <w:hyperlink w:anchor="_Toc191894764" w:history="1">
        <w:r w:rsidRPr="002021F8">
          <w:rPr>
            <w:rStyle w:val="Hypertextovodkaz"/>
          </w:rPr>
          <w:t>B.3.6</w:t>
        </w:r>
        <w:r w:rsidRPr="002021F8">
          <w:rPr>
            <w:rFonts w:asciiTheme="minorHAnsi" w:eastAsiaTheme="minorEastAsia" w:hAnsiTheme="minorHAnsi" w:cstheme="minorBidi"/>
            <w:kern w:val="2"/>
            <w:sz w:val="24"/>
            <w:szCs w:val="24"/>
            <w14:ligatures w14:val="standardContextual"/>
          </w:rPr>
          <w:tab/>
        </w:r>
        <w:r w:rsidRPr="002021F8">
          <w:rPr>
            <w:rStyle w:val="Hypertextovodkaz"/>
          </w:rPr>
          <w:t>Zásady požární bezpečnosti</w:t>
        </w:r>
        <w:r w:rsidRPr="002021F8">
          <w:rPr>
            <w:webHidden/>
          </w:rPr>
          <w:tab/>
        </w:r>
        <w:r w:rsidR="0012241F">
          <w:rPr>
            <w:webHidden/>
          </w:rPr>
          <w:tab/>
        </w:r>
        <w:r w:rsidRPr="002021F8">
          <w:rPr>
            <w:webHidden/>
          </w:rPr>
          <w:fldChar w:fldCharType="begin"/>
        </w:r>
        <w:r w:rsidRPr="002021F8">
          <w:rPr>
            <w:webHidden/>
          </w:rPr>
          <w:instrText xml:space="preserve"> PAGEREF _Toc191894764 \h </w:instrText>
        </w:r>
        <w:r w:rsidRPr="002021F8">
          <w:rPr>
            <w:webHidden/>
          </w:rPr>
        </w:r>
        <w:r w:rsidRPr="002021F8">
          <w:rPr>
            <w:webHidden/>
          </w:rPr>
          <w:fldChar w:fldCharType="separate"/>
        </w:r>
        <w:r w:rsidR="00D85F10">
          <w:rPr>
            <w:webHidden/>
          </w:rPr>
          <w:t>44</w:t>
        </w:r>
        <w:r w:rsidRPr="002021F8">
          <w:rPr>
            <w:webHidden/>
          </w:rPr>
          <w:fldChar w:fldCharType="end"/>
        </w:r>
      </w:hyperlink>
    </w:p>
    <w:p w14:paraId="4B2EEA2D" w14:textId="006574E0"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65" w:history="1">
        <w:r w:rsidRPr="002021F8">
          <w:rPr>
            <w:rStyle w:val="Hypertextovodkaz"/>
          </w:rPr>
          <w:t>a) charakteristiky a kritéria pro stanovení kategorie stavby podle požadavků jiného právního předpisu:</w:t>
        </w:r>
        <w:r w:rsidRPr="002021F8">
          <w:rPr>
            <w:webHidden/>
          </w:rPr>
          <w:tab/>
        </w:r>
        <w:r w:rsidRPr="002021F8">
          <w:rPr>
            <w:webHidden/>
          </w:rPr>
          <w:fldChar w:fldCharType="begin"/>
        </w:r>
        <w:r w:rsidRPr="002021F8">
          <w:rPr>
            <w:webHidden/>
          </w:rPr>
          <w:instrText xml:space="preserve"> PAGEREF _Toc191894765 \h </w:instrText>
        </w:r>
        <w:r w:rsidRPr="002021F8">
          <w:rPr>
            <w:webHidden/>
          </w:rPr>
        </w:r>
        <w:r w:rsidRPr="002021F8">
          <w:rPr>
            <w:webHidden/>
          </w:rPr>
          <w:fldChar w:fldCharType="separate"/>
        </w:r>
        <w:r w:rsidR="00D85F10">
          <w:rPr>
            <w:webHidden/>
          </w:rPr>
          <w:t>44</w:t>
        </w:r>
        <w:r w:rsidRPr="002021F8">
          <w:rPr>
            <w:webHidden/>
          </w:rPr>
          <w:fldChar w:fldCharType="end"/>
        </w:r>
      </w:hyperlink>
    </w:p>
    <w:p w14:paraId="61DAAA85" w14:textId="18AB840A"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66" w:history="1">
        <w:r w:rsidRPr="002021F8">
          <w:rPr>
            <w:rStyle w:val="Hypertextovodkaz"/>
          </w:rPr>
          <w:t>b) kritéria</w:t>
        </w:r>
        <w:r w:rsidRPr="002021F8">
          <w:rPr>
            <w:webHidden/>
          </w:rPr>
          <w:tab/>
        </w:r>
        <w:r w:rsidRPr="002021F8">
          <w:rPr>
            <w:webHidden/>
          </w:rPr>
          <w:fldChar w:fldCharType="begin"/>
        </w:r>
        <w:r w:rsidRPr="002021F8">
          <w:rPr>
            <w:webHidden/>
          </w:rPr>
          <w:instrText xml:space="preserve"> PAGEREF _Toc191894766 \h </w:instrText>
        </w:r>
        <w:r w:rsidRPr="002021F8">
          <w:rPr>
            <w:webHidden/>
          </w:rPr>
        </w:r>
        <w:r w:rsidRPr="002021F8">
          <w:rPr>
            <w:webHidden/>
          </w:rPr>
          <w:fldChar w:fldCharType="separate"/>
        </w:r>
        <w:r w:rsidR="00D85F10">
          <w:rPr>
            <w:webHidden/>
          </w:rPr>
          <w:t>45</w:t>
        </w:r>
        <w:r w:rsidRPr="002021F8">
          <w:rPr>
            <w:webHidden/>
          </w:rPr>
          <w:fldChar w:fldCharType="end"/>
        </w:r>
      </w:hyperlink>
    </w:p>
    <w:p w14:paraId="1CCC98EB" w14:textId="290B6B73" w:rsidR="007A5F82" w:rsidRPr="002021F8" w:rsidRDefault="007A5F82" w:rsidP="00867D35">
      <w:pPr>
        <w:pStyle w:val="Obsah2"/>
        <w:rPr>
          <w:rFonts w:asciiTheme="minorHAnsi" w:eastAsiaTheme="minorEastAsia" w:hAnsiTheme="minorHAnsi" w:cstheme="minorBidi"/>
          <w:kern w:val="2"/>
          <w:sz w:val="24"/>
          <w:szCs w:val="24"/>
          <w14:ligatures w14:val="standardContextual"/>
        </w:rPr>
      </w:pPr>
      <w:hyperlink w:anchor="_Toc191894767" w:history="1">
        <w:r w:rsidRPr="002021F8">
          <w:rPr>
            <w:rStyle w:val="Hypertextovodkaz"/>
          </w:rPr>
          <w:t>B.3.7</w:t>
        </w:r>
        <w:r w:rsidRPr="002021F8">
          <w:rPr>
            <w:rFonts w:asciiTheme="minorHAnsi" w:eastAsiaTheme="minorEastAsia" w:hAnsiTheme="minorHAnsi" w:cstheme="minorBidi"/>
            <w:kern w:val="2"/>
            <w:sz w:val="24"/>
            <w:szCs w:val="24"/>
            <w14:ligatures w14:val="standardContextual"/>
          </w:rPr>
          <w:tab/>
        </w:r>
        <w:r w:rsidRPr="002021F8">
          <w:rPr>
            <w:rStyle w:val="Hypertextovodkaz"/>
          </w:rPr>
          <w:t>Úspora energie a tepelná ochrana budov</w:t>
        </w:r>
        <w:r w:rsidR="00304DAA">
          <w:rPr>
            <w:rStyle w:val="Hypertextovodkaz"/>
          </w:rPr>
          <w:t>………………………………………………………………………</w:t>
        </w:r>
        <w:r w:rsidR="0012241F">
          <w:rPr>
            <w:rStyle w:val="Hypertextovodkaz"/>
          </w:rPr>
          <w:tab/>
        </w:r>
        <w:r w:rsidRPr="002021F8">
          <w:rPr>
            <w:webHidden/>
          </w:rPr>
          <w:tab/>
        </w:r>
        <w:r w:rsidRPr="002021F8">
          <w:rPr>
            <w:webHidden/>
          </w:rPr>
          <w:fldChar w:fldCharType="begin"/>
        </w:r>
        <w:r w:rsidRPr="002021F8">
          <w:rPr>
            <w:webHidden/>
          </w:rPr>
          <w:instrText xml:space="preserve"> PAGEREF _Toc191894767 \h </w:instrText>
        </w:r>
        <w:r w:rsidRPr="002021F8">
          <w:rPr>
            <w:webHidden/>
          </w:rPr>
        </w:r>
        <w:r w:rsidRPr="002021F8">
          <w:rPr>
            <w:webHidden/>
          </w:rPr>
          <w:fldChar w:fldCharType="separate"/>
        </w:r>
        <w:r w:rsidR="00D85F10">
          <w:rPr>
            <w:webHidden/>
          </w:rPr>
          <w:t>45</w:t>
        </w:r>
        <w:r w:rsidRPr="002021F8">
          <w:rPr>
            <w:webHidden/>
          </w:rPr>
          <w:fldChar w:fldCharType="end"/>
        </w:r>
      </w:hyperlink>
    </w:p>
    <w:p w14:paraId="701338B9" w14:textId="3625EEB3" w:rsidR="007A5F82" w:rsidRPr="002021F8" w:rsidRDefault="007A5F82" w:rsidP="00867D35">
      <w:pPr>
        <w:pStyle w:val="Obsah2"/>
        <w:rPr>
          <w:rFonts w:asciiTheme="minorHAnsi" w:eastAsiaTheme="minorEastAsia" w:hAnsiTheme="minorHAnsi" w:cstheme="minorBidi"/>
          <w:kern w:val="2"/>
          <w:sz w:val="24"/>
          <w:szCs w:val="24"/>
          <w14:ligatures w14:val="standardContextual"/>
        </w:rPr>
      </w:pPr>
      <w:hyperlink w:anchor="_Toc191894768" w:history="1">
        <w:r w:rsidRPr="002021F8">
          <w:rPr>
            <w:rStyle w:val="Hypertextovodkaz"/>
          </w:rPr>
          <w:t xml:space="preserve">B.3.8 </w:t>
        </w:r>
        <w:r w:rsidRPr="002021F8">
          <w:rPr>
            <w:rFonts w:asciiTheme="minorHAnsi" w:eastAsiaTheme="minorEastAsia" w:hAnsiTheme="minorHAnsi" w:cstheme="minorBidi"/>
            <w:kern w:val="2"/>
            <w:sz w:val="24"/>
            <w:szCs w:val="24"/>
            <w14:ligatures w14:val="standardContextual"/>
          </w:rPr>
          <w:tab/>
        </w:r>
        <w:r w:rsidRPr="002021F8">
          <w:rPr>
            <w:rStyle w:val="Hypertextovodkaz"/>
          </w:rPr>
          <w:t>Hygienické požadavky na stavby, požadavky na pracovní a komunální prostředí</w:t>
        </w:r>
        <w:r w:rsidRPr="002021F8">
          <w:rPr>
            <w:webHidden/>
          </w:rPr>
          <w:tab/>
        </w:r>
        <w:r w:rsidR="0012241F">
          <w:rPr>
            <w:webHidden/>
          </w:rPr>
          <w:tab/>
        </w:r>
        <w:r w:rsidRPr="002021F8">
          <w:rPr>
            <w:webHidden/>
          </w:rPr>
          <w:fldChar w:fldCharType="begin"/>
        </w:r>
        <w:r w:rsidRPr="002021F8">
          <w:rPr>
            <w:webHidden/>
          </w:rPr>
          <w:instrText xml:space="preserve"> PAGEREF _Toc191894768 \h </w:instrText>
        </w:r>
        <w:r w:rsidRPr="002021F8">
          <w:rPr>
            <w:webHidden/>
          </w:rPr>
        </w:r>
        <w:r w:rsidRPr="002021F8">
          <w:rPr>
            <w:webHidden/>
          </w:rPr>
          <w:fldChar w:fldCharType="separate"/>
        </w:r>
        <w:r w:rsidR="00D85F10">
          <w:rPr>
            <w:webHidden/>
          </w:rPr>
          <w:t>45</w:t>
        </w:r>
        <w:r w:rsidRPr="002021F8">
          <w:rPr>
            <w:webHidden/>
          </w:rPr>
          <w:fldChar w:fldCharType="end"/>
        </w:r>
      </w:hyperlink>
    </w:p>
    <w:p w14:paraId="2C740ABE" w14:textId="68430D49" w:rsidR="007A5F82" w:rsidRPr="002021F8" w:rsidRDefault="007A5F82" w:rsidP="00867D35">
      <w:pPr>
        <w:pStyle w:val="Obsah2"/>
        <w:rPr>
          <w:rFonts w:asciiTheme="minorHAnsi" w:eastAsiaTheme="minorEastAsia" w:hAnsiTheme="minorHAnsi" w:cstheme="minorBidi"/>
          <w:kern w:val="2"/>
          <w:sz w:val="24"/>
          <w:szCs w:val="24"/>
          <w14:ligatures w14:val="standardContextual"/>
        </w:rPr>
      </w:pPr>
      <w:hyperlink w:anchor="_Toc191894769" w:history="1">
        <w:r w:rsidRPr="002021F8">
          <w:rPr>
            <w:rStyle w:val="Hypertextovodkaz"/>
          </w:rPr>
          <w:t xml:space="preserve">B.3.9 </w:t>
        </w:r>
        <w:r w:rsidRPr="002021F8">
          <w:rPr>
            <w:rFonts w:asciiTheme="minorHAnsi" w:eastAsiaTheme="minorEastAsia" w:hAnsiTheme="minorHAnsi" w:cstheme="minorBidi"/>
            <w:kern w:val="2"/>
            <w:sz w:val="24"/>
            <w:szCs w:val="24"/>
            <w14:ligatures w14:val="standardContextual"/>
          </w:rPr>
          <w:tab/>
        </w:r>
        <w:r w:rsidRPr="002021F8">
          <w:rPr>
            <w:rStyle w:val="Hypertextovodkaz"/>
          </w:rPr>
          <w:t>Zásady ochrany stavby před negativními účinky vnějšího prostředí</w:t>
        </w:r>
        <w:r w:rsidRPr="002021F8">
          <w:rPr>
            <w:webHidden/>
          </w:rPr>
          <w:tab/>
        </w:r>
        <w:r w:rsidR="0012241F">
          <w:rPr>
            <w:webHidden/>
          </w:rPr>
          <w:tab/>
        </w:r>
        <w:r w:rsidRPr="002021F8">
          <w:rPr>
            <w:webHidden/>
          </w:rPr>
          <w:fldChar w:fldCharType="begin"/>
        </w:r>
        <w:r w:rsidRPr="002021F8">
          <w:rPr>
            <w:webHidden/>
          </w:rPr>
          <w:instrText xml:space="preserve"> PAGEREF _Toc191894769 \h </w:instrText>
        </w:r>
        <w:r w:rsidRPr="002021F8">
          <w:rPr>
            <w:webHidden/>
          </w:rPr>
        </w:r>
        <w:r w:rsidRPr="002021F8">
          <w:rPr>
            <w:webHidden/>
          </w:rPr>
          <w:fldChar w:fldCharType="separate"/>
        </w:r>
        <w:r w:rsidR="00D85F10">
          <w:rPr>
            <w:webHidden/>
          </w:rPr>
          <w:t>45</w:t>
        </w:r>
        <w:r w:rsidRPr="002021F8">
          <w:rPr>
            <w:webHidden/>
          </w:rPr>
          <w:fldChar w:fldCharType="end"/>
        </w:r>
      </w:hyperlink>
    </w:p>
    <w:p w14:paraId="7ACCE679" w14:textId="700429C8" w:rsidR="007A5F82" w:rsidRPr="002021F8" w:rsidRDefault="007A5F82" w:rsidP="002021F8">
      <w:pPr>
        <w:pStyle w:val="Obsah1"/>
        <w:rPr>
          <w:rFonts w:asciiTheme="minorHAnsi" w:eastAsiaTheme="minorEastAsia" w:hAnsiTheme="minorHAnsi" w:cstheme="minorBidi"/>
          <w:snapToGrid/>
          <w:kern w:val="2"/>
          <w:sz w:val="24"/>
          <w14:ligatures w14:val="standardContextual"/>
        </w:rPr>
      </w:pPr>
      <w:hyperlink w:anchor="_Toc191894770" w:history="1">
        <w:r w:rsidRPr="002021F8">
          <w:rPr>
            <w:rStyle w:val="Hypertextovodkaz"/>
            <w:b w:val="0"/>
            <w:bCs w:val="0"/>
          </w:rPr>
          <w:t xml:space="preserve">B.4 </w:t>
        </w:r>
        <w:r w:rsidRPr="002021F8">
          <w:rPr>
            <w:rFonts w:asciiTheme="minorHAnsi" w:eastAsiaTheme="minorEastAsia" w:hAnsiTheme="minorHAnsi" w:cstheme="minorBidi"/>
            <w:snapToGrid/>
            <w:kern w:val="2"/>
            <w:sz w:val="24"/>
            <w14:ligatures w14:val="standardContextual"/>
          </w:rPr>
          <w:tab/>
        </w:r>
        <w:r w:rsidRPr="002021F8">
          <w:rPr>
            <w:rStyle w:val="Hypertextovodkaz"/>
            <w:b w:val="0"/>
            <w:bCs w:val="0"/>
          </w:rPr>
          <w:t>Připojení na technickou infrastrukturu</w:t>
        </w:r>
        <w:r w:rsidRPr="002021F8">
          <w:rPr>
            <w:webHidden/>
          </w:rPr>
          <w:tab/>
        </w:r>
        <w:r w:rsidRPr="002021F8">
          <w:rPr>
            <w:webHidden/>
          </w:rPr>
          <w:fldChar w:fldCharType="begin"/>
        </w:r>
        <w:r w:rsidRPr="002021F8">
          <w:rPr>
            <w:webHidden/>
          </w:rPr>
          <w:instrText xml:space="preserve"> PAGEREF _Toc191894770 \h </w:instrText>
        </w:r>
        <w:r w:rsidRPr="002021F8">
          <w:rPr>
            <w:webHidden/>
          </w:rPr>
        </w:r>
        <w:r w:rsidRPr="002021F8">
          <w:rPr>
            <w:webHidden/>
          </w:rPr>
          <w:fldChar w:fldCharType="separate"/>
        </w:r>
        <w:r w:rsidR="00D85F10">
          <w:rPr>
            <w:webHidden/>
          </w:rPr>
          <w:t>45</w:t>
        </w:r>
        <w:r w:rsidRPr="002021F8">
          <w:rPr>
            <w:webHidden/>
          </w:rPr>
          <w:fldChar w:fldCharType="end"/>
        </w:r>
      </w:hyperlink>
    </w:p>
    <w:p w14:paraId="21B2ACCA" w14:textId="67FBAD8A" w:rsidR="007A5F82" w:rsidRPr="002021F8" w:rsidRDefault="007A5F82" w:rsidP="002021F8">
      <w:pPr>
        <w:pStyle w:val="Obsah1"/>
        <w:rPr>
          <w:rFonts w:asciiTheme="minorHAnsi" w:eastAsiaTheme="minorEastAsia" w:hAnsiTheme="minorHAnsi" w:cstheme="minorBidi"/>
          <w:snapToGrid/>
          <w:kern w:val="2"/>
          <w:sz w:val="24"/>
          <w14:ligatures w14:val="standardContextual"/>
        </w:rPr>
      </w:pPr>
      <w:hyperlink w:anchor="_Toc191894771" w:history="1">
        <w:r w:rsidRPr="002021F8">
          <w:rPr>
            <w:rStyle w:val="Hypertextovodkaz"/>
            <w:b w:val="0"/>
            <w:bCs w:val="0"/>
          </w:rPr>
          <w:t xml:space="preserve">B.5 </w:t>
        </w:r>
        <w:r w:rsidRPr="002021F8">
          <w:rPr>
            <w:rFonts w:asciiTheme="minorHAnsi" w:eastAsiaTheme="minorEastAsia" w:hAnsiTheme="minorHAnsi" w:cstheme="minorBidi"/>
            <w:snapToGrid/>
            <w:kern w:val="2"/>
            <w:sz w:val="24"/>
            <w14:ligatures w14:val="standardContextual"/>
          </w:rPr>
          <w:tab/>
        </w:r>
        <w:r w:rsidRPr="002021F8">
          <w:rPr>
            <w:rStyle w:val="Hypertextovodkaz"/>
            <w:b w:val="0"/>
            <w:bCs w:val="0"/>
          </w:rPr>
          <w:t>Dopravní řešení a základní údaje o provozu,</w:t>
        </w:r>
        <w:r w:rsidR="0012241F">
          <w:rPr>
            <w:rStyle w:val="Hypertextovodkaz"/>
            <w:b w:val="0"/>
            <w:bCs w:val="0"/>
          </w:rPr>
          <w:t xml:space="preserve"> </w:t>
        </w:r>
        <w:r w:rsidRPr="002021F8">
          <w:rPr>
            <w:rStyle w:val="Hypertextovodkaz"/>
            <w:b w:val="0"/>
            <w:bCs w:val="0"/>
          </w:rPr>
          <w:t>provozní</w:t>
        </w:r>
        <w:r w:rsidR="0012241F">
          <w:rPr>
            <w:rStyle w:val="Hypertextovodkaz"/>
            <w:b w:val="0"/>
            <w:bCs w:val="0"/>
          </w:rPr>
          <w:t xml:space="preserve"> </w:t>
        </w:r>
        <w:r w:rsidRPr="002021F8">
          <w:rPr>
            <w:rStyle w:val="Hypertextovodkaz"/>
            <w:b w:val="0"/>
            <w:bCs w:val="0"/>
          </w:rPr>
          <w:t>a dopravní technologie</w:t>
        </w:r>
        <w:r w:rsidRPr="002021F8">
          <w:rPr>
            <w:webHidden/>
          </w:rPr>
          <w:tab/>
        </w:r>
        <w:r w:rsidRPr="002021F8">
          <w:rPr>
            <w:webHidden/>
          </w:rPr>
          <w:fldChar w:fldCharType="begin"/>
        </w:r>
        <w:r w:rsidRPr="002021F8">
          <w:rPr>
            <w:webHidden/>
          </w:rPr>
          <w:instrText xml:space="preserve"> PAGEREF _Toc191894771 \h </w:instrText>
        </w:r>
        <w:r w:rsidRPr="002021F8">
          <w:rPr>
            <w:webHidden/>
          </w:rPr>
        </w:r>
        <w:r w:rsidRPr="002021F8">
          <w:rPr>
            <w:webHidden/>
          </w:rPr>
          <w:fldChar w:fldCharType="separate"/>
        </w:r>
        <w:r w:rsidR="00D85F10">
          <w:rPr>
            <w:webHidden/>
          </w:rPr>
          <w:t>45</w:t>
        </w:r>
        <w:r w:rsidRPr="002021F8">
          <w:rPr>
            <w:webHidden/>
          </w:rPr>
          <w:fldChar w:fldCharType="end"/>
        </w:r>
      </w:hyperlink>
    </w:p>
    <w:p w14:paraId="5E9B8C89" w14:textId="057D087B"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72" w:history="1">
        <w:r w:rsidRPr="002021F8">
          <w:rPr>
            <w:rStyle w:val="Hypertextovodkaz"/>
          </w:rPr>
          <w:t>a) popis dopravního řešení</w:t>
        </w:r>
        <w:r w:rsidRPr="002021F8">
          <w:rPr>
            <w:webHidden/>
          </w:rPr>
          <w:tab/>
        </w:r>
        <w:r w:rsidRPr="002021F8">
          <w:rPr>
            <w:webHidden/>
          </w:rPr>
          <w:fldChar w:fldCharType="begin"/>
        </w:r>
        <w:r w:rsidRPr="002021F8">
          <w:rPr>
            <w:webHidden/>
          </w:rPr>
          <w:instrText xml:space="preserve"> PAGEREF _Toc191894772 \h </w:instrText>
        </w:r>
        <w:r w:rsidRPr="002021F8">
          <w:rPr>
            <w:webHidden/>
          </w:rPr>
        </w:r>
        <w:r w:rsidRPr="002021F8">
          <w:rPr>
            <w:webHidden/>
          </w:rPr>
          <w:fldChar w:fldCharType="separate"/>
        </w:r>
        <w:r w:rsidR="00D85F10">
          <w:rPr>
            <w:webHidden/>
          </w:rPr>
          <w:t>45</w:t>
        </w:r>
        <w:r w:rsidRPr="002021F8">
          <w:rPr>
            <w:webHidden/>
          </w:rPr>
          <w:fldChar w:fldCharType="end"/>
        </w:r>
      </w:hyperlink>
    </w:p>
    <w:p w14:paraId="106B44BB" w14:textId="283FD290"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73" w:history="1">
        <w:r w:rsidRPr="002021F8">
          <w:rPr>
            <w:rStyle w:val="Hypertextovodkaz"/>
          </w:rPr>
          <w:t>b) napojení na stávající dopravní infrastrukturu, přeložky, včetně pěších a cyklistických stezek a doprava v</w:t>
        </w:r>
        <w:r w:rsidR="00304DAA">
          <w:rPr>
            <w:rStyle w:val="Hypertextovodkaz"/>
          </w:rPr>
          <w:t> </w:t>
        </w:r>
        <w:r w:rsidRPr="002021F8">
          <w:rPr>
            <w:rStyle w:val="Hypertextovodkaz"/>
          </w:rPr>
          <w:t>klidu</w:t>
        </w:r>
        <w:r w:rsidR="00304DAA">
          <w:rPr>
            <w:rStyle w:val="Hypertextovodkaz"/>
          </w:rPr>
          <w:t>……………….</w:t>
        </w:r>
        <w:r w:rsidRPr="002021F8">
          <w:rPr>
            <w:webHidden/>
          </w:rPr>
          <w:tab/>
        </w:r>
        <w:r w:rsidRPr="002021F8">
          <w:rPr>
            <w:webHidden/>
          </w:rPr>
          <w:fldChar w:fldCharType="begin"/>
        </w:r>
        <w:r w:rsidRPr="002021F8">
          <w:rPr>
            <w:webHidden/>
          </w:rPr>
          <w:instrText xml:space="preserve"> PAGEREF _Toc191894773 \h </w:instrText>
        </w:r>
        <w:r w:rsidRPr="002021F8">
          <w:rPr>
            <w:webHidden/>
          </w:rPr>
        </w:r>
        <w:r w:rsidRPr="002021F8">
          <w:rPr>
            <w:webHidden/>
          </w:rPr>
          <w:fldChar w:fldCharType="separate"/>
        </w:r>
        <w:r w:rsidR="00D85F10">
          <w:rPr>
            <w:webHidden/>
          </w:rPr>
          <w:t>46</w:t>
        </w:r>
        <w:r w:rsidRPr="002021F8">
          <w:rPr>
            <w:webHidden/>
          </w:rPr>
          <w:fldChar w:fldCharType="end"/>
        </w:r>
      </w:hyperlink>
    </w:p>
    <w:p w14:paraId="7E386F0E" w14:textId="76A47DA4"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74" w:history="1">
        <w:r w:rsidRPr="002021F8">
          <w:rPr>
            <w:rStyle w:val="Hypertextovodkaz"/>
          </w:rPr>
          <w:t>c) řešení přístupnosti a bezbariérového užívání.</w:t>
        </w:r>
        <w:r w:rsidRPr="002021F8">
          <w:rPr>
            <w:webHidden/>
          </w:rPr>
          <w:tab/>
        </w:r>
        <w:r w:rsidRPr="002021F8">
          <w:rPr>
            <w:webHidden/>
          </w:rPr>
          <w:fldChar w:fldCharType="begin"/>
        </w:r>
        <w:r w:rsidRPr="002021F8">
          <w:rPr>
            <w:webHidden/>
          </w:rPr>
          <w:instrText xml:space="preserve"> PAGEREF _Toc191894774 \h </w:instrText>
        </w:r>
        <w:r w:rsidRPr="002021F8">
          <w:rPr>
            <w:webHidden/>
          </w:rPr>
        </w:r>
        <w:r w:rsidRPr="002021F8">
          <w:rPr>
            <w:webHidden/>
          </w:rPr>
          <w:fldChar w:fldCharType="separate"/>
        </w:r>
        <w:r w:rsidR="00D85F10">
          <w:rPr>
            <w:webHidden/>
          </w:rPr>
          <w:t>46</w:t>
        </w:r>
        <w:r w:rsidRPr="002021F8">
          <w:rPr>
            <w:webHidden/>
          </w:rPr>
          <w:fldChar w:fldCharType="end"/>
        </w:r>
      </w:hyperlink>
    </w:p>
    <w:p w14:paraId="560963F8" w14:textId="668DF0EA" w:rsidR="007A5F82" w:rsidRPr="002021F8" w:rsidRDefault="007A5F82" w:rsidP="002021F8">
      <w:pPr>
        <w:pStyle w:val="Obsah1"/>
        <w:rPr>
          <w:rFonts w:asciiTheme="minorHAnsi" w:eastAsiaTheme="minorEastAsia" w:hAnsiTheme="minorHAnsi" w:cstheme="minorBidi"/>
          <w:snapToGrid/>
          <w:kern w:val="2"/>
          <w:sz w:val="24"/>
          <w14:ligatures w14:val="standardContextual"/>
        </w:rPr>
      </w:pPr>
      <w:hyperlink w:anchor="_Toc191894775" w:history="1">
        <w:r w:rsidRPr="002021F8">
          <w:rPr>
            <w:rStyle w:val="Hypertextovodkaz"/>
            <w:b w:val="0"/>
            <w:bCs w:val="0"/>
          </w:rPr>
          <w:t xml:space="preserve">B.6 </w:t>
        </w:r>
        <w:r w:rsidRPr="002021F8">
          <w:rPr>
            <w:rFonts w:asciiTheme="minorHAnsi" w:eastAsiaTheme="minorEastAsia" w:hAnsiTheme="minorHAnsi" w:cstheme="minorBidi"/>
            <w:snapToGrid/>
            <w:kern w:val="2"/>
            <w:sz w:val="24"/>
            <w14:ligatures w14:val="standardContextual"/>
          </w:rPr>
          <w:tab/>
        </w:r>
        <w:r w:rsidRPr="002021F8">
          <w:rPr>
            <w:rStyle w:val="Hypertextovodkaz"/>
            <w:b w:val="0"/>
            <w:bCs w:val="0"/>
          </w:rPr>
          <w:t>Řešení vegetace a souvisejících terénních úprav</w:t>
        </w:r>
        <w:r w:rsidRPr="002021F8">
          <w:rPr>
            <w:webHidden/>
          </w:rPr>
          <w:tab/>
        </w:r>
        <w:r w:rsidRPr="002021F8">
          <w:rPr>
            <w:webHidden/>
          </w:rPr>
          <w:fldChar w:fldCharType="begin"/>
        </w:r>
        <w:r w:rsidRPr="002021F8">
          <w:rPr>
            <w:webHidden/>
          </w:rPr>
          <w:instrText xml:space="preserve"> PAGEREF _Toc191894775 \h </w:instrText>
        </w:r>
        <w:r w:rsidRPr="002021F8">
          <w:rPr>
            <w:webHidden/>
          </w:rPr>
        </w:r>
        <w:r w:rsidRPr="002021F8">
          <w:rPr>
            <w:webHidden/>
          </w:rPr>
          <w:fldChar w:fldCharType="separate"/>
        </w:r>
        <w:r w:rsidR="00D85F10">
          <w:rPr>
            <w:webHidden/>
          </w:rPr>
          <w:t>46</w:t>
        </w:r>
        <w:r w:rsidRPr="002021F8">
          <w:rPr>
            <w:webHidden/>
          </w:rPr>
          <w:fldChar w:fldCharType="end"/>
        </w:r>
      </w:hyperlink>
    </w:p>
    <w:p w14:paraId="414D12E9" w14:textId="7C28B801" w:rsidR="007A5F82" w:rsidRPr="002021F8" w:rsidRDefault="007A5F82" w:rsidP="002021F8">
      <w:pPr>
        <w:pStyle w:val="Obsah1"/>
        <w:rPr>
          <w:rFonts w:asciiTheme="minorHAnsi" w:eastAsiaTheme="minorEastAsia" w:hAnsiTheme="minorHAnsi" w:cstheme="minorBidi"/>
          <w:snapToGrid/>
          <w:kern w:val="2"/>
          <w:sz w:val="24"/>
          <w14:ligatures w14:val="standardContextual"/>
        </w:rPr>
      </w:pPr>
      <w:hyperlink w:anchor="_Toc191894776" w:history="1">
        <w:r w:rsidRPr="002021F8">
          <w:rPr>
            <w:rStyle w:val="Hypertextovodkaz"/>
            <w:b w:val="0"/>
            <w:bCs w:val="0"/>
          </w:rPr>
          <w:t xml:space="preserve">B.7 </w:t>
        </w:r>
        <w:r w:rsidRPr="002021F8">
          <w:rPr>
            <w:rFonts w:asciiTheme="minorHAnsi" w:eastAsiaTheme="minorEastAsia" w:hAnsiTheme="minorHAnsi" w:cstheme="minorBidi"/>
            <w:snapToGrid/>
            <w:kern w:val="2"/>
            <w:sz w:val="24"/>
            <w14:ligatures w14:val="standardContextual"/>
          </w:rPr>
          <w:tab/>
        </w:r>
        <w:r w:rsidRPr="002021F8">
          <w:rPr>
            <w:rStyle w:val="Hypertextovodkaz"/>
            <w:b w:val="0"/>
            <w:bCs w:val="0"/>
          </w:rPr>
          <w:t>Popis vlivů stavby na životní prostředí a jeho ochrana</w:t>
        </w:r>
        <w:r w:rsidRPr="002021F8">
          <w:rPr>
            <w:webHidden/>
          </w:rPr>
          <w:tab/>
        </w:r>
        <w:r w:rsidRPr="002021F8">
          <w:rPr>
            <w:webHidden/>
          </w:rPr>
          <w:fldChar w:fldCharType="begin"/>
        </w:r>
        <w:r w:rsidRPr="002021F8">
          <w:rPr>
            <w:webHidden/>
          </w:rPr>
          <w:instrText xml:space="preserve"> PAGEREF _Toc191894776 \h </w:instrText>
        </w:r>
        <w:r w:rsidRPr="002021F8">
          <w:rPr>
            <w:webHidden/>
          </w:rPr>
        </w:r>
        <w:r w:rsidRPr="002021F8">
          <w:rPr>
            <w:webHidden/>
          </w:rPr>
          <w:fldChar w:fldCharType="separate"/>
        </w:r>
        <w:r w:rsidR="00D85F10">
          <w:rPr>
            <w:webHidden/>
          </w:rPr>
          <w:t>47</w:t>
        </w:r>
        <w:r w:rsidRPr="002021F8">
          <w:rPr>
            <w:webHidden/>
          </w:rPr>
          <w:fldChar w:fldCharType="end"/>
        </w:r>
      </w:hyperlink>
    </w:p>
    <w:p w14:paraId="44DB4B1D" w14:textId="34AEA5D3"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77" w:history="1">
        <w:r w:rsidRPr="002021F8">
          <w:rPr>
            <w:rStyle w:val="Hypertextovodkaz"/>
          </w:rPr>
          <w:t>a) vliv na životní prostředí a opatření vedoucí k minimalizaci negativních vlivů</w:t>
        </w:r>
        <w:r w:rsidRPr="002021F8">
          <w:rPr>
            <w:webHidden/>
          </w:rPr>
          <w:tab/>
        </w:r>
        <w:r w:rsidRPr="002021F8">
          <w:rPr>
            <w:webHidden/>
          </w:rPr>
          <w:fldChar w:fldCharType="begin"/>
        </w:r>
        <w:r w:rsidRPr="002021F8">
          <w:rPr>
            <w:webHidden/>
          </w:rPr>
          <w:instrText xml:space="preserve"> PAGEREF _Toc191894777 \h </w:instrText>
        </w:r>
        <w:r w:rsidRPr="002021F8">
          <w:rPr>
            <w:webHidden/>
          </w:rPr>
        </w:r>
        <w:r w:rsidRPr="002021F8">
          <w:rPr>
            <w:webHidden/>
          </w:rPr>
          <w:fldChar w:fldCharType="separate"/>
        </w:r>
        <w:r w:rsidR="00D85F10">
          <w:rPr>
            <w:webHidden/>
          </w:rPr>
          <w:t>47</w:t>
        </w:r>
        <w:r w:rsidRPr="002021F8">
          <w:rPr>
            <w:webHidden/>
          </w:rPr>
          <w:fldChar w:fldCharType="end"/>
        </w:r>
      </w:hyperlink>
    </w:p>
    <w:p w14:paraId="2BDD628A" w14:textId="77E8E7E8"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78" w:history="1">
        <w:r w:rsidRPr="002021F8">
          <w:rPr>
            <w:rStyle w:val="Hypertextovodkaz"/>
          </w:rPr>
          <w:t>b) způsob zohlednění podmínek závazného stanoviska posouzení vlivu záměru na životní prostředí, je-li podkladem</w:t>
        </w:r>
        <w:r w:rsidRPr="002021F8">
          <w:rPr>
            <w:webHidden/>
          </w:rPr>
          <w:tab/>
        </w:r>
        <w:r w:rsidRPr="002021F8">
          <w:rPr>
            <w:webHidden/>
          </w:rPr>
          <w:fldChar w:fldCharType="begin"/>
        </w:r>
        <w:r w:rsidRPr="002021F8">
          <w:rPr>
            <w:webHidden/>
          </w:rPr>
          <w:instrText xml:space="preserve"> PAGEREF _Toc191894778 \h </w:instrText>
        </w:r>
        <w:r w:rsidRPr="002021F8">
          <w:rPr>
            <w:webHidden/>
          </w:rPr>
        </w:r>
        <w:r w:rsidRPr="002021F8">
          <w:rPr>
            <w:webHidden/>
          </w:rPr>
          <w:fldChar w:fldCharType="separate"/>
        </w:r>
        <w:r w:rsidR="00D85F10">
          <w:rPr>
            <w:webHidden/>
          </w:rPr>
          <w:t>47</w:t>
        </w:r>
        <w:r w:rsidRPr="002021F8">
          <w:rPr>
            <w:webHidden/>
          </w:rPr>
          <w:fldChar w:fldCharType="end"/>
        </w:r>
      </w:hyperlink>
    </w:p>
    <w:p w14:paraId="671A1B27" w14:textId="0098C0CD"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79" w:history="1">
        <w:r w:rsidRPr="002021F8">
          <w:rPr>
            <w:rStyle w:val="Hypertextovodkaz"/>
          </w:rPr>
          <w:t>c) popis souladu záměru s oznámením záměru podle zákona o posuzování vlivů na životní prostředí,</w:t>
        </w:r>
        <w:r w:rsidRPr="002021F8">
          <w:rPr>
            <w:webHidden/>
          </w:rPr>
          <w:tab/>
        </w:r>
        <w:r w:rsidRPr="002021F8">
          <w:rPr>
            <w:webHidden/>
          </w:rPr>
          <w:fldChar w:fldCharType="begin"/>
        </w:r>
        <w:r w:rsidRPr="002021F8">
          <w:rPr>
            <w:webHidden/>
          </w:rPr>
          <w:instrText xml:space="preserve"> PAGEREF _Toc191894779 \h </w:instrText>
        </w:r>
        <w:r w:rsidRPr="002021F8">
          <w:rPr>
            <w:webHidden/>
          </w:rPr>
        </w:r>
        <w:r w:rsidRPr="002021F8">
          <w:rPr>
            <w:webHidden/>
          </w:rPr>
          <w:fldChar w:fldCharType="separate"/>
        </w:r>
        <w:r w:rsidR="00D85F10">
          <w:rPr>
            <w:webHidden/>
          </w:rPr>
          <w:t>47</w:t>
        </w:r>
        <w:r w:rsidRPr="002021F8">
          <w:rPr>
            <w:webHidden/>
          </w:rPr>
          <w:fldChar w:fldCharType="end"/>
        </w:r>
      </w:hyperlink>
    </w:p>
    <w:p w14:paraId="6F908AE5" w14:textId="67B90FC5"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80" w:history="1">
        <w:r w:rsidRPr="002021F8">
          <w:rPr>
            <w:rStyle w:val="Hypertextovodkaz"/>
          </w:rPr>
          <w:t>d) v případě záměrů spadajících do režimu zákona o integrované prevenci základní parametry způsobu naplnění závěrů o nejlepších dostupných technikách nebo integrované povolení, bylo-li vydáno.</w:t>
        </w:r>
        <w:r w:rsidRPr="002021F8">
          <w:rPr>
            <w:webHidden/>
          </w:rPr>
          <w:tab/>
        </w:r>
        <w:r w:rsidRPr="002021F8">
          <w:rPr>
            <w:webHidden/>
          </w:rPr>
          <w:fldChar w:fldCharType="begin"/>
        </w:r>
        <w:r w:rsidRPr="002021F8">
          <w:rPr>
            <w:webHidden/>
          </w:rPr>
          <w:instrText xml:space="preserve"> PAGEREF _Toc191894780 \h </w:instrText>
        </w:r>
        <w:r w:rsidRPr="002021F8">
          <w:rPr>
            <w:webHidden/>
          </w:rPr>
        </w:r>
        <w:r w:rsidRPr="002021F8">
          <w:rPr>
            <w:webHidden/>
          </w:rPr>
          <w:fldChar w:fldCharType="separate"/>
        </w:r>
        <w:r w:rsidR="00D85F10">
          <w:rPr>
            <w:webHidden/>
          </w:rPr>
          <w:t>47</w:t>
        </w:r>
        <w:r w:rsidRPr="002021F8">
          <w:rPr>
            <w:webHidden/>
          </w:rPr>
          <w:fldChar w:fldCharType="end"/>
        </w:r>
      </w:hyperlink>
    </w:p>
    <w:p w14:paraId="172D6A55" w14:textId="08590AA9" w:rsidR="007A5F82" w:rsidRPr="002021F8" w:rsidRDefault="007A5F82" w:rsidP="002021F8">
      <w:pPr>
        <w:pStyle w:val="Obsah1"/>
        <w:rPr>
          <w:rFonts w:asciiTheme="minorHAnsi" w:eastAsiaTheme="minorEastAsia" w:hAnsiTheme="minorHAnsi" w:cstheme="minorBidi"/>
          <w:snapToGrid/>
          <w:kern w:val="2"/>
          <w:sz w:val="24"/>
          <w14:ligatures w14:val="standardContextual"/>
        </w:rPr>
      </w:pPr>
      <w:hyperlink w:anchor="_Toc191894781" w:history="1">
        <w:r w:rsidRPr="002021F8">
          <w:rPr>
            <w:rStyle w:val="Hypertextovodkaz"/>
            <w:b w:val="0"/>
            <w:bCs w:val="0"/>
          </w:rPr>
          <w:t xml:space="preserve">B.8 </w:t>
        </w:r>
        <w:r w:rsidRPr="002021F8">
          <w:rPr>
            <w:rFonts w:asciiTheme="minorHAnsi" w:eastAsiaTheme="minorEastAsia" w:hAnsiTheme="minorHAnsi" w:cstheme="minorBidi"/>
            <w:snapToGrid/>
            <w:kern w:val="2"/>
            <w:sz w:val="24"/>
            <w14:ligatures w14:val="standardContextual"/>
          </w:rPr>
          <w:tab/>
        </w:r>
        <w:r w:rsidRPr="002021F8">
          <w:rPr>
            <w:rStyle w:val="Hypertextovodkaz"/>
            <w:b w:val="0"/>
            <w:bCs w:val="0"/>
          </w:rPr>
          <w:t>Celkové vodohospodářské řešení</w:t>
        </w:r>
        <w:r w:rsidRPr="002021F8">
          <w:rPr>
            <w:webHidden/>
          </w:rPr>
          <w:tab/>
        </w:r>
        <w:r w:rsidRPr="002021F8">
          <w:rPr>
            <w:webHidden/>
          </w:rPr>
          <w:fldChar w:fldCharType="begin"/>
        </w:r>
        <w:r w:rsidRPr="002021F8">
          <w:rPr>
            <w:webHidden/>
          </w:rPr>
          <w:instrText xml:space="preserve"> PAGEREF _Toc191894781 \h </w:instrText>
        </w:r>
        <w:r w:rsidRPr="002021F8">
          <w:rPr>
            <w:webHidden/>
          </w:rPr>
        </w:r>
        <w:r w:rsidRPr="002021F8">
          <w:rPr>
            <w:webHidden/>
          </w:rPr>
          <w:fldChar w:fldCharType="separate"/>
        </w:r>
        <w:r w:rsidR="00D85F10">
          <w:rPr>
            <w:webHidden/>
          </w:rPr>
          <w:t>47</w:t>
        </w:r>
        <w:r w:rsidRPr="002021F8">
          <w:rPr>
            <w:webHidden/>
          </w:rPr>
          <w:fldChar w:fldCharType="end"/>
        </w:r>
      </w:hyperlink>
    </w:p>
    <w:p w14:paraId="4454EB29" w14:textId="5BCE9476" w:rsidR="007A5F82" w:rsidRPr="002021F8" w:rsidRDefault="007A5F82" w:rsidP="002021F8">
      <w:pPr>
        <w:pStyle w:val="Obsah1"/>
        <w:rPr>
          <w:rFonts w:asciiTheme="minorHAnsi" w:eastAsiaTheme="minorEastAsia" w:hAnsiTheme="minorHAnsi" w:cstheme="minorBidi"/>
          <w:snapToGrid/>
          <w:kern w:val="2"/>
          <w:sz w:val="24"/>
          <w14:ligatures w14:val="standardContextual"/>
        </w:rPr>
      </w:pPr>
      <w:hyperlink w:anchor="_Toc191894782" w:history="1">
        <w:r w:rsidRPr="002021F8">
          <w:rPr>
            <w:rStyle w:val="Hypertextovodkaz"/>
            <w:b w:val="0"/>
            <w:bCs w:val="0"/>
          </w:rPr>
          <w:t xml:space="preserve">B.9 </w:t>
        </w:r>
        <w:r w:rsidRPr="002021F8">
          <w:rPr>
            <w:rFonts w:asciiTheme="minorHAnsi" w:eastAsiaTheme="minorEastAsia" w:hAnsiTheme="minorHAnsi" w:cstheme="minorBidi"/>
            <w:snapToGrid/>
            <w:kern w:val="2"/>
            <w:sz w:val="24"/>
            <w14:ligatures w14:val="standardContextual"/>
          </w:rPr>
          <w:tab/>
        </w:r>
        <w:r w:rsidRPr="002021F8">
          <w:rPr>
            <w:rStyle w:val="Hypertextovodkaz"/>
            <w:b w:val="0"/>
            <w:bCs w:val="0"/>
          </w:rPr>
          <w:t>Ochrana obyvatelstva</w:t>
        </w:r>
        <w:r w:rsidRPr="002021F8">
          <w:rPr>
            <w:webHidden/>
          </w:rPr>
          <w:tab/>
        </w:r>
        <w:r w:rsidRPr="002021F8">
          <w:rPr>
            <w:webHidden/>
          </w:rPr>
          <w:fldChar w:fldCharType="begin"/>
        </w:r>
        <w:r w:rsidRPr="002021F8">
          <w:rPr>
            <w:webHidden/>
          </w:rPr>
          <w:instrText xml:space="preserve"> PAGEREF _Toc191894782 \h </w:instrText>
        </w:r>
        <w:r w:rsidRPr="002021F8">
          <w:rPr>
            <w:webHidden/>
          </w:rPr>
        </w:r>
        <w:r w:rsidRPr="002021F8">
          <w:rPr>
            <w:webHidden/>
          </w:rPr>
          <w:fldChar w:fldCharType="separate"/>
        </w:r>
        <w:r w:rsidR="00D85F10">
          <w:rPr>
            <w:webHidden/>
          </w:rPr>
          <w:t>47</w:t>
        </w:r>
        <w:r w:rsidRPr="002021F8">
          <w:rPr>
            <w:webHidden/>
          </w:rPr>
          <w:fldChar w:fldCharType="end"/>
        </w:r>
      </w:hyperlink>
    </w:p>
    <w:p w14:paraId="08CE6B26" w14:textId="026F8739"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83" w:history="1">
        <w:r w:rsidRPr="002021F8">
          <w:rPr>
            <w:rStyle w:val="Hypertextovodkaz"/>
          </w:rPr>
          <w:t>a) způsob zajištění varování a informování obyvatelstva před hrozící nebo nastalou mimořádnou událostí,</w:t>
        </w:r>
        <w:r w:rsidRPr="002021F8">
          <w:rPr>
            <w:webHidden/>
          </w:rPr>
          <w:tab/>
        </w:r>
        <w:r w:rsidRPr="002021F8">
          <w:rPr>
            <w:webHidden/>
          </w:rPr>
          <w:fldChar w:fldCharType="begin"/>
        </w:r>
        <w:r w:rsidRPr="002021F8">
          <w:rPr>
            <w:webHidden/>
          </w:rPr>
          <w:instrText xml:space="preserve"> PAGEREF _Toc191894783 \h </w:instrText>
        </w:r>
        <w:r w:rsidRPr="002021F8">
          <w:rPr>
            <w:webHidden/>
          </w:rPr>
        </w:r>
        <w:r w:rsidRPr="002021F8">
          <w:rPr>
            <w:webHidden/>
          </w:rPr>
          <w:fldChar w:fldCharType="separate"/>
        </w:r>
        <w:r w:rsidR="00D85F10">
          <w:rPr>
            <w:webHidden/>
          </w:rPr>
          <w:t>47</w:t>
        </w:r>
        <w:r w:rsidRPr="002021F8">
          <w:rPr>
            <w:webHidden/>
          </w:rPr>
          <w:fldChar w:fldCharType="end"/>
        </w:r>
      </w:hyperlink>
    </w:p>
    <w:p w14:paraId="71F14FD1" w14:textId="11442CE0"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84" w:history="1">
        <w:r w:rsidRPr="002021F8">
          <w:rPr>
            <w:rStyle w:val="Hypertextovodkaz"/>
          </w:rPr>
          <w:t>b) způsob zajištění ukrytí obyvatelstva</w:t>
        </w:r>
        <w:r w:rsidRPr="002021F8">
          <w:rPr>
            <w:webHidden/>
          </w:rPr>
          <w:tab/>
        </w:r>
        <w:r w:rsidRPr="002021F8">
          <w:rPr>
            <w:webHidden/>
          </w:rPr>
          <w:fldChar w:fldCharType="begin"/>
        </w:r>
        <w:r w:rsidRPr="002021F8">
          <w:rPr>
            <w:webHidden/>
          </w:rPr>
          <w:instrText xml:space="preserve"> PAGEREF _Toc191894784 \h </w:instrText>
        </w:r>
        <w:r w:rsidRPr="002021F8">
          <w:rPr>
            <w:webHidden/>
          </w:rPr>
        </w:r>
        <w:r w:rsidRPr="002021F8">
          <w:rPr>
            <w:webHidden/>
          </w:rPr>
          <w:fldChar w:fldCharType="separate"/>
        </w:r>
        <w:r w:rsidR="00D85F10">
          <w:rPr>
            <w:webHidden/>
          </w:rPr>
          <w:t>47</w:t>
        </w:r>
        <w:r w:rsidRPr="002021F8">
          <w:rPr>
            <w:webHidden/>
          </w:rPr>
          <w:fldChar w:fldCharType="end"/>
        </w:r>
      </w:hyperlink>
    </w:p>
    <w:p w14:paraId="518FFBE9" w14:textId="0F168C68"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85" w:history="1">
        <w:r w:rsidRPr="002021F8">
          <w:rPr>
            <w:rStyle w:val="Hypertextovodkaz"/>
          </w:rPr>
          <w:t>c) způsob zajištění ochrany před nebezpečnými účinky nebezpečných látek u staveb v zónách havarijního plánování,</w:t>
        </w:r>
        <w:r w:rsidRPr="002021F8">
          <w:rPr>
            <w:webHidden/>
          </w:rPr>
          <w:tab/>
        </w:r>
        <w:r w:rsidRPr="002021F8">
          <w:rPr>
            <w:webHidden/>
          </w:rPr>
          <w:fldChar w:fldCharType="begin"/>
        </w:r>
        <w:r w:rsidRPr="002021F8">
          <w:rPr>
            <w:webHidden/>
          </w:rPr>
          <w:instrText xml:space="preserve"> PAGEREF _Toc191894785 \h </w:instrText>
        </w:r>
        <w:r w:rsidRPr="002021F8">
          <w:rPr>
            <w:webHidden/>
          </w:rPr>
        </w:r>
        <w:r w:rsidRPr="002021F8">
          <w:rPr>
            <w:webHidden/>
          </w:rPr>
          <w:fldChar w:fldCharType="separate"/>
        </w:r>
        <w:r w:rsidR="00D85F10">
          <w:rPr>
            <w:webHidden/>
          </w:rPr>
          <w:t>47</w:t>
        </w:r>
        <w:r w:rsidRPr="002021F8">
          <w:rPr>
            <w:webHidden/>
          </w:rPr>
          <w:fldChar w:fldCharType="end"/>
        </w:r>
      </w:hyperlink>
    </w:p>
    <w:p w14:paraId="1BC00492" w14:textId="19C1A0F6"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86" w:history="1">
        <w:r w:rsidRPr="002021F8">
          <w:rPr>
            <w:rStyle w:val="Hypertextovodkaz"/>
          </w:rPr>
          <w:t>d) způsob zajištění ochrany před povodněmi,</w:t>
        </w:r>
        <w:r w:rsidRPr="002021F8">
          <w:rPr>
            <w:webHidden/>
          </w:rPr>
          <w:tab/>
        </w:r>
        <w:r w:rsidRPr="002021F8">
          <w:rPr>
            <w:webHidden/>
          </w:rPr>
          <w:fldChar w:fldCharType="begin"/>
        </w:r>
        <w:r w:rsidRPr="002021F8">
          <w:rPr>
            <w:webHidden/>
          </w:rPr>
          <w:instrText xml:space="preserve"> PAGEREF _Toc191894786 \h </w:instrText>
        </w:r>
        <w:r w:rsidRPr="002021F8">
          <w:rPr>
            <w:webHidden/>
          </w:rPr>
        </w:r>
        <w:r w:rsidRPr="002021F8">
          <w:rPr>
            <w:webHidden/>
          </w:rPr>
          <w:fldChar w:fldCharType="separate"/>
        </w:r>
        <w:r w:rsidR="00D85F10">
          <w:rPr>
            <w:webHidden/>
          </w:rPr>
          <w:t>48</w:t>
        </w:r>
        <w:r w:rsidRPr="002021F8">
          <w:rPr>
            <w:webHidden/>
          </w:rPr>
          <w:fldChar w:fldCharType="end"/>
        </w:r>
      </w:hyperlink>
    </w:p>
    <w:p w14:paraId="307C103C" w14:textId="653C0E8D"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87" w:history="1">
        <w:r w:rsidRPr="002021F8">
          <w:rPr>
            <w:rStyle w:val="Hypertextovodkaz"/>
          </w:rPr>
          <w:t>e) způsob zajištění soběstačnosti stavby pro případ výpadku elektrické energie u staveb občanského vybavení,</w:t>
        </w:r>
        <w:r w:rsidRPr="002021F8">
          <w:rPr>
            <w:webHidden/>
          </w:rPr>
          <w:tab/>
        </w:r>
        <w:r w:rsidRPr="002021F8">
          <w:rPr>
            <w:webHidden/>
          </w:rPr>
          <w:fldChar w:fldCharType="begin"/>
        </w:r>
        <w:r w:rsidRPr="002021F8">
          <w:rPr>
            <w:webHidden/>
          </w:rPr>
          <w:instrText xml:space="preserve"> PAGEREF _Toc191894787 \h </w:instrText>
        </w:r>
        <w:r w:rsidRPr="002021F8">
          <w:rPr>
            <w:webHidden/>
          </w:rPr>
        </w:r>
        <w:r w:rsidRPr="002021F8">
          <w:rPr>
            <w:webHidden/>
          </w:rPr>
          <w:fldChar w:fldCharType="separate"/>
        </w:r>
        <w:r w:rsidR="00D85F10">
          <w:rPr>
            <w:webHidden/>
          </w:rPr>
          <w:t>48</w:t>
        </w:r>
        <w:r w:rsidRPr="002021F8">
          <w:rPr>
            <w:webHidden/>
          </w:rPr>
          <w:fldChar w:fldCharType="end"/>
        </w:r>
      </w:hyperlink>
    </w:p>
    <w:p w14:paraId="2287944E" w14:textId="48540B65"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88" w:history="1">
        <w:r w:rsidRPr="002021F8">
          <w:rPr>
            <w:rStyle w:val="Hypertextovodkaz"/>
          </w:rPr>
          <w:t>f) způsob zajištění ochrany stávajících staveb civilní ochrany v území dotčeném stavbou nebo staveništěm, jejich výčet, umístění a popis možného dotčení jejich funkce a provozuschopnosti.</w:t>
        </w:r>
        <w:r w:rsidRPr="002021F8">
          <w:rPr>
            <w:webHidden/>
          </w:rPr>
          <w:tab/>
        </w:r>
        <w:r w:rsidRPr="002021F8">
          <w:rPr>
            <w:webHidden/>
          </w:rPr>
          <w:fldChar w:fldCharType="begin"/>
        </w:r>
        <w:r w:rsidRPr="002021F8">
          <w:rPr>
            <w:webHidden/>
          </w:rPr>
          <w:instrText xml:space="preserve"> PAGEREF _Toc191894788 \h </w:instrText>
        </w:r>
        <w:r w:rsidRPr="002021F8">
          <w:rPr>
            <w:webHidden/>
          </w:rPr>
        </w:r>
        <w:r w:rsidRPr="002021F8">
          <w:rPr>
            <w:webHidden/>
          </w:rPr>
          <w:fldChar w:fldCharType="separate"/>
        </w:r>
        <w:r w:rsidR="00D85F10">
          <w:rPr>
            <w:webHidden/>
          </w:rPr>
          <w:t>48</w:t>
        </w:r>
        <w:r w:rsidRPr="002021F8">
          <w:rPr>
            <w:webHidden/>
          </w:rPr>
          <w:fldChar w:fldCharType="end"/>
        </w:r>
      </w:hyperlink>
    </w:p>
    <w:p w14:paraId="46514B41" w14:textId="27A9D840" w:rsidR="007A5F82" w:rsidRPr="002021F8" w:rsidRDefault="007A5F82" w:rsidP="002021F8">
      <w:pPr>
        <w:pStyle w:val="Obsah1"/>
        <w:rPr>
          <w:rFonts w:asciiTheme="minorHAnsi" w:eastAsiaTheme="minorEastAsia" w:hAnsiTheme="minorHAnsi" w:cstheme="minorBidi"/>
          <w:snapToGrid/>
          <w:kern w:val="2"/>
          <w:sz w:val="24"/>
          <w14:ligatures w14:val="standardContextual"/>
        </w:rPr>
      </w:pPr>
      <w:hyperlink w:anchor="_Toc191894789" w:history="1">
        <w:r w:rsidRPr="002021F8">
          <w:rPr>
            <w:rStyle w:val="Hypertextovodkaz"/>
            <w:b w:val="0"/>
            <w:bCs w:val="0"/>
          </w:rPr>
          <w:t>B.10 Zásady organizace výstavby</w:t>
        </w:r>
        <w:r w:rsidRPr="002021F8">
          <w:rPr>
            <w:webHidden/>
          </w:rPr>
          <w:tab/>
        </w:r>
        <w:r w:rsidRPr="002021F8">
          <w:rPr>
            <w:webHidden/>
          </w:rPr>
          <w:fldChar w:fldCharType="begin"/>
        </w:r>
        <w:r w:rsidRPr="002021F8">
          <w:rPr>
            <w:webHidden/>
          </w:rPr>
          <w:instrText xml:space="preserve"> PAGEREF _Toc191894789 \h </w:instrText>
        </w:r>
        <w:r w:rsidRPr="002021F8">
          <w:rPr>
            <w:webHidden/>
          </w:rPr>
        </w:r>
        <w:r w:rsidRPr="002021F8">
          <w:rPr>
            <w:webHidden/>
          </w:rPr>
          <w:fldChar w:fldCharType="separate"/>
        </w:r>
        <w:r w:rsidR="00D85F10">
          <w:rPr>
            <w:webHidden/>
          </w:rPr>
          <w:t>48</w:t>
        </w:r>
        <w:r w:rsidRPr="002021F8">
          <w:rPr>
            <w:webHidden/>
          </w:rPr>
          <w:fldChar w:fldCharType="end"/>
        </w:r>
      </w:hyperlink>
    </w:p>
    <w:p w14:paraId="37C0CB10" w14:textId="76CD34AA"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90" w:history="1">
        <w:r w:rsidRPr="002021F8">
          <w:rPr>
            <w:rStyle w:val="Hypertextovodkaz"/>
          </w:rPr>
          <w:t>a) napojení stavenišť na stávající dopravní a technickou infrastrukturu,</w:t>
        </w:r>
        <w:r w:rsidRPr="002021F8">
          <w:rPr>
            <w:webHidden/>
          </w:rPr>
          <w:tab/>
        </w:r>
        <w:r w:rsidRPr="002021F8">
          <w:rPr>
            <w:webHidden/>
          </w:rPr>
          <w:fldChar w:fldCharType="begin"/>
        </w:r>
        <w:r w:rsidRPr="002021F8">
          <w:rPr>
            <w:webHidden/>
          </w:rPr>
          <w:instrText xml:space="preserve"> PAGEREF _Toc191894790 \h </w:instrText>
        </w:r>
        <w:r w:rsidRPr="002021F8">
          <w:rPr>
            <w:webHidden/>
          </w:rPr>
        </w:r>
        <w:r w:rsidRPr="002021F8">
          <w:rPr>
            <w:webHidden/>
          </w:rPr>
          <w:fldChar w:fldCharType="separate"/>
        </w:r>
        <w:r w:rsidR="00D85F10">
          <w:rPr>
            <w:webHidden/>
          </w:rPr>
          <w:t>48</w:t>
        </w:r>
        <w:r w:rsidRPr="002021F8">
          <w:rPr>
            <w:webHidden/>
          </w:rPr>
          <w:fldChar w:fldCharType="end"/>
        </w:r>
      </w:hyperlink>
    </w:p>
    <w:p w14:paraId="7A3B0577" w14:textId="3EA98EE0"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91" w:history="1">
        <w:r w:rsidRPr="002021F8">
          <w:rPr>
            <w:rStyle w:val="Hypertextovodkaz"/>
          </w:rPr>
          <w:t>b) ochrana okolí staveniště a požadavky na související asanace, demolice, demontáž, dekonstrukce a kácení dřevin apod.,</w:t>
        </w:r>
        <w:r w:rsidRPr="002021F8">
          <w:rPr>
            <w:webHidden/>
          </w:rPr>
          <w:tab/>
        </w:r>
        <w:r w:rsidRPr="002021F8">
          <w:rPr>
            <w:webHidden/>
          </w:rPr>
          <w:fldChar w:fldCharType="begin"/>
        </w:r>
        <w:r w:rsidRPr="002021F8">
          <w:rPr>
            <w:webHidden/>
          </w:rPr>
          <w:instrText xml:space="preserve"> PAGEREF _Toc191894791 \h </w:instrText>
        </w:r>
        <w:r w:rsidRPr="002021F8">
          <w:rPr>
            <w:webHidden/>
          </w:rPr>
        </w:r>
        <w:r w:rsidRPr="002021F8">
          <w:rPr>
            <w:webHidden/>
          </w:rPr>
          <w:fldChar w:fldCharType="separate"/>
        </w:r>
        <w:r w:rsidR="00D85F10">
          <w:rPr>
            <w:webHidden/>
          </w:rPr>
          <w:t>48</w:t>
        </w:r>
        <w:r w:rsidRPr="002021F8">
          <w:rPr>
            <w:webHidden/>
          </w:rPr>
          <w:fldChar w:fldCharType="end"/>
        </w:r>
      </w:hyperlink>
    </w:p>
    <w:p w14:paraId="454DB292" w14:textId="323A879C"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92" w:history="1">
        <w:r w:rsidRPr="002021F8">
          <w:rPr>
            <w:rStyle w:val="Hypertextovodkaz"/>
          </w:rPr>
          <w:t>c) vstup a vjezd na stavbu, přístup na stavbu po dobu výstavby,</w:t>
        </w:r>
        <w:r w:rsidRPr="002021F8">
          <w:rPr>
            <w:webHidden/>
          </w:rPr>
          <w:tab/>
        </w:r>
        <w:r w:rsidRPr="002021F8">
          <w:rPr>
            <w:webHidden/>
          </w:rPr>
          <w:fldChar w:fldCharType="begin"/>
        </w:r>
        <w:r w:rsidRPr="002021F8">
          <w:rPr>
            <w:webHidden/>
          </w:rPr>
          <w:instrText xml:space="preserve"> PAGEREF _Toc191894792 \h </w:instrText>
        </w:r>
        <w:r w:rsidRPr="002021F8">
          <w:rPr>
            <w:webHidden/>
          </w:rPr>
        </w:r>
        <w:r w:rsidRPr="002021F8">
          <w:rPr>
            <w:webHidden/>
          </w:rPr>
          <w:fldChar w:fldCharType="separate"/>
        </w:r>
        <w:r w:rsidR="00D85F10">
          <w:rPr>
            <w:webHidden/>
          </w:rPr>
          <w:t>49</w:t>
        </w:r>
        <w:r w:rsidRPr="002021F8">
          <w:rPr>
            <w:webHidden/>
          </w:rPr>
          <w:fldChar w:fldCharType="end"/>
        </w:r>
      </w:hyperlink>
    </w:p>
    <w:p w14:paraId="50C86D1F" w14:textId="355C7195"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93" w:history="1">
        <w:r w:rsidRPr="002021F8">
          <w:rPr>
            <w:rStyle w:val="Hypertextovodkaz"/>
          </w:rPr>
          <w:t>d) popis zásad odvodnění staveniště,</w:t>
        </w:r>
        <w:r w:rsidRPr="002021F8">
          <w:rPr>
            <w:webHidden/>
          </w:rPr>
          <w:tab/>
        </w:r>
        <w:r w:rsidRPr="002021F8">
          <w:rPr>
            <w:webHidden/>
          </w:rPr>
          <w:fldChar w:fldCharType="begin"/>
        </w:r>
        <w:r w:rsidRPr="002021F8">
          <w:rPr>
            <w:webHidden/>
          </w:rPr>
          <w:instrText xml:space="preserve"> PAGEREF _Toc191894793 \h </w:instrText>
        </w:r>
        <w:r w:rsidRPr="002021F8">
          <w:rPr>
            <w:webHidden/>
          </w:rPr>
        </w:r>
        <w:r w:rsidRPr="002021F8">
          <w:rPr>
            <w:webHidden/>
          </w:rPr>
          <w:fldChar w:fldCharType="separate"/>
        </w:r>
        <w:r w:rsidR="00D85F10">
          <w:rPr>
            <w:webHidden/>
          </w:rPr>
          <w:t>49</w:t>
        </w:r>
        <w:r w:rsidRPr="002021F8">
          <w:rPr>
            <w:webHidden/>
          </w:rPr>
          <w:fldChar w:fldCharType="end"/>
        </w:r>
      </w:hyperlink>
    </w:p>
    <w:p w14:paraId="340F0F2F" w14:textId="23F6AA47"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94" w:history="1">
        <w:r w:rsidRPr="002021F8">
          <w:rPr>
            <w:rStyle w:val="Hypertextovodkaz"/>
          </w:rPr>
          <w:t>e) maximální dočasné a trvalé zábory pro staveniště,</w:t>
        </w:r>
        <w:r w:rsidRPr="002021F8">
          <w:rPr>
            <w:webHidden/>
          </w:rPr>
          <w:tab/>
        </w:r>
        <w:r w:rsidRPr="002021F8">
          <w:rPr>
            <w:webHidden/>
          </w:rPr>
          <w:fldChar w:fldCharType="begin"/>
        </w:r>
        <w:r w:rsidRPr="002021F8">
          <w:rPr>
            <w:webHidden/>
          </w:rPr>
          <w:instrText xml:space="preserve"> PAGEREF _Toc191894794 \h </w:instrText>
        </w:r>
        <w:r w:rsidRPr="002021F8">
          <w:rPr>
            <w:webHidden/>
          </w:rPr>
        </w:r>
        <w:r w:rsidRPr="002021F8">
          <w:rPr>
            <w:webHidden/>
          </w:rPr>
          <w:fldChar w:fldCharType="separate"/>
        </w:r>
        <w:r w:rsidR="00D85F10">
          <w:rPr>
            <w:webHidden/>
          </w:rPr>
          <w:t>49</w:t>
        </w:r>
        <w:r w:rsidRPr="002021F8">
          <w:rPr>
            <w:webHidden/>
          </w:rPr>
          <w:fldChar w:fldCharType="end"/>
        </w:r>
      </w:hyperlink>
    </w:p>
    <w:p w14:paraId="40C65E82" w14:textId="182A97EC"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95" w:history="1">
        <w:r w:rsidRPr="002021F8">
          <w:rPr>
            <w:rStyle w:val="Hypertextovodkaz"/>
          </w:rPr>
          <w:t>f)</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rPr>
          <w:t xml:space="preserve"> požadavky na ochranu životního prostředí při výstavbě,</w:t>
        </w:r>
        <w:r w:rsidRPr="002021F8">
          <w:rPr>
            <w:webHidden/>
          </w:rPr>
          <w:tab/>
        </w:r>
        <w:r w:rsidRPr="002021F8">
          <w:rPr>
            <w:webHidden/>
          </w:rPr>
          <w:fldChar w:fldCharType="begin"/>
        </w:r>
        <w:r w:rsidRPr="002021F8">
          <w:rPr>
            <w:webHidden/>
          </w:rPr>
          <w:instrText xml:space="preserve"> PAGEREF _Toc191894795 \h </w:instrText>
        </w:r>
        <w:r w:rsidRPr="002021F8">
          <w:rPr>
            <w:webHidden/>
          </w:rPr>
        </w:r>
        <w:r w:rsidRPr="002021F8">
          <w:rPr>
            <w:webHidden/>
          </w:rPr>
          <w:fldChar w:fldCharType="separate"/>
        </w:r>
        <w:r w:rsidR="00D85F10">
          <w:rPr>
            <w:webHidden/>
          </w:rPr>
          <w:t>49</w:t>
        </w:r>
        <w:r w:rsidRPr="002021F8">
          <w:rPr>
            <w:webHidden/>
          </w:rPr>
          <w:fldChar w:fldCharType="end"/>
        </w:r>
      </w:hyperlink>
    </w:p>
    <w:p w14:paraId="1524724D" w14:textId="32DFBB13"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96" w:history="1">
        <w:r w:rsidRPr="002021F8">
          <w:rPr>
            <w:rStyle w:val="Hypertextovodkaz"/>
          </w:rPr>
          <w:t>g) zásady bezpečnosti a ochrany zdraví při práci na staveništi</w:t>
        </w:r>
        <w:r w:rsidRPr="002021F8">
          <w:rPr>
            <w:webHidden/>
          </w:rPr>
          <w:tab/>
        </w:r>
        <w:r w:rsidRPr="002021F8">
          <w:rPr>
            <w:webHidden/>
          </w:rPr>
          <w:fldChar w:fldCharType="begin"/>
        </w:r>
        <w:r w:rsidRPr="002021F8">
          <w:rPr>
            <w:webHidden/>
          </w:rPr>
          <w:instrText xml:space="preserve"> PAGEREF _Toc191894796 \h </w:instrText>
        </w:r>
        <w:r w:rsidRPr="002021F8">
          <w:rPr>
            <w:webHidden/>
          </w:rPr>
        </w:r>
        <w:r w:rsidRPr="002021F8">
          <w:rPr>
            <w:webHidden/>
          </w:rPr>
          <w:fldChar w:fldCharType="separate"/>
        </w:r>
        <w:r w:rsidR="00D85F10">
          <w:rPr>
            <w:webHidden/>
          </w:rPr>
          <w:t>49</w:t>
        </w:r>
        <w:r w:rsidRPr="002021F8">
          <w:rPr>
            <w:webHidden/>
          </w:rPr>
          <w:fldChar w:fldCharType="end"/>
        </w:r>
      </w:hyperlink>
    </w:p>
    <w:p w14:paraId="3241BBFB" w14:textId="6524C8AC"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97" w:history="1">
        <w:r w:rsidRPr="002021F8">
          <w:rPr>
            <w:rStyle w:val="Hypertextovodkaz"/>
          </w:rPr>
          <w:t>h) bilance zemních prací, požadavky na přísun nebo deponie zemin,</w:t>
        </w:r>
        <w:r w:rsidRPr="002021F8">
          <w:rPr>
            <w:webHidden/>
          </w:rPr>
          <w:tab/>
        </w:r>
        <w:r w:rsidRPr="002021F8">
          <w:rPr>
            <w:webHidden/>
          </w:rPr>
          <w:fldChar w:fldCharType="begin"/>
        </w:r>
        <w:r w:rsidRPr="002021F8">
          <w:rPr>
            <w:webHidden/>
          </w:rPr>
          <w:instrText xml:space="preserve"> PAGEREF _Toc191894797 \h </w:instrText>
        </w:r>
        <w:r w:rsidRPr="002021F8">
          <w:rPr>
            <w:webHidden/>
          </w:rPr>
        </w:r>
        <w:r w:rsidRPr="002021F8">
          <w:rPr>
            <w:webHidden/>
          </w:rPr>
          <w:fldChar w:fldCharType="separate"/>
        </w:r>
        <w:r w:rsidR="00D85F10">
          <w:rPr>
            <w:webHidden/>
          </w:rPr>
          <w:t>49</w:t>
        </w:r>
        <w:r w:rsidRPr="002021F8">
          <w:rPr>
            <w:webHidden/>
          </w:rPr>
          <w:fldChar w:fldCharType="end"/>
        </w:r>
      </w:hyperlink>
    </w:p>
    <w:p w14:paraId="1ED55504" w14:textId="7F9AF09A"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98" w:history="1">
        <w:r w:rsidRPr="002021F8">
          <w:rPr>
            <w:rStyle w:val="Hypertextovodkaz"/>
          </w:rPr>
          <w:t>i) limity pro užití výškové mechanizace,</w:t>
        </w:r>
        <w:r w:rsidRPr="002021F8">
          <w:rPr>
            <w:webHidden/>
          </w:rPr>
          <w:tab/>
        </w:r>
        <w:r w:rsidRPr="002021F8">
          <w:rPr>
            <w:webHidden/>
          </w:rPr>
          <w:fldChar w:fldCharType="begin"/>
        </w:r>
        <w:r w:rsidRPr="002021F8">
          <w:rPr>
            <w:webHidden/>
          </w:rPr>
          <w:instrText xml:space="preserve"> PAGEREF _Toc191894798 \h </w:instrText>
        </w:r>
        <w:r w:rsidRPr="002021F8">
          <w:rPr>
            <w:webHidden/>
          </w:rPr>
        </w:r>
        <w:r w:rsidRPr="002021F8">
          <w:rPr>
            <w:webHidden/>
          </w:rPr>
          <w:fldChar w:fldCharType="separate"/>
        </w:r>
        <w:r w:rsidR="00D85F10">
          <w:rPr>
            <w:webHidden/>
          </w:rPr>
          <w:t>49</w:t>
        </w:r>
        <w:r w:rsidRPr="002021F8">
          <w:rPr>
            <w:webHidden/>
          </w:rPr>
          <w:fldChar w:fldCharType="end"/>
        </w:r>
      </w:hyperlink>
    </w:p>
    <w:p w14:paraId="792B4335" w14:textId="763894C2"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799" w:history="1">
        <w:r w:rsidRPr="002021F8">
          <w:rPr>
            <w:rStyle w:val="Hypertextovodkaz"/>
          </w:rPr>
          <w:t>j)</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rPr>
          <w:t>u stavby drah návrh optimálního postupu výstavby (časový plán, harmonogramy, zdůvodnění počtu etap, výluky apod.),</w:t>
        </w:r>
        <w:r w:rsidRPr="002021F8">
          <w:rPr>
            <w:webHidden/>
          </w:rPr>
          <w:tab/>
        </w:r>
        <w:r w:rsidRPr="002021F8">
          <w:rPr>
            <w:webHidden/>
          </w:rPr>
          <w:fldChar w:fldCharType="begin"/>
        </w:r>
        <w:r w:rsidRPr="002021F8">
          <w:rPr>
            <w:webHidden/>
          </w:rPr>
          <w:instrText xml:space="preserve"> PAGEREF _Toc191894799 \h </w:instrText>
        </w:r>
        <w:r w:rsidRPr="002021F8">
          <w:rPr>
            <w:webHidden/>
          </w:rPr>
        </w:r>
        <w:r w:rsidRPr="002021F8">
          <w:rPr>
            <w:webHidden/>
          </w:rPr>
          <w:fldChar w:fldCharType="separate"/>
        </w:r>
        <w:r w:rsidR="00D85F10">
          <w:rPr>
            <w:webHidden/>
          </w:rPr>
          <w:t>49</w:t>
        </w:r>
        <w:r w:rsidRPr="002021F8">
          <w:rPr>
            <w:webHidden/>
          </w:rPr>
          <w:fldChar w:fldCharType="end"/>
        </w:r>
      </w:hyperlink>
    </w:p>
    <w:p w14:paraId="0BBE3068" w14:textId="3A44B48C"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00" w:history="1">
        <w:r w:rsidRPr="002021F8">
          <w:rPr>
            <w:rStyle w:val="Hypertextovodkaz"/>
          </w:rPr>
          <w:t>k) požadavky na postupné uvádění staveb do provozu (užívání), požadavky na průběh a způsob přípravy a realizace výstavby a další specifické požadavky</w:t>
        </w:r>
        <w:r w:rsidRPr="002021F8">
          <w:rPr>
            <w:webHidden/>
          </w:rPr>
          <w:tab/>
        </w:r>
        <w:r w:rsidRPr="002021F8">
          <w:rPr>
            <w:webHidden/>
          </w:rPr>
          <w:fldChar w:fldCharType="begin"/>
        </w:r>
        <w:r w:rsidRPr="002021F8">
          <w:rPr>
            <w:webHidden/>
          </w:rPr>
          <w:instrText xml:space="preserve"> PAGEREF _Toc191894800 \h </w:instrText>
        </w:r>
        <w:r w:rsidRPr="002021F8">
          <w:rPr>
            <w:webHidden/>
          </w:rPr>
        </w:r>
        <w:r w:rsidRPr="002021F8">
          <w:rPr>
            <w:webHidden/>
          </w:rPr>
          <w:fldChar w:fldCharType="separate"/>
        </w:r>
        <w:r w:rsidR="00D85F10">
          <w:rPr>
            <w:webHidden/>
          </w:rPr>
          <w:t>49</w:t>
        </w:r>
        <w:r w:rsidRPr="002021F8">
          <w:rPr>
            <w:webHidden/>
          </w:rPr>
          <w:fldChar w:fldCharType="end"/>
        </w:r>
      </w:hyperlink>
    </w:p>
    <w:p w14:paraId="1A53CBD8" w14:textId="3F7D0B2F"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01" w:history="1">
        <w:r w:rsidRPr="002021F8">
          <w:rPr>
            <w:rStyle w:val="Hypertextovodkaz"/>
          </w:rPr>
          <w:t>l)</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rPr>
          <w:t>stanovení podmínek pro provádění staveb z hlediska bezpečnosti leteckého provozu, provozních opatření na letišti, provádění stavby za provozu, opatření proti účinkům vnějšího prostředí při výstavbě apod.,</w:t>
        </w:r>
        <w:r w:rsidRPr="002021F8">
          <w:rPr>
            <w:webHidden/>
          </w:rPr>
          <w:tab/>
        </w:r>
        <w:r w:rsidRPr="002021F8">
          <w:rPr>
            <w:webHidden/>
          </w:rPr>
          <w:fldChar w:fldCharType="begin"/>
        </w:r>
        <w:r w:rsidRPr="002021F8">
          <w:rPr>
            <w:webHidden/>
          </w:rPr>
          <w:instrText xml:space="preserve"> PAGEREF _Toc191894801 \h </w:instrText>
        </w:r>
        <w:r w:rsidRPr="002021F8">
          <w:rPr>
            <w:webHidden/>
          </w:rPr>
        </w:r>
        <w:r w:rsidRPr="002021F8">
          <w:rPr>
            <w:webHidden/>
          </w:rPr>
          <w:fldChar w:fldCharType="separate"/>
        </w:r>
        <w:r w:rsidR="00D85F10">
          <w:rPr>
            <w:webHidden/>
          </w:rPr>
          <w:t>50</w:t>
        </w:r>
        <w:r w:rsidRPr="002021F8">
          <w:rPr>
            <w:webHidden/>
          </w:rPr>
          <w:fldChar w:fldCharType="end"/>
        </w:r>
      </w:hyperlink>
    </w:p>
    <w:p w14:paraId="1BBFCA94" w14:textId="44B0D821"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02" w:history="1">
        <w:r w:rsidRPr="002021F8">
          <w:rPr>
            <w:rStyle w:val="Hypertextovodkaz"/>
          </w:rPr>
          <w:t>m) návrh fází výstavby za účelem provedení kontrolních prohlídek,</w:t>
        </w:r>
        <w:r w:rsidRPr="002021F8">
          <w:rPr>
            <w:webHidden/>
          </w:rPr>
          <w:tab/>
        </w:r>
        <w:r w:rsidRPr="002021F8">
          <w:rPr>
            <w:webHidden/>
          </w:rPr>
          <w:fldChar w:fldCharType="begin"/>
        </w:r>
        <w:r w:rsidRPr="002021F8">
          <w:rPr>
            <w:webHidden/>
          </w:rPr>
          <w:instrText xml:space="preserve"> PAGEREF _Toc191894802 \h </w:instrText>
        </w:r>
        <w:r w:rsidRPr="002021F8">
          <w:rPr>
            <w:webHidden/>
          </w:rPr>
        </w:r>
        <w:r w:rsidRPr="002021F8">
          <w:rPr>
            <w:webHidden/>
          </w:rPr>
          <w:fldChar w:fldCharType="separate"/>
        </w:r>
        <w:r w:rsidR="00D85F10">
          <w:rPr>
            <w:webHidden/>
          </w:rPr>
          <w:t>50</w:t>
        </w:r>
        <w:r w:rsidRPr="002021F8">
          <w:rPr>
            <w:webHidden/>
          </w:rPr>
          <w:fldChar w:fldCharType="end"/>
        </w:r>
      </w:hyperlink>
    </w:p>
    <w:p w14:paraId="3DDF1C2D" w14:textId="77FFF3A4" w:rsidR="007A5F82" w:rsidRPr="0012241F" w:rsidRDefault="007A5F82" w:rsidP="0012241F">
      <w:pPr>
        <w:pStyle w:val="Obsah3"/>
        <w:rPr>
          <w:rFonts w:asciiTheme="minorHAnsi" w:eastAsiaTheme="minorEastAsia" w:hAnsiTheme="minorHAnsi" w:cstheme="minorBidi"/>
          <w:snapToGrid/>
          <w:kern w:val="2"/>
          <w:sz w:val="24"/>
          <w:szCs w:val="24"/>
          <w14:ligatures w14:val="standardContextual"/>
        </w:rPr>
      </w:pPr>
      <w:hyperlink w:anchor="_Toc191894803" w:history="1">
        <w:r w:rsidRPr="002021F8">
          <w:rPr>
            <w:rStyle w:val="Hypertextovodkaz"/>
          </w:rPr>
          <w:t>n) dočasné objekty.</w:t>
        </w:r>
        <w:r w:rsidRPr="002021F8">
          <w:rPr>
            <w:webHidden/>
          </w:rPr>
          <w:tab/>
        </w:r>
        <w:r w:rsidRPr="002021F8">
          <w:rPr>
            <w:webHidden/>
          </w:rPr>
          <w:fldChar w:fldCharType="begin"/>
        </w:r>
        <w:r w:rsidRPr="002021F8">
          <w:rPr>
            <w:webHidden/>
          </w:rPr>
          <w:instrText xml:space="preserve"> PAGEREF _Toc191894803 \h </w:instrText>
        </w:r>
        <w:r w:rsidRPr="002021F8">
          <w:rPr>
            <w:webHidden/>
          </w:rPr>
        </w:r>
        <w:r w:rsidRPr="002021F8">
          <w:rPr>
            <w:webHidden/>
          </w:rPr>
          <w:fldChar w:fldCharType="separate"/>
        </w:r>
        <w:r w:rsidR="00D85F10">
          <w:rPr>
            <w:webHidden/>
          </w:rPr>
          <w:t>50</w:t>
        </w:r>
        <w:r w:rsidRPr="002021F8">
          <w:rPr>
            <w:webHidden/>
          </w:rPr>
          <w:fldChar w:fldCharType="end"/>
        </w:r>
      </w:hyperlink>
    </w:p>
    <w:p w14:paraId="3348BF18" w14:textId="6BDE30C0" w:rsidR="007A5F82" w:rsidRPr="002021F8" w:rsidRDefault="007A5F82" w:rsidP="002021F8">
      <w:pPr>
        <w:pStyle w:val="Obsah1"/>
        <w:rPr>
          <w:rFonts w:asciiTheme="minorHAnsi" w:eastAsiaTheme="minorEastAsia" w:hAnsiTheme="minorHAnsi" w:cstheme="minorBidi"/>
          <w:snapToGrid/>
          <w:kern w:val="2"/>
          <w:sz w:val="24"/>
          <w14:ligatures w14:val="standardContextual"/>
        </w:rPr>
      </w:pPr>
      <w:hyperlink w:anchor="_Toc191894805" w:history="1">
        <w:r w:rsidRPr="002021F8">
          <w:rPr>
            <w:rStyle w:val="Hypertextovodkaz"/>
          </w:rPr>
          <w:t>B.11 Technická specifikace – část PBŘ</w:t>
        </w:r>
        <w:r w:rsidRPr="002021F8">
          <w:rPr>
            <w:webHidden/>
          </w:rPr>
          <w:tab/>
        </w:r>
        <w:r w:rsidRPr="002021F8">
          <w:rPr>
            <w:webHidden/>
          </w:rPr>
          <w:fldChar w:fldCharType="begin"/>
        </w:r>
        <w:r w:rsidRPr="002021F8">
          <w:rPr>
            <w:webHidden/>
          </w:rPr>
          <w:instrText xml:space="preserve"> PAGEREF _Toc191894805 \h </w:instrText>
        </w:r>
        <w:r w:rsidRPr="002021F8">
          <w:rPr>
            <w:webHidden/>
          </w:rPr>
        </w:r>
        <w:r w:rsidRPr="002021F8">
          <w:rPr>
            <w:webHidden/>
          </w:rPr>
          <w:fldChar w:fldCharType="separate"/>
        </w:r>
        <w:r w:rsidR="00D85F10">
          <w:rPr>
            <w:webHidden/>
          </w:rPr>
          <w:t>51</w:t>
        </w:r>
        <w:r w:rsidRPr="002021F8">
          <w:rPr>
            <w:webHidden/>
          </w:rPr>
          <w:fldChar w:fldCharType="end"/>
        </w:r>
      </w:hyperlink>
    </w:p>
    <w:p w14:paraId="08D7BFE8" w14:textId="369F6D7A" w:rsidR="007A5F82" w:rsidRPr="002021F8" w:rsidRDefault="007A5F82" w:rsidP="002021F8">
      <w:pPr>
        <w:pStyle w:val="Obsah1"/>
        <w:rPr>
          <w:rFonts w:asciiTheme="minorHAnsi" w:eastAsiaTheme="minorEastAsia" w:hAnsiTheme="minorHAnsi" w:cstheme="minorBidi"/>
          <w:snapToGrid/>
          <w:kern w:val="2"/>
          <w:sz w:val="24"/>
          <w14:ligatures w14:val="standardContextual"/>
        </w:rPr>
      </w:pPr>
      <w:hyperlink w:anchor="_Toc191894806" w:history="1">
        <w:r w:rsidRPr="002021F8">
          <w:rPr>
            <w:rStyle w:val="Hypertextovodkaz"/>
            <w:b w:val="0"/>
            <w:bCs w:val="0"/>
            <w:lang w:val="x-none" w:eastAsia="x-none"/>
          </w:rPr>
          <w:t>1.</w:t>
        </w:r>
        <w:r w:rsidRPr="002021F8">
          <w:rPr>
            <w:rFonts w:asciiTheme="minorHAnsi" w:eastAsiaTheme="minorEastAsia" w:hAnsiTheme="minorHAnsi" w:cstheme="minorBidi"/>
            <w:snapToGrid/>
            <w:kern w:val="2"/>
            <w:sz w:val="24"/>
            <w14:ligatures w14:val="standardContextual"/>
          </w:rPr>
          <w:tab/>
        </w:r>
        <w:r w:rsidRPr="002021F8">
          <w:rPr>
            <w:rStyle w:val="Hypertextovodkaz"/>
            <w:b w:val="0"/>
            <w:bCs w:val="0"/>
            <w:lang w:val="x-none" w:eastAsia="x-none"/>
          </w:rPr>
          <w:t>ÚVOD – zásady požárně bezpečnostního řešení</w:t>
        </w:r>
        <w:r w:rsidRPr="002021F8">
          <w:rPr>
            <w:webHidden/>
          </w:rPr>
          <w:tab/>
        </w:r>
        <w:r w:rsidRPr="002021F8">
          <w:rPr>
            <w:webHidden/>
          </w:rPr>
          <w:fldChar w:fldCharType="begin"/>
        </w:r>
        <w:r w:rsidRPr="002021F8">
          <w:rPr>
            <w:webHidden/>
          </w:rPr>
          <w:instrText xml:space="preserve"> PAGEREF _Toc191894806 \h </w:instrText>
        </w:r>
        <w:r w:rsidRPr="002021F8">
          <w:rPr>
            <w:webHidden/>
          </w:rPr>
        </w:r>
        <w:r w:rsidRPr="002021F8">
          <w:rPr>
            <w:webHidden/>
          </w:rPr>
          <w:fldChar w:fldCharType="separate"/>
        </w:r>
        <w:r w:rsidR="00D85F10">
          <w:rPr>
            <w:webHidden/>
          </w:rPr>
          <w:t>54</w:t>
        </w:r>
        <w:r w:rsidRPr="002021F8">
          <w:rPr>
            <w:webHidden/>
          </w:rPr>
          <w:fldChar w:fldCharType="end"/>
        </w:r>
      </w:hyperlink>
    </w:p>
    <w:p w14:paraId="57E9E5FF" w14:textId="7B7BE370" w:rsidR="007A5F82" w:rsidRPr="002021F8" w:rsidRDefault="007A5F82" w:rsidP="002021F8">
      <w:pPr>
        <w:pStyle w:val="Obsah1"/>
        <w:rPr>
          <w:rFonts w:asciiTheme="minorHAnsi" w:eastAsiaTheme="minorEastAsia" w:hAnsiTheme="minorHAnsi" w:cstheme="minorBidi"/>
          <w:snapToGrid/>
          <w:kern w:val="2"/>
          <w:sz w:val="24"/>
          <w14:ligatures w14:val="standardContextual"/>
        </w:rPr>
      </w:pPr>
      <w:hyperlink w:anchor="_Toc191894807" w:history="1">
        <w:r w:rsidRPr="002021F8">
          <w:rPr>
            <w:rStyle w:val="Hypertextovodkaz"/>
            <w:b w:val="0"/>
            <w:bCs w:val="0"/>
            <w:lang w:val="x-none" w:eastAsia="x-none"/>
          </w:rPr>
          <w:t>2.</w:t>
        </w:r>
        <w:r w:rsidRPr="002021F8">
          <w:rPr>
            <w:rFonts w:asciiTheme="minorHAnsi" w:eastAsiaTheme="minorEastAsia" w:hAnsiTheme="minorHAnsi" w:cstheme="minorBidi"/>
            <w:snapToGrid/>
            <w:kern w:val="2"/>
            <w:sz w:val="24"/>
            <w14:ligatures w14:val="standardContextual"/>
          </w:rPr>
          <w:tab/>
        </w:r>
        <w:r w:rsidRPr="002021F8">
          <w:rPr>
            <w:rStyle w:val="Hypertextovodkaz"/>
            <w:b w:val="0"/>
            <w:bCs w:val="0"/>
            <w:lang w:val="x-none" w:eastAsia="x-none"/>
          </w:rPr>
          <w:t>PODKLADY</w:t>
        </w:r>
        <w:r w:rsidRPr="002021F8">
          <w:rPr>
            <w:webHidden/>
          </w:rPr>
          <w:tab/>
        </w:r>
        <w:r w:rsidRPr="002021F8">
          <w:rPr>
            <w:webHidden/>
          </w:rPr>
          <w:fldChar w:fldCharType="begin"/>
        </w:r>
        <w:r w:rsidRPr="002021F8">
          <w:rPr>
            <w:webHidden/>
          </w:rPr>
          <w:instrText xml:space="preserve"> PAGEREF _Toc191894807 \h </w:instrText>
        </w:r>
        <w:r w:rsidRPr="002021F8">
          <w:rPr>
            <w:webHidden/>
          </w:rPr>
        </w:r>
        <w:r w:rsidRPr="002021F8">
          <w:rPr>
            <w:webHidden/>
          </w:rPr>
          <w:fldChar w:fldCharType="separate"/>
        </w:r>
        <w:r w:rsidR="00D85F10">
          <w:rPr>
            <w:webHidden/>
          </w:rPr>
          <w:t>55</w:t>
        </w:r>
        <w:r w:rsidRPr="002021F8">
          <w:rPr>
            <w:webHidden/>
          </w:rPr>
          <w:fldChar w:fldCharType="end"/>
        </w:r>
      </w:hyperlink>
    </w:p>
    <w:p w14:paraId="432942C0" w14:textId="276A8CB7"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08" w:history="1">
        <w:r w:rsidRPr="002021F8">
          <w:rPr>
            <w:rStyle w:val="Hypertextovodkaz"/>
            <w:lang w:val="x-none" w:eastAsia="x-none"/>
          </w:rPr>
          <w:t>a)</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lang w:val="x-none" w:eastAsia="x-none"/>
          </w:rPr>
          <w:t>LEGISLATIVNÍ PODKLADY:</w:t>
        </w:r>
        <w:r w:rsidRPr="002021F8">
          <w:rPr>
            <w:webHidden/>
          </w:rPr>
          <w:tab/>
        </w:r>
        <w:r w:rsidRPr="002021F8">
          <w:rPr>
            <w:webHidden/>
          </w:rPr>
          <w:fldChar w:fldCharType="begin"/>
        </w:r>
        <w:r w:rsidRPr="002021F8">
          <w:rPr>
            <w:webHidden/>
          </w:rPr>
          <w:instrText xml:space="preserve"> PAGEREF _Toc191894808 \h </w:instrText>
        </w:r>
        <w:r w:rsidRPr="002021F8">
          <w:rPr>
            <w:webHidden/>
          </w:rPr>
        </w:r>
        <w:r w:rsidRPr="002021F8">
          <w:rPr>
            <w:webHidden/>
          </w:rPr>
          <w:fldChar w:fldCharType="separate"/>
        </w:r>
        <w:r w:rsidR="00D85F10">
          <w:rPr>
            <w:webHidden/>
          </w:rPr>
          <w:t>55</w:t>
        </w:r>
        <w:r w:rsidRPr="002021F8">
          <w:rPr>
            <w:webHidden/>
          </w:rPr>
          <w:fldChar w:fldCharType="end"/>
        </w:r>
      </w:hyperlink>
    </w:p>
    <w:p w14:paraId="20F294CC" w14:textId="7E8ACA5A"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09" w:history="1">
        <w:r w:rsidRPr="002021F8">
          <w:rPr>
            <w:rStyle w:val="Hypertextovodkaz"/>
            <w:lang w:val="x-none" w:eastAsia="x-none"/>
          </w:rPr>
          <w:t>b)</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lang w:val="x-none" w:eastAsia="x-none"/>
          </w:rPr>
          <w:t>PROJEKTOVÁ DOKUMENTACE PBŘ:</w:t>
        </w:r>
        <w:r w:rsidRPr="002021F8">
          <w:rPr>
            <w:webHidden/>
          </w:rPr>
          <w:tab/>
        </w:r>
        <w:r w:rsidRPr="002021F8">
          <w:rPr>
            <w:webHidden/>
          </w:rPr>
          <w:fldChar w:fldCharType="begin"/>
        </w:r>
        <w:r w:rsidRPr="002021F8">
          <w:rPr>
            <w:webHidden/>
          </w:rPr>
          <w:instrText xml:space="preserve"> PAGEREF _Toc191894809 \h </w:instrText>
        </w:r>
        <w:r w:rsidRPr="002021F8">
          <w:rPr>
            <w:webHidden/>
          </w:rPr>
        </w:r>
        <w:r w:rsidRPr="002021F8">
          <w:rPr>
            <w:webHidden/>
          </w:rPr>
          <w:fldChar w:fldCharType="separate"/>
        </w:r>
        <w:r w:rsidR="00D85F10">
          <w:rPr>
            <w:webHidden/>
          </w:rPr>
          <w:t>55</w:t>
        </w:r>
        <w:r w:rsidRPr="002021F8">
          <w:rPr>
            <w:webHidden/>
          </w:rPr>
          <w:fldChar w:fldCharType="end"/>
        </w:r>
      </w:hyperlink>
    </w:p>
    <w:p w14:paraId="15430FCF" w14:textId="69E0D445"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10" w:history="1">
        <w:r w:rsidRPr="002021F8">
          <w:rPr>
            <w:rStyle w:val="Hypertextovodkaz"/>
            <w:lang w:val="x-none" w:eastAsia="x-none"/>
          </w:rPr>
          <w:t>c)</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lang w:val="x-none" w:eastAsia="x-none"/>
          </w:rPr>
          <w:t>DALŠÍ PODKLADY</w:t>
        </w:r>
        <w:r w:rsidRPr="002021F8">
          <w:rPr>
            <w:webHidden/>
          </w:rPr>
          <w:tab/>
        </w:r>
        <w:r w:rsidRPr="002021F8">
          <w:rPr>
            <w:webHidden/>
          </w:rPr>
          <w:fldChar w:fldCharType="begin"/>
        </w:r>
        <w:r w:rsidRPr="002021F8">
          <w:rPr>
            <w:webHidden/>
          </w:rPr>
          <w:instrText xml:space="preserve"> PAGEREF _Toc191894810 \h </w:instrText>
        </w:r>
        <w:r w:rsidRPr="002021F8">
          <w:rPr>
            <w:webHidden/>
          </w:rPr>
        </w:r>
        <w:r w:rsidRPr="002021F8">
          <w:rPr>
            <w:webHidden/>
          </w:rPr>
          <w:fldChar w:fldCharType="separate"/>
        </w:r>
        <w:r w:rsidR="00D85F10">
          <w:rPr>
            <w:webHidden/>
          </w:rPr>
          <w:t>56</w:t>
        </w:r>
        <w:r w:rsidRPr="002021F8">
          <w:rPr>
            <w:webHidden/>
          </w:rPr>
          <w:fldChar w:fldCharType="end"/>
        </w:r>
      </w:hyperlink>
    </w:p>
    <w:p w14:paraId="48C2266E" w14:textId="2ECC0E30" w:rsidR="007A5F82" w:rsidRPr="002021F8" w:rsidRDefault="007A5F82" w:rsidP="002021F8">
      <w:pPr>
        <w:pStyle w:val="Obsah1"/>
        <w:rPr>
          <w:rFonts w:asciiTheme="minorHAnsi" w:eastAsiaTheme="minorEastAsia" w:hAnsiTheme="minorHAnsi" w:cstheme="minorBidi"/>
          <w:snapToGrid/>
          <w:kern w:val="2"/>
          <w:sz w:val="24"/>
          <w14:ligatures w14:val="standardContextual"/>
        </w:rPr>
      </w:pPr>
      <w:hyperlink w:anchor="_Toc191894811" w:history="1">
        <w:r w:rsidRPr="002021F8">
          <w:rPr>
            <w:rStyle w:val="Hypertextovodkaz"/>
            <w:b w:val="0"/>
            <w:bCs w:val="0"/>
            <w:lang w:val="x-none" w:eastAsia="x-none"/>
          </w:rPr>
          <w:t>3.</w:t>
        </w:r>
        <w:r w:rsidRPr="002021F8">
          <w:rPr>
            <w:rFonts w:asciiTheme="minorHAnsi" w:eastAsiaTheme="minorEastAsia" w:hAnsiTheme="minorHAnsi" w:cstheme="minorBidi"/>
            <w:snapToGrid/>
            <w:kern w:val="2"/>
            <w:sz w:val="24"/>
            <w14:ligatures w14:val="standardContextual"/>
          </w:rPr>
          <w:tab/>
        </w:r>
        <w:r w:rsidRPr="002021F8">
          <w:rPr>
            <w:rStyle w:val="Hypertextovodkaz"/>
            <w:b w:val="0"/>
            <w:bCs w:val="0"/>
            <w:lang w:val="x-none" w:eastAsia="x-none"/>
          </w:rPr>
          <w:t>PŘEDPOKLÁDANÉ POŽÁRNĚ BEZPEČNOSTNÍ ZAŘÍZENÍ</w:t>
        </w:r>
        <w:r w:rsidRPr="002021F8">
          <w:rPr>
            <w:webHidden/>
          </w:rPr>
          <w:tab/>
        </w:r>
        <w:r w:rsidRPr="002021F8">
          <w:rPr>
            <w:webHidden/>
          </w:rPr>
          <w:fldChar w:fldCharType="begin"/>
        </w:r>
        <w:r w:rsidRPr="002021F8">
          <w:rPr>
            <w:webHidden/>
          </w:rPr>
          <w:instrText xml:space="preserve"> PAGEREF _Toc191894811 \h </w:instrText>
        </w:r>
        <w:r w:rsidRPr="002021F8">
          <w:rPr>
            <w:webHidden/>
          </w:rPr>
        </w:r>
        <w:r w:rsidRPr="002021F8">
          <w:rPr>
            <w:webHidden/>
          </w:rPr>
          <w:fldChar w:fldCharType="separate"/>
        </w:r>
        <w:r w:rsidR="00D85F10">
          <w:rPr>
            <w:webHidden/>
          </w:rPr>
          <w:t>56</w:t>
        </w:r>
        <w:r w:rsidRPr="002021F8">
          <w:rPr>
            <w:webHidden/>
          </w:rPr>
          <w:fldChar w:fldCharType="end"/>
        </w:r>
      </w:hyperlink>
    </w:p>
    <w:p w14:paraId="5B492692" w14:textId="3132D922" w:rsidR="007A5F82" w:rsidRPr="002021F8" w:rsidRDefault="007A5F82" w:rsidP="00867D35">
      <w:pPr>
        <w:pStyle w:val="Obsah2"/>
        <w:rPr>
          <w:rFonts w:asciiTheme="minorHAnsi" w:eastAsiaTheme="minorEastAsia" w:hAnsiTheme="minorHAnsi" w:cstheme="minorBidi"/>
          <w:kern w:val="2"/>
          <w:sz w:val="24"/>
          <w:szCs w:val="24"/>
          <w14:ligatures w14:val="standardContextual"/>
        </w:rPr>
      </w:pPr>
      <w:hyperlink w:anchor="_Toc191894812" w:history="1">
        <w:r w:rsidRPr="002021F8">
          <w:rPr>
            <w:rStyle w:val="Hypertextovodkaz"/>
            <w:rFonts w:ascii="Arial" w:hAnsi="Arial"/>
            <w:lang w:val="x-none" w:eastAsia="x-none"/>
          </w:rPr>
          <w:t>3.1</w:t>
        </w:r>
        <w:r w:rsidRPr="002021F8">
          <w:rPr>
            <w:rFonts w:asciiTheme="minorHAnsi" w:eastAsiaTheme="minorEastAsia" w:hAnsiTheme="minorHAnsi" w:cstheme="minorBidi"/>
            <w:kern w:val="2"/>
            <w:sz w:val="24"/>
            <w:szCs w:val="24"/>
            <w14:ligatures w14:val="standardContextual"/>
          </w:rPr>
          <w:tab/>
        </w:r>
        <w:r w:rsidRPr="002021F8">
          <w:rPr>
            <w:rStyle w:val="Hypertextovodkaz"/>
            <w:rFonts w:ascii="Arial" w:hAnsi="Arial"/>
            <w:lang w:val="x-none" w:eastAsia="x-none"/>
          </w:rPr>
          <w:t>PŘEDPOKLÁDANÉ AKTIVNÍ POŽÁRNĚ BEZPEČNOSTNÍ ZAŘÍZENÍ</w:t>
        </w:r>
        <w:r w:rsidRPr="002021F8">
          <w:rPr>
            <w:webHidden/>
          </w:rPr>
          <w:tab/>
        </w:r>
        <w:r w:rsidR="0012241F">
          <w:rPr>
            <w:webHidden/>
          </w:rPr>
          <w:tab/>
        </w:r>
        <w:r w:rsidRPr="002021F8">
          <w:rPr>
            <w:webHidden/>
          </w:rPr>
          <w:fldChar w:fldCharType="begin"/>
        </w:r>
        <w:r w:rsidRPr="002021F8">
          <w:rPr>
            <w:webHidden/>
          </w:rPr>
          <w:instrText xml:space="preserve"> PAGEREF _Toc191894812 \h </w:instrText>
        </w:r>
        <w:r w:rsidRPr="002021F8">
          <w:rPr>
            <w:webHidden/>
          </w:rPr>
        </w:r>
        <w:r w:rsidRPr="002021F8">
          <w:rPr>
            <w:webHidden/>
          </w:rPr>
          <w:fldChar w:fldCharType="separate"/>
        </w:r>
        <w:r w:rsidR="00D85F10">
          <w:rPr>
            <w:webHidden/>
          </w:rPr>
          <w:t>56</w:t>
        </w:r>
        <w:r w:rsidRPr="002021F8">
          <w:rPr>
            <w:webHidden/>
          </w:rPr>
          <w:fldChar w:fldCharType="end"/>
        </w:r>
      </w:hyperlink>
    </w:p>
    <w:p w14:paraId="20599C5D" w14:textId="0649687B"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13" w:history="1">
        <w:r w:rsidRPr="002021F8">
          <w:rPr>
            <w:rStyle w:val="Hypertextovodkaz"/>
            <w:lang w:val="x-none" w:eastAsia="x-none"/>
          </w:rPr>
          <w:t>a)</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lang w:val="x-none" w:eastAsia="x-none"/>
          </w:rPr>
          <w:t>ELEKTRICKÁ POŽÁRNÍ SIGNALIZACE (EPS)</w:t>
        </w:r>
        <w:r w:rsidRPr="002021F8">
          <w:rPr>
            <w:webHidden/>
          </w:rPr>
          <w:tab/>
        </w:r>
        <w:r w:rsidRPr="002021F8">
          <w:rPr>
            <w:webHidden/>
          </w:rPr>
          <w:fldChar w:fldCharType="begin"/>
        </w:r>
        <w:r w:rsidRPr="002021F8">
          <w:rPr>
            <w:webHidden/>
          </w:rPr>
          <w:instrText xml:space="preserve"> PAGEREF _Toc191894813 \h </w:instrText>
        </w:r>
        <w:r w:rsidRPr="002021F8">
          <w:rPr>
            <w:webHidden/>
          </w:rPr>
        </w:r>
        <w:r w:rsidRPr="002021F8">
          <w:rPr>
            <w:webHidden/>
          </w:rPr>
          <w:fldChar w:fldCharType="separate"/>
        </w:r>
        <w:r w:rsidR="00D85F10">
          <w:rPr>
            <w:webHidden/>
          </w:rPr>
          <w:t>56</w:t>
        </w:r>
        <w:r w:rsidRPr="002021F8">
          <w:rPr>
            <w:webHidden/>
          </w:rPr>
          <w:fldChar w:fldCharType="end"/>
        </w:r>
      </w:hyperlink>
    </w:p>
    <w:p w14:paraId="28D04FCA" w14:textId="4B2CD758"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14" w:history="1">
        <w:r w:rsidRPr="002021F8">
          <w:rPr>
            <w:rStyle w:val="Hypertextovodkaz"/>
            <w:lang w:val="x-none" w:eastAsia="x-none"/>
          </w:rPr>
          <w:t>Ústředna EPS</w:t>
        </w:r>
        <w:r w:rsidRPr="002021F8">
          <w:rPr>
            <w:webHidden/>
          </w:rPr>
          <w:tab/>
        </w:r>
        <w:r w:rsidRPr="002021F8">
          <w:rPr>
            <w:webHidden/>
          </w:rPr>
          <w:fldChar w:fldCharType="begin"/>
        </w:r>
        <w:r w:rsidRPr="002021F8">
          <w:rPr>
            <w:webHidden/>
          </w:rPr>
          <w:instrText xml:space="preserve"> PAGEREF _Toc191894814 \h </w:instrText>
        </w:r>
        <w:r w:rsidRPr="002021F8">
          <w:rPr>
            <w:webHidden/>
          </w:rPr>
        </w:r>
        <w:r w:rsidRPr="002021F8">
          <w:rPr>
            <w:webHidden/>
          </w:rPr>
          <w:fldChar w:fldCharType="separate"/>
        </w:r>
        <w:r w:rsidR="00D85F10">
          <w:rPr>
            <w:webHidden/>
          </w:rPr>
          <w:t>56</w:t>
        </w:r>
        <w:r w:rsidRPr="002021F8">
          <w:rPr>
            <w:webHidden/>
          </w:rPr>
          <w:fldChar w:fldCharType="end"/>
        </w:r>
      </w:hyperlink>
    </w:p>
    <w:p w14:paraId="5A91AE1B" w14:textId="5E174624"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15" w:history="1">
        <w:r w:rsidRPr="002021F8">
          <w:rPr>
            <w:rStyle w:val="Hypertextovodkaz"/>
            <w:lang w:val="x-none" w:eastAsia="x-none"/>
          </w:rPr>
          <w:t>Zařízení dálkového přenosu (ZDP)</w:t>
        </w:r>
        <w:r w:rsidRPr="002021F8">
          <w:rPr>
            <w:webHidden/>
          </w:rPr>
          <w:tab/>
        </w:r>
        <w:r w:rsidRPr="002021F8">
          <w:rPr>
            <w:webHidden/>
          </w:rPr>
          <w:fldChar w:fldCharType="begin"/>
        </w:r>
        <w:r w:rsidRPr="002021F8">
          <w:rPr>
            <w:webHidden/>
          </w:rPr>
          <w:instrText xml:space="preserve"> PAGEREF _Toc191894815 \h </w:instrText>
        </w:r>
        <w:r w:rsidRPr="002021F8">
          <w:rPr>
            <w:webHidden/>
          </w:rPr>
        </w:r>
        <w:r w:rsidRPr="002021F8">
          <w:rPr>
            <w:webHidden/>
          </w:rPr>
          <w:fldChar w:fldCharType="separate"/>
        </w:r>
        <w:r w:rsidR="00D85F10">
          <w:rPr>
            <w:webHidden/>
          </w:rPr>
          <w:t>56</w:t>
        </w:r>
        <w:r w:rsidRPr="002021F8">
          <w:rPr>
            <w:webHidden/>
          </w:rPr>
          <w:fldChar w:fldCharType="end"/>
        </w:r>
      </w:hyperlink>
    </w:p>
    <w:p w14:paraId="21D124B7" w14:textId="71BBA53A"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16" w:history="1">
        <w:r w:rsidRPr="002021F8">
          <w:rPr>
            <w:rStyle w:val="Hypertextovodkaz"/>
            <w:lang w:val="x-none" w:eastAsia="x-none"/>
          </w:rPr>
          <w:t>Ovládaná zařízení (předpoklad)</w:t>
        </w:r>
        <w:r w:rsidRPr="002021F8">
          <w:rPr>
            <w:webHidden/>
          </w:rPr>
          <w:tab/>
        </w:r>
        <w:r w:rsidRPr="002021F8">
          <w:rPr>
            <w:webHidden/>
          </w:rPr>
          <w:fldChar w:fldCharType="begin"/>
        </w:r>
        <w:r w:rsidRPr="002021F8">
          <w:rPr>
            <w:webHidden/>
          </w:rPr>
          <w:instrText xml:space="preserve"> PAGEREF _Toc191894816 \h </w:instrText>
        </w:r>
        <w:r w:rsidRPr="002021F8">
          <w:rPr>
            <w:webHidden/>
          </w:rPr>
        </w:r>
        <w:r w:rsidRPr="002021F8">
          <w:rPr>
            <w:webHidden/>
          </w:rPr>
          <w:fldChar w:fldCharType="separate"/>
        </w:r>
        <w:r w:rsidR="00D85F10">
          <w:rPr>
            <w:webHidden/>
          </w:rPr>
          <w:t>56</w:t>
        </w:r>
        <w:r w:rsidRPr="002021F8">
          <w:rPr>
            <w:webHidden/>
          </w:rPr>
          <w:fldChar w:fldCharType="end"/>
        </w:r>
      </w:hyperlink>
    </w:p>
    <w:p w14:paraId="6F7A5153" w14:textId="17E04626"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17" w:history="1">
        <w:r w:rsidRPr="002021F8">
          <w:rPr>
            <w:rStyle w:val="Hypertextovodkaz"/>
            <w:lang w:val="x-none" w:eastAsia="x-none"/>
          </w:rPr>
          <w:t>b)</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lang w:val="x-none" w:eastAsia="x-none"/>
          </w:rPr>
          <w:t>ZAŘÍZENÍ ODVODU KOUŘE A TEPLA (ZOKT)</w:t>
        </w:r>
        <w:r w:rsidRPr="002021F8">
          <w:rPr>
            <w:webHidden/>
          </w:rPr>
          <w:tab/>
        </w:r>
        <w:r w:rsidRPr="002021F8">
          <w:rPr>
            <w:webHidden/>
          </w:rPr>
          <w:fldChar w:fldCharType="begin"/>
        </w:r>
        <w:r w:rsidRPr="002021F8">
          <w:rPr>
            <w:webHidden/>
          </w:rPr>
          <w:instrText xml:space="preserve"> PAGEREF _Toc191894817 \h </w:instrText>
        </w:r>
        <w:r w:rsidRPr="002021F8">
          <w:rPr>
            <w:webHidden/>
          </w:rPr>
        </w:r>
        <w:r w:rsidRPr="002021F8">
          <w:rPr>
            <w:webHidden/>
          </w:rPr>
          <w:fldChar w:fldCharType="separate"/>
        </w:r>
        <w:r w:rsidR="00D85F10">
          <w:rPr>
            <w:webHidden/>
          </w:rPr>
          <w:t>57</w:t>
        </w:r>
        <w:r w:rsidRPr="002021F8">
          <w:rPr>
            <w:webHidden/>
          </w:rPr>
          <w:fldChar w:fldCharType="end"/>
        </w:r>
      </w:hyperlink>
    </w:p>
    <w:p w14:paraId="428EDCFB" w14:textId="39DF5370"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18" w:history="1">
        <w:r w:rsidRPr="002021F8">
          <w:rPr>
            <w:rStyle w:val="Hypertextovodkaz"/>
            <w:lang w:val="x-none" w:eastAsia="x-none"/>
          </w:rPr>
          <w:t>c)</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lang w:val="x-none" w:eastAsia="x-none"/>
          </w:rPr>
          <w:t>STABILNÍ HASICÍ ZAŘÍZENÍ (SHZ)</w:t>
        </w:r>
        <w:r w:rsidRPr="002021F8">
          <w:rPr>
            <w:webHidden/>
          </w:rPr>
          <w:tab/>
        </w:r>
        <w:r w:rsidRPr="002021F8">
          <w:rPr>
            <w:webHidden/>
          </w:rPr>
          <w:fldChar w:fldCharType="begin"/>
        </w:r>
        <w:r w:rsidRPr="002021F8">
          <w:rPr>
            <w:webHidden/>
          </w:rPr>
          <w:instrText xml:space="preserve"> PAGEREF _Toc191894818 \h </w:instrText>
        </w:r>
        <w:r w:rsidRPr="002021F8">
          <w:rPr>
            <w:webHidden/>
          </w:rPr>
        </w:r>
        <w:r w:rsidRPr="002021F8">
          <w:rPr>
            <w:webHidden/>
          </w:rPr>
          <w:fldChar w:fldCharType="separate"/>
        </w:r>
        <w:r w:rsidR="00D85F10">
          <w:rPr>
            <w:webHidden/>
          </w:rPr>
          <w:t>57</w:t>
        </w:r>
        <w:r w:rsidRPr="002021F8">
          <w:rPr>
            <w:webHidden/>
          </w:rPr>
          <w:fldChar w:fldCharType="end"/>
        </w:r>
      </w:hyperlink>
    </w:p>
    <w:p w14:paraId="7DC05E86" w14:textId="06C0BF41" w:rsidR="007A5F82" w:rsidRPr="002021F8" w:rsidRDefault="007A5F82" w:rsidP="00867D35">
      <w:pPr>
        <w:pStyle w:val="Obsah2"/>
        <w:rPr>
          <w:rFonts w:asciiTheme="minorHAnsi" w:eastAsiaTheme="minorEastAsia" w:hAnsiTheme="minorHAnsi" w:cstheme="minorBidi"/>
          <w:kern w:val="2"/>
          <w:sz w:val="24"/>
          <w:szCs w:val="24"/>
          <w14:ligatures w14:val="standardContextual"/>
        </w:rPr>
      </w:pPr>
      <w:hyperlink w:anchor="_Toc191894819" w:history="1">
        <w:r w:rsidRPr="002021F8">
          <w:rPr>
            <w:rStyle w:val="Hypertextovodkaz"/>
            <w:rFonts w:ascii="Arial" w:hAnsi="Arial"/>
            <w:lang w:val="x-none" w:eastAsia="x-none"/>
          </w:rPr>
          <w:t>3.2</w:t>
        </w:r>
        <w:r w:rsidRPr="002021F8">
          <w:rPr>
            <w:rFonts w:asciiTheme="minorHAnsi" w:eastAsiaTheme="minorEastAsia" w:hAnsiTheme="minorHAnsi" w:cstheme="minorBidi"/>
            <w:kern w:val="2"/>
            <w:sz w:val="24"/>
            <w:szCs w:val="24"/>
            <w14:ligatures w14:val="standardContextual"/>
          </w:rPr>
          <w:tab/>
        </w:r>
        <w:r w:rsidRPr="002021F8">
          <w:rPr>
            <w:rStyle w:val="Hypertextovodkaz"/>
            <w:rFonts w:ascii="Arial" w:hAnsi="Arial"/>
            <w:lang w:val="x-none" w:eastAsia="x-none"/>
          </w:rPr>
          <w:t>PŘEDPOKLÁDANÉ POŽÁRNĚ BEZPEČNOSTNÍ ZAŘÍZENÍ</w:t>
        </w:r>
        <w:r w:rsidRPr="002021F8">
          <w:rPr>
            <w:webHidden/>
          </w:rPr>
          <w:tab/>
        </w:r>
        <w:r w:rsidR="0012241F">
          <w:rPr>
            <w:webHidden/>
          </w:rPr>
          <w:tab/>
        </w:r>
        <w:r w:rsidRPr="002021F8">
          <w:rPr>
            <w:webHidden/>
          </w:rPr>
          <w:fldChar w:fldCharType="begin"/>
        </w:r>
        <w:r w:rsidRPr="002021F8">
          <w:rPr>
            <w:webHidden/>
          </w:rPr>
          <w:instrText xml:space="preserve"> PAGEREF _Toc191894819 \h </w:instrText>
        </w:r>
        <w:r w:rsidRPr="002021F8">
          <w:rPr>
            <w:webHidden/>
          </w:rPr>
        </w:r>
        <w:r w:rsidRPr="002021F8">
          <w:rPr>
            <w:webHidden/>
          </w:rPr>
          <w:fldChar w:fldCharType="separate"/>
        </w:r>
        <w:r w:rsidR="00D85F10">
          <w:rPr>
            <w:webHidden/>
          </w:rPr>
          <w:t>57</w:t>
        </w:r>
        <w:r w:rsidRPr="002021F8">
          <w:rPr>
            <w:webHidden/>
          </w:rPr>
          <w:fldChar w:fldCharType="end"/>
        </w:r>
      </w:hyperlink>
    </w:p>
    <w:p w14:paraId="57F7369C" w14:textId="22048888"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20" w:history="1">
        <w:r w:rsidRPr="002021F8">
          <w:rPr>
            <w:rStyle w:val="Hypertextovodkaz"/>
            <w:lang w:val="x-none" w:eastAsia="x-none"/>
          </w:rPr>
          <w:t>a)</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lang w:val="x-none" w:eastAsia="x-none"/>
          </w:rPr>
          <w:t>VĚTRÁNÍ CHRÁNĚNÉ ÚNIKOVÉ CESTY</w:t>
        </w:r>
        <w:r w:rsidRPr="002021F8">
          <w:rPr>
            <w:webHidden/>
          </w:rPr>
          <w:tab/>
        </w:r>
        <w:r w:rsidRPr="002021F8">
          <w:rPr>
            <w:webHidden/>
          </w:rPr>
          <w:fldChar w:fldCharType="begin"/>
        </w:r>
        <w:r w:rsidRPr="002021F8">
          <w:rPr>
            <w:webHidden/>
          </w:rPr>
          <w:instrText xml:space="preserve"> PAGEREF _Toc191894820 \h </w:instrText>
        </w:r>
        <w:r w:rsidRPr="002021F8">
          <w:rPr>
            <w:webHidden/>
          </w:rPr>
        </w:r>
        <w:r w:rsidRPr="002021F8">
          <w:rPr>
            <w:webHidden/>
          </w:rPr>
          <w:fldChar w:fldCharType="separate"/>
        </w:r>
        <w:r w:rsidR="00D85F10">
          <w:rPr>
            <w:webHidden/>
          </w:rPr>
          <w:t>57</w:t>
        </w:r>
        <w:r w:rsidRPr="002021F8">
          <w:rPr>
            <w:webHidden/>
          </w:rPr>
          <w:fldChar w:fldCharType="end"/>
        </w:r>
      </w:hyperlink>
    </w:p>
    <w:p w14:paraId="41F6E94C" w14:textId="65191C29"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21" w:history="1">
        <w:r w:rsidRPr="002021F8">
          <w:rPr>
            <w:rStyle w:val="Hypertextovodkaz"/>
            <w:lang w:val="x-none" w:eastAsia="x-none"/>
          </w:rPr>
          <w:t>b)</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lang w:val="x-none" w:eastAsia="x-none"/>
          </w:rPr>
          <w:t>POŽÁRNÍ KLAPKY</w:t>
        </w:r>
        <w:r w:rsidRPr="002021F8">
          <w:rPr>
            <w:webHidden/>
          </w:rPr>
          <w:tab/>
        </w:r>
        <w:r w:rsidRPr="002021F8">
          <w:rPr>
            <w:webHidden/>
          </w:rPr>
          <w:fldChar w:fldCharType="begin"/>
        </w:r>
        <w:r w:rsidRPr="002021F8">
          <w:rPr>
            <w:webHidden/>
          </w:rPr>
          <w:instrText xml:space="preserve"> PAGEREF _Toc191894821 \h </w:instrText>
        </w:r>
        <w:r w:rsidRPr="002021F8">
          <w:rPr>
            <w:webHidden/>
          </w:rPr>
        </w:r>
        <w:r w:rsidRPr="002021F8">
          <w:rPr>
            <w:webHidden/>
          </w:rPr>
          <w:fldChar w:fldCharType="separate"/>
        </w:r>
        <w:r w:rsidR="00D85F10">
          <w:rPr>
            <w:webHidden/>
          </w:rPr>
          <w:t>57</w:t>
        </w:r>
        <w:r w:rsidRPr="002021F8">
          <w:rPr>
            <w:webHidden/>
          </w:rPr>
          <w:fldChar w:fldCharType="end"/>
        </w:r>
      </w:hyperlink>
    </w:p>
    <w:p w14:paraId="3860CE4B" w14:textId="12EF4B69"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22" w:history="1">
        <w:r w:rsidRPr="002021F8">
          <w:rPr>
            <w:rStyle w:val="Hypertextovodkaz"/>
            <w:lang w:val="x-none" w:eastAsia="x-none"/>
          </w:rPr>
          <w:t>c)</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lang w:val="x-none" w:eastAsia="x-none"/>
          </w:rPr>
          <w:t>IZOLACE VZDUCHOTECHNICKÝCH POTRUBÍ</w:t>
        </w:r>
        <w:r w:rsidRPr="002021F8">
          <w:rPr>
            <w:webHidden/>
          </w:rPr>
          <w:tab/>
        </w:r>
        <w:r w:rsidRPr="002021F8">
          <w:rPr>
            <w:webHidden/>
          </w:rPr>
          <w:fldChar w:fldCharType="begin"/>
        </w:r>
        <w:r w:rsidRPr="002021F8">
          <w:rPr>
            <w:webHidden/>
          </w:rPr>
          <w:instrText xml:space="preserve"> PAGEREF _Toc191894822 \h </w:instrText>
        </w:r>
        <w:r w:rsidRPr="002021F8">
          <w:rPr>
            <w:webHidden/>
          </w:rPr>
        </w:r>
        <w:r w:rsidRPr="002021F8">
          <w:rPr>
            <w:webHidden/>
          </w:rPr>
          <w:fldChar w:fldCharType="separate"/>
        </w:r>
        <w:r w:rsidR="00D85F10">
          <w:rPr>
            <w:webHidden/>
          </w:rPr>
          <w:t>57</w:t>
        </w:r>
        <w:r w:rsidRPr="002021F8">
          <w:rPr>
            <w:webHidden/>
          </w:rPr>
          <w:fldChar w:fldCharType="end"/>
        </w:r>
      </w:hyperlink>
    </w:p>
    <w:p w14:paraId="74D6EA3C" w14:textId="29ACC183"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23" w:history="1">
        <w:r w:rsidRPr="002021F8">
          <w:rPr>
            <w:rStyle w:val="Hypertextovodkaz"/>
            <w:lang w:val="x-none" w:eastAsia="x-none"/>
          </w:rPr>
          <w:t>d)</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lang w:val="x-none" w:eastAsia="x-none"/>
          </w:rPr>
          <w:t>NOUZOVÉ OSVĚTLENÍ</w:t>
        </w:r>
        <w:r w:rsidRPr="002021F8">
          <w:rPr>
            <w:webHidden/>
          </w:rPr>
          <w:tab/>
        </w:r>
        <w:r w:rsidRPr="002021F8">
          <w:rPr>
            <w:webHidden/>
          </w:rPr>
          <w:fldChar w:fldCharType="begin"/>
        </w:r>
        <w:r w:rsidRPr="002021F8">
          <w:rPr>
            <w:webHidden/>
          </w:rPr>
          <w:instrText xml:space="preserve"> PAGEREF _Toc191894823 \h </w:instrText>
        </w:r>
        <w:r w:rsidRPr="002021F8">
          <w:rPr>
            <w:webHidden/>
          </w:rPr>
        </w:r>
        <w:r w:rsidRPr="002021F8">
          <w:rPr>
            <w:webHidden/>
          </w:rPr>
          <w:fldChar w:fldCharType="separate"/>
        </w:r>
        <w:r w:rsidR="00D85F10">
          <w:rPr>
            <w:webHidden/>
          </w:rPr>
          <w:t>57</w:t>
        </w:r>
        <w:r w:rsidRPr="002021F8">
          <w:rPr>
            <w:webHidden/>
          </w:rPr>
          <w:fldChar w:fldCharType="end"/>
        </w:r>
      </w:hyperlink>
    </w:p>
    <w:p w14:paraId="73E4FB93" w14:textId="0A832EAE"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24" w:history="1">
        <w:r w:rsidRPr="002021F8">
          <w:rPr>
            <w:rStyle w:val="Hypertextovodkaz"/>
            <w:lang w:val="x-none" w:eastAsia="x-none"/>
          </w:rPr>
          <w:t>e)</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lang w:val="x-none" w:eastAsia="x-none"/>
          </w:rPr>
          <w:t>NOUZOVÝ ZVUKOVÝ SYSTÉM</w:t>
        </w:r>
        <w:r w:rsidRPr="002021F8">
          <w:rPr>
            <w:webHidden/>
          </w:rPr>
          <w:tab/>
        </w:r>
        <w:r w:rsidRPr="002021F8">
          <w:rPr>
            <w:webHidden/>
          </w:rPr>
          <w:fldChar w:fldCharType="begin"/>
        </w:r>
        <w:r w:rsidRPr="002021F8">
          <w:rPr>
            <w:webHidden/>
          </w:rPr>
          <w:instrText xml:space="preserve"> PAGEREF _Toc191894824 \h </w:instrText>
        </w:r>
        <w:r w:rsidRPr="002021F8">
          <w:rPr>
            <w:webHidden/>
          </w:rPr>
        </w:r>
        <w:r w:rsidRPr="002021F8">
          <w:rPr>
            <w:webHidden/>
          </w:rPr>
          <w:fldChar w:fldCharType="separate"/>
        </w:r>
        <w:r w:rsidR="00D85F10">
          <w:rPr>
            <w:webHidden/>
          </w:rPr>
          <w:t>57</w:t>
        </w:r>
        <w:r w:rsidRPr="002021F8">
          <w:rPr>
            <w:webHidden/>
          </w:rPr>
          <w:fldChar w:fldCharType="end"/>
        </w:r>
      </w:hyperlink>
    </w:p>
    <w:p w14:paraId="3294394E" w14:textId="277C07C1"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25" w:history="1">
        <w:r w:rsidRPr="002021F8">
          <w:rPr>
            <w:rStyle w:val="Hypertextovodkaz"/>
            <w:lang w:val="x-none" w:eastAsia="x-none"/>
          </w:rPr>
          <w:t>f)</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lang w:val="x-none" w:eastAsia="x-none"/>
          </w:rPr>
          <w:t>ZÁLOŽNÍ ZDROJ NAPÁJENÍ</w:t>
        </w:r>
        <w:r w:rsidRPr="002021F8">
          <w:rPr>
            <w:webHidden/>
          </w:rPr>
          <w:tab/>
        </w:r>
        <w:r w:rsidRPr="002021F8">
          <w:rPr>
            <w:webHidden/>
          </w:rPr>
          <w:fldChar w:fldCharType="begin"/>
        </w:r>
        <w:r w:rsidRPr="002021F8">
          <w:rPr>
            <w:webHidden/>
          </w:rPr>
          <w:instrText xml:space="preserve"> PAGEREF _Toc191894825 \h </w:instrText>
        </w:r>
        <w:r w:rsidRPr="002021F8">
          <w:rPr>
            <w:webHidden/>
          </w:rPr>
        </w:r>
        <w:r w:rsidRPr="002021F8">
          <w:rPr>
            <w:webHidden/>
          </w:rPr>
          <w:fldChar w:fldCharType="separate"/>
        </w:r>
        <w:r w:rsidR="00D85F10">
          <w:rPr>
            <w:webHidden/>
          </w:rPr>
          <w:t>57</w:t>
        </w:r>
        <w:r w:rsidRPr="002021F8">
          <w:rPr>
            <w:webHidden/>
          </w:rPr>
          <w:fldChar w:fldCharType="end"/>
        </w:r>
      </w:hyperlink>
    </w:p>
    <w:p w14:paraId="7B672565" w14:textId="76341D4D" w:rsidR="007A5F82" w:rsidRPr="002021F8" w:rsidRDefault="007A5F82" w:rsidP="002021F8">
      <w:pPr>
        <w:pStyle w:val="Obsah1"/>
        <w:rPr>
          <w:rFonts w:asciiTheme="minorHAnsi" w:eastAsiaTheme="minorEastAsia" w:hAnsiTheme="minorHAnsi" w:cstheme="minorBidi"/>
          <w:snapToGrid/>
          <w:kern w:val="2"/>
          <w:sz w:val="24"/>
          <w14:ligatures w14:val="standardContextual"/>
        </w:rPr>
      </w:pPr>
      <w:hyperlink w:anchor="_Toc191894826" w:history="1">
        <w:r w:rsidRPr="002021F8">
          <w:rPr>
            <w:rStyle w:val="Hypertextovodkaz"/>
            <w:b w:val="0"/>
            <w:bCs w:val="0"/>
            <w:lang w:val="x-none" w:eastAsia="x-none"/>
          </w:rPr>
          <w:t>4.</w:t>
        </w:r>
        <w:r w:rsidRPr="002021F8">
          <w:rPr>
            <w:rFonts w:asciiTheme="minorHAnsi" w:eastAsiaTheme="minorEastAsia" w:hAnsiTheme="minorHAnsi" w:cstheme="minorBidi"/>
            <w:snapToGrid/>
            <w:kern w:val="2"/>
            <w:sz w:val="24"/>
            <w14:ligatures w14:val="standardContextual"/>
          </w:rPr>
          <w:tab/>
        </w:r>
        <w:r w:rsidRPr="002021F8">
          <w:rPr>
            <w:rStyle w:val="Hypertextovodkaz"/>
            <w:b w:val="0"/>
            <w:bCs w:val="0"/>
            <w:lang w:val="x-none" w:eastAsia="x-none"/>
          </w:rPr>
          <w:t>SHROMAŽĎOVACÍ PROSTOR</w:t>
        </w:r>
        <w:r w:rsidRPr="002021F8">
          <w:rPr>
            <w:webHidden/>
          </w:rPr>
          <w:tab/>
        </w:r>
        <w:r w:rsidRPr="002021F8">
          <w:rPr>
            <w:webHidden/>
          </w:rPr>
          <w:fldChar w:fldCharType="begin"/>
        </w:r>
        <w:r w:rsidRPr="002021F8">
          <w:rPr>
            <w:webHidden/>
          </w:rPr>
          <w:instrText xml:space="preserve"> PAGEREF _Toc191894826 \h </w:instrText>
        </w:r>
        <w:r w:rsidRPr="002021F8">
          <w:rPr>
            <w:webHidden/>
          </w:rPr>
        </w:r>
        <w:r w:rsidRPr="002021F8">
          <w:rPr>
            <w:webHidden/>
          </w:rPr>
          <w:fldChar w:fldCharType="separate"/>
        </w:r>
        <w:r w:rsidR="00D85F10">
          <w:rPr>
            <w:webHidden/>
          </w:rPr>
          <w:t>58</w:t>
        </w:r>
        <w:r w:rsidRPr="002021F8">
          <w:rPr>
            <w:webHidden/>
          </w:rPr>
          <w:fldChar w:fldCharType="end"/>
        </w:r>
      </w:hyperlink>
    </w:p>
    <w:p w14:paraId="3F129F82" w14:textId="2F593211" w:rsidR="007A5F82" w:rsidRPr="002021F8" w:rsidRDefault="007A5F82" w:rsidP="002021F8">
      <w:pPr>
        <w:pStyle w:val="Obsah1"/>
        <w:rPr>
          <w:rFonts w:asciiTheme="minorHAnsi" w:eastAsiaTheme="minorEastAsia" w:hAnsiTheme="minorHAnsi" w:cstheme="minorBidi"/>
          <w:snapToGrid/>
          <w:kern w:val="2"/>
          <w:sz w:val="24"/>
          <w14:ligatures w14:val="standardContextual"/>
        </w:rPr>
      </w:pPr>
      <w:hyperlink w:anchor="_Toc191894827" w:history="1">
        <w:r w:rsidRPr="002021F8">
          <w:rPr>
            <w:rStyle w:val="Hypertextovodkaz"/>
            <w:b w:val="0"/>
            <w:bCs w:val="0"/>
            <w:lang w:val="x-none" w:eastAsia="x-none"/>
          </w:rPr>
          <w:t>5.</w:t>
        </w:r>
        <w:r w:rsidRPr="002021F8">
          <w:rPr>
            <w:rFonts w:asciiTheme="minorHAnsi" w:eastAsiaTheme="minorEastAsia" w:hAnsiTheme="minorHAnsi" w:cstheme="minorBidi"/>
            <w:snapToGrid/>
            <w:kern w:val="2"/>
            <w:sz w:val="24"/>
            <w14:ligatures w14:val="standardContextual"/>
          </w:rPr>
          <w:tab/>
        </w:r>
        <w:r w:rsidRPr="002021F8">
          <w:rPr>
            <w:rStyle w:val="Hypertextovodkaz"/>
            <w:b w:val="0"/>
            <w:bCs w:val="0"/>
            <w:lang w:val="x-none" w:eastAsia="x-none"/>
          </w:rPr>
          <w:t>PŘEDPOKLÁDANÉ DĚLENÍ NA POŽÁRNÍ ÚSEKY, PŘEDPOK</w:t>
        </w:r>
        <w:r w:rsidR="0012241F">
          <w:rPr>
            <w:rStyle w:val="Hypertextovodkaz"/>
            <w:b w:val="0"/>
            <w:bCs w:val="0"/>
            <w:lang w:val="x-none" w:eastAsia="x-none"/>
          </w:rPr>
          <w:t>l.</w:t>
        </w:r>
        <w:r w:rsidRPr="002021F8">
          <w:rPr>
            <w:rStyle w:val="Hypertextovodkaz"/>
            <w:b w:val="0"/>
            <w:bCs w:val="0"/>
            <w:lang w:val="x-none" w:eastAsia="x-none"/>
          </w:rPr>
          <w:t xml:space="preserve"> POŽÁRNÍ RIZIKO A SPB</w:t>
        </w:r>
        <w:r w:rsidRPr="002021F8">
          <w:rPr>
            <w:webHidden/>
          </w:rPr>
          <w:tab/>
        </w:r>
        <w:r w:rsidRPr="002021F8">
          <w:rPr>
            <w:webHidden/>
          </w:rPr>
          <w:fldChar w:fldCharType="begin"/>
        </w:r>
        <w:r w:rsidRPr="002021F8">
          <w:rPr>
            <w:webHidden/>
          </w:rPr>
          <w:instrText xml:space="preserve"> PAGEREF _Toc191894827 \h </w:instrText>
        </w:r>
        <w:r w:rsidRPr="002021F8">
          <w:rPr>
            <w:webHidden/>
          </w:rPr>
        </w:r>
        <w:r w:rsidRPr="002021F8">
          <w:rPr>
            <w:webHidden/>
          </w:rPr>
          <w:fldChar w:fldCharType="separate"/>
        </w:r>
        <w:r w:rsidR="00D85F10">
          <w:rPr>
            <w:webHidden/>
          </w:rPr>
          <w:t>58</w:t>
        </w:r>
        <w:r w:rsidRPr="002021F8">
          <w:rPr>
            <w:webHidden/>
          </w:rPr>
          <w:fldChar w:fldCharType="end"/>
        </w:r>
      </w:hyperlink>
    </w:p>
    <w:p w14:paraId="487E15F8" w14:textId="6A17DFD8" w:rsidR="007A5F82" w:rsidRPr="002021F8" w:rsidRDefault="007A5F82" w:rsidP="002021F8">
      <w:pPr>
        <w:pStyle w:val="Obsah1"/>
        <w:rPr>
          <w:rFonts w:asciiTheme="minorHAnsi" w:eastAsiaTheme="minorEastAsia" w:hAnsiTheme="minorHAnsi" w:cstheme="minorBidi"/>
          <w:snapToGrid/>
          <w:kern w:val="2"/>
          <w:sz w:val="24"/>
          <w14:ligatures w14:val="standardContextual"/>
        </w:rPr>
      </w:pPr>
      <w:hyperlink w:anchor="_Toc191894828" w:history="1">
        <w:r w:rsidRPr="002021F8">
          <w:rPr>
            <w:rStyle w:val="Hypertextovodkaz"/>
            <w:b w:val="0"/>
            <w:bCs w:val="0"/>
            <w:lang w:val="x-none" w:eastAsia="x-none"/>
          </w:rPr>
          <w:t>6.</w:t>
        </w:r>
        <w:r w:rsidRPr="002021F8">
          <w:rPr>
            <w:rFonts w:asciiTheme="minorHAnsi" w:eastAsiaTheme="minorEastAsia" w:hAnsiTheme="minorHAnsi" w:cstheme="minorBidi"/>
            <w:snapToGrid/>
            <w:kern w:val="2"/>
            <w:sz w:val="24"/>
            <w14:ligatures w14:val="standardContextual"/>
          </w:rPr>
          <w:tab/>
        </w:r>
        <w:r w:rsidRPr="002021F8">
          <w:rPr>
            <w:rStyle w:val="Hypertextovodkaz"/>
            <w:b w:val="0"/>
            <w:bCs w:val="0"/>
            <w:lang w:val="x-none" w:eastAsia="x-none"/>
          </w:rPr>
          <w:t>PŘEDPOKLÁDANÉ POŽADAVKY NA STAVEBNÍ KONSTRUKCE</w:t>
        </w:r>
        <w:r w:rsidRPr="002021F8">
          <w:rPr>
            <w:webHidden/>
          </w:rPr>
          <w:tab/>
        </w:r>
        <w:r w:rsidRPr="002021F8">
          <w:rPr>
            <w:webHidden/>
          </w:rPr>
          <w:fldChar w:fldCharType="begin"/>
        </w:r>
        <w:r w:rsidRPr="002021F8">
          <w:rPr>
            <w:webHidden/>
          </w:rPr>
          <w:instrText xml:space="preserve"> PAGEREF _Toc191894828 \h </w:instrText>
        </w:r>
        <w:r w:rsidRPr="002021F8">
          <w:rPr>
            <w:webHidden/>
          </w:rPr>
        </w:r>
        <w:r w:rsidRPr="002021F8">
          <w:rPr>
            <w:webHidden/>
          </w:rPr>
          <w:fldChar w:fldCharType="separate"/>
        </w:r>
        <w:r w:rsidR="00D85F10">
          <w:rPr>
            <w:webHidden/>
          </w:rPr>
          <w:t>59</w:t>
        </w:r>
        <w:r w:rsidRPr="002021F8">
          <w:rPr>
            <w:webHidden/>
          </w:rPr>
          <w:fldChar w:fldCharType="end"/>
        </w:r>
      </w:hyperlink>
    </w:p>
    <w:p w14:paraId="281D9978" w14:textId="0427B2F6"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29" w:history="1">
        <w:r w:rsidRPr="002021F8">
          <w:rPr>
            <w:rStyle w:val="Hypertextovodkaz"/>
            <w:lang w:val="x-none" w:eastAsia="x-none"/>
          </w:rPr>
          <w:t>a)</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lang w:val="x-none" w:eastAsia="x-none"/>
          </w:rPr>
          <w:t>STÁVAJÍCÍ STAVEBNÍ KONSTRUKCE:</w:t>
        </w:r>
        <w:r w:rsidRPr="002021F8">
          <w:rPr>
            <w:webHidden/>
          </w:rPr>
          <w:tab/>
        </w:r>
        <w:r w:rsidRPr="002021F8">
          <w:rPr>
            <w:webHidden/>
          </w:rPr>
          <w:fldChar w:fldCharType="begin"/>
        </w:r>
        <w:r w:rsidRPr="002021F8">
          <w:rPr>
            <w:webHidden/>
          </w:rPr>
          <w:instrText xml:space="preserve"> PAGEREF _Toc191894829 \h </w:instrText>
        </w:r>
        <w:r w:rsidRPr="002021F8">
          <w:rPr>
            <w:webHidden/>
          </w:rPr>
        </w:r>
        <w:r w:rsidRPr="002021F8">
          <w:rPr>
            <w:webHidden/>
          </w:rPr>
          <w:fldChar w:fldCharType="separate"/>
        </w:r>
        <w:r w:rsidR="00D85F10">
          <w:rPr>
            <w:webHidden/>
          </w:rPr>
          <w:t>59</w:t>
        </w:r>
        <w:r w:rsidRPr="002021F8">
          <w:rPr>
            <w:webHidden/>
          </w:rPr>
          <w:fldChar w:fldCharType="end"/>
        </w:r>
      </w:hyperlink>
    </w:p>
    <w:p w14:paraId="12956A49" w14:textId="3811D768"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30" w:history="1">
        <w:r w:rsidRPr="002021F8">
          <w:rPr>
            <w:rStyle w:val="Hypertextovodkaz"/>
            <w:lang w:val="x-none" w:eastAsia="x-none"/>
          </w:rPr>
          <w:t>b)</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lang w:val="x-none" w:eastAsia="x-none"/>
          </w:rPr>
          <w:t>PROSTORY ŠATEN:</w:t>
        </w:r>
        <w:r w:rsidRPr="002021F8">
          <w:rPr>
            <w:webHidden/>
          </w:rPr>
          <w:tab/>
        </w:r>
        <w:r w:rsidRPr="002021F8">
          <w:rPr>
            <w:webHidden/>
          </w:rPr>
          <w:fldChar w:fldCharType="begin"/>
        </w:r>
        <w:r w:rsidRPr="002021F8">
          <w:rPr>
            <w:webHidden/>
          </w:rPr>
          <w:instrText xml:space="preserve"> PAGEREF _Toc191894830 \h </w:instrText>
        </w:r>
        <w:r w:rsidRPr="002021F8">
          <w:rPr>
            <w:webHidden/>
          </w:rPr>
        </w:r>
        <w:r w:rsidRPr="002021F8">
          <w:rPr>
            <w:webHidden/>
          </w:rPr>
          <w:fldChar w:fldCharType="separate"/>
        </w:r>
        <w:r w:rsidR="00D85F10">
          <w:rPr>
            <w:webHidden/>
          </w:rPr>
          <w:t>59</w:t>
        </w:r>
        <w:r w:rsidRPr="002021F8">
          <w:rPr>
            <w:webHidden/>
          </w:rPr>
          <w:fldChar w:fldCharType="end"/>
        </w:r>
      </w:hyperlink>
    </w:p>
    <w:p w14:paraId="091B3642" w14:textId="481A39A7"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31" w:history="1">
        <w:r w:rsidRPr="002021F8">
          <w:rPr>
            <w:rStyle w:val="Hypertextovodkaz"/>
            <w:lang w:val="x-none" w:eastAsia="x-none"/>
          </w:rPr>
          <w:t>c)</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lang w:val="x-none" w:eastAsia="x-none"/>
          </w:rPr>
          <w:t>CHRÁNĚNÉ ÚNIKOVÉ CESTY:</w:t>
        </w:r>
        <w:r w:rsidRPr="002021F8">
          <w:rPr>
            <w:webHidden/>
          </w:rPr>
          <w:tab/>
        </w:r>
        <w:r w:rsidRPr="002021F8">
          <w:rPr>
            <w:webHidden/>
          </w:rPr>
          <w:fldChar w:fldCharType="begin"/>
        </w:r>
        <w:r w:rsidRPr="002021F8">
          <w:rPr>
            <w:webHidden/>
          </w:rPr>
          <w:instrText xml:space="preserve"> PAGEREF _Toc191894831 \h </w:instrText>
        </w:r>
        <w:r w:rsidRPr="002021F8">
          <w:rPr>
            <w:webHidden/>
          </w:rPr>
        </w:r>
        <w:r w:rsidRPr="002021F8">
          <w:rPr>
            <w:webHidden/>
          </w:rPr>
          <w:fldChar w:fldCharType="separate"/>
        </w:r>
        <w:r w:rsidR="00D85F10">
          <w:rPr>
            <w:webHidden/>
          </w:rPr>
          <w:t>60</w:t>
        </w:r>
        <w:r w:rsidRPr="002021F8">
          <w:rPr>
            <w:webHidden/>
          </w:rPr>
          <w:fldChar w:fldCharType="end"/>
        </w:r>
      </w:hyperlink>
    </w:p>
    <w:p w14:paraId="73FD3D3E" w14:textId="1586BCA5"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32" w:history="1">
        <w:r w:rsidRPr="002021F8">
          <w:rPr>
            <w:rStyle w:val="Hypertextovodkaz"/>
            <w:lang w:val="x-none" w:eastAsia="x-none"/>
          </w:rPr>
          <w:t>d)</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lang w:val="x-none" w:eastAsia="x-none"/>
          </w:rPr>
          <w:t>NÁSTAVBA:</w:t>
        </w:r>
        <w:r w:rsidRPr="002021F8">
          <w:rPr>
            <w:webHidden/>
          </w:rPr>
          <w:tab/>
        </w:r>
        <w:r w:rsidRPr="002021F8">
          <w:rPr>
            <w:webHidden/>
          </w:rPr>
          <w:fldChar w:fldCharType="begin"/>
        </w:r>
        <w:r w:rsidRPr="002021F8">
          <w:rPr>
            <w:webHidden/>
          </w:rPr>
          <w:instrText xml:space="preserve"> PAGEREF _Toc191894832 \h </w:instrText>
        </w:r>
        <w:r w:rsidRPr="002021F8">
          <w:rPr>
            <w:webHidden/>
          </w:rPr>
        </w:r>
        <w:r w:rsidRPr="002021F8">
          <w:rPr>
            <w:webHidden/>
          </w:rPr>
          <w:fldChar w:fldCharType="separate"/>
        </w:r>
        <w:r w:rsidR="00D85F10">
          <w:rPr>
            <w:webHidden/>
          </w:rPr>
          <w:t>60</w:t>
        </w:r>
        <w:r w:rsidRPr="002021F8">
          <w:rPr>
            <w:webHidden/>
          </w:rPr>
          <w:fldChar w:fldCharType="end"/>
        </w:r>
      </w:hyperlink>
    </w:p>
    <w:p w14:paraId="5523675D" w14:textId="2AD20007"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33" w:history="1">
        <w:r w:rsidRPr="002021F8">
          <w:rPr>
            <w:rStyle w:val="Hypertextovodkaz"/>
            <w:lang w:val="x-none" w:eastAsia="x-none"/>
          </w:rPr>
          <w:t>e)</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lang w:val="x-none" w:eastAsia="x-none"/>
          </w:rPr>
          <w:t>PŘÍSTAVBA:</w:t>
        </w:r>
        <w:r w:rsidRPr="002021F8">
          <w:rPr>
            <w:webHidden/>
          </w:rPr>
          <w:tab/>
        </w:r>
        <w:r w:rsidRPr="002021F8">
          <w:rPr>
            <w:webHidden/>
          </w:rPr>
          <w:fldChar w:fldCharType="begin"/>
        </w:r>
        <w:r w:rsidRPr="002021F8">
          <w:rPr>
            <w:webHidden/>
          </w:rPr>
          <w:instrText xml:space="preserve"> PAGEREF _Toc191894833 \h </w:instrText>
        </w:r>
        <w:r w:rsidRPr="002021F8">
          <w:rPr>
            <w:webHidden/>
          </w:rPr>
        </w:r>
        <w:r w:rsidRPr="002021F8">
          <w:rPr>
            <w:webHidden/>
          </w:rPr>
          <w:fldChar w:fldCharType="separate"/>
        </w:r>
        <w:r w:rsidR="00D85F10">
          <w:rPr>
            <w:webHidden/>
          </w:rPr>
          <w:t>60</w:t>
        </w:r>
        <w:r w:rsidRPr="002021F8">
          <w:rPr>
            <w:webHidden/>
          </w:rPr>
          <w:fldChar w:fldCharType="end"/>
        </w:r>
      </w:hyperlink>
    </w:p>
    <w:p w14:paraId="4A412DBB" w14:textId="2303CAC4"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34" w:history="1">
        <w:r w:rsidRPr="002021F8">
          <w:rPr>
            <w:rStyle w:val="Hypertextovodkaz"/>
            <w:lang w:val="x-none" w:eastAsia="x-none"/>
          </w:rPr>
          <w:t>f)</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lang w:val="x-none" w:eastAsia="x-none"/>
          </w:rPr>
          <w:t>STÁVAJÍCÍ PROSTORY:</w:t>
        </w:r>
        <w:r w:rsidRPr="002021F8">
          <w:rPr>
            <w:webHidden/>
          </w:rPr>
          <w:tab/>
        </w:r>
        <w:r w:rsidRPr="002021F8">
          <w:rPr>
            <w:webHidden/>
          </w:rPr>
          <w:fldChar w:fldCharType="begin"/>
        </w:r>
        <w:r w:rsidRPr="002021F8">
          <w:rPr>
            <w:webHidden/>
          </w:rPr>
          <w:instrText xml:space="preserve"> PAGEREF _Toc191894834 \h </w:instrText>
        </w:r>
        <w:r w:rsidRPr="002021F8">
          <w:rPr>
            <w:webHidden/>
          </w:rPr>
        </w:r>
        <w:r w:rsidRPr="002021F8">
          <w:rPr>
            <w:webHidden/>
          </w:rPr>
          <w:fldChar w:fldCharType="separate"/>
        </w:r>
        <w:r w:rsidR="00D85F10">
          <w:rPr>
            <w:webHidden/>
          </w:rPr>
          <w:t>61</w:t>
        </w:r>
        <w:r w:rsidRPr="002021F8">
          <w:rPr>
            <w:webHidden/>
          </w:rPr>
          <w:fldChar w:fldCharType="end"/>
        </w:r>
      </w:hyperlink>
    </w:p>
    <w:p w14:paraId="41843BB2" w14:textId="3A872E3E"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35" w:history="1">
        <w:r w:rsidRPr="002021F8">
          <w:rPr>
            <w:rStyle w:val="Hypertextovodkaz"/>
            <w:lang w:val="x-none" w:eastAsia="x-none"/>
          </w:rPr>
          <w:t>g)</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lang w:val="x-none" w:eastAsia="x-none"/>
          </w:rPr>
          <w:t>POŽÁRNÍ STĚNY:</w:t>
        </w:r>
        <w:r w:rsidRPr="002021F8">
          <w:rPr>
            <w:webHidden/>
          </w:rPr>
          <w:tab/>
        </w:r>
        <w:r w:rsidRPr="002021F8">
          <w:rPr>
            <w:webHidden/>
          </w:rPr>
          <w:fldChar w:fldCharType="begin"/>
        </w:r>
        <w:r w:rsidRPr="002021F8">
          <w:rPr>
            <w:webHidden/>
          </w:rPr>
          <w:instrText xml:space="preserve"> PAGEREF _Toc191894835 \h </w:instrText>
        </w:r>
        <w:r w:rsidRPr="002021F8">
          <w:rPr>
            <w:webHidden/>
          </w:rPr>
        </w:r>
        <w:r w:rsidRPr="002021F8">
          <w:rPr>
            <w:webHidden/>
          </w:rPr>
          <w:fldChar w:fldCharType="separate"/>
        </w:r>
        <w:r w:rsidR="00D85F10">
          <w:rPr>
            <w:webHidden/>
          </w:rPr>
          <w:t>61</w:t>
        </w:r>
        <w:r w:rsidRPr="002021F8">
          <w:rPr>
            <w:webHidden/>
          </w:rPr>
          <w:fldChar w:fldCharType="end"/>
        </w:r>
      </w:hyperlink>
    </w:p>
    <w:p w14:paraId="08F2F090" w14:textId="4DC7FCC5"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36" w:history="1">
        <w:r w:rsidRPr="002021F8">
          <w:rPr>
            <w:rStyle w:val="Hypertextovodkaz"/>
            <w:lang w:val="x-none" w:eastAsia="x-none"/>
          </w:rPr>
          <w:t>h)</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lang w:val="x-none" w:eastAsia="x-none"/>
          </w:rPr>
          <w:t>OBVODOVÉ KONSTRUKCE</w:t>
        </w:r>
        <w:r w:rsidRPr="002021F8">
          <w:rPr>
            <w:webHidden/>
          </w:rPr>
          <w:tab/>
        </w:r>
        <w:r w:rsidRPr="002021F8">
          <w:rPr>
            <w:webHidden/>
          </w:rPr>
          <w:fldChar w:fldCharType="begin"/>
        </w:r>
        <w:r w:rsidRPr="002021F8">
          <w:rPr>
            <w:webHidden/>
          </w:rPr>
          <w:instrText xml:space="preserve"> PAGEREF _Toc191894836 \h </w:instrText>
        </w:r>
        <w:r w:rsidRPr="002021F8">
          <w:rPr>
            <w:webHidden/>
          </w:rPr>
        </w:r>
        <w:r w:rsidRPr="002021F8">
          <w:rPr>
            <w:webHidden/>
          </w:rPr>
          <w:fldChar w:fldCharType="separate"/>
        </w:r>
        <w:r w:rsidR="00D85F10">
          <w:rPr>
            <w:webHidden/>
          </w:rPr>
          <w:t>61</w:t>
        </w:r>
        <w:r w:rsidRPr="002021F8">
          <w:rPr>
            <w:webHidden/>
          </w:rPr>
          <w:fldChar w:fldCharType="end"/>
        </w:r>
      </w:hyperlink>
    </w:p>
    <w:p w14:paraId="6B037011" w14:textId="7D19588E"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37" w:history="1">
        <w:r w:rsidRPr="002021F8">
          <w:rPr>
            <w:rStyle w:val="Hypertextovodkaz"/>
            <w:lang w:val="x-none" w:eastAsia="x-none"/>
          </w:rPr>
          <w:t>i)</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lang w:val="x-none" w:eastAsia="x-none"/>
          </w:rPr>
          <w:t>POŽÁRNÍ UZÁVĚRY OTVORŮ</w:t>
        </w:r>
        <w:r w:rsidRPr="002021F8">
          <w:rPr>
            <w:webHidden/>
          </w:rPr>
          <w:tab/>
        </w:r>
        <w:r w:rsidRPr="002021F8">
          <w:rPr>
            <w:webHidden/>
          </w:rPr>
          <w:fldChar w:fldCharType="begin"/>
        </w:r>
        <w:r w:rsidRPr="002021F8">
          <w:rPr>
            <w:webHidden/>
          </w:rPr>
          <w:instrText xml:space="preserve"> PAGEREF _Toc191894837 \h </w:instrText>
        </w:r>
        <w:r w:rsidRPr="002021F8">
          <w:rPr>
            <w:webHidden/>
          </w:rPr>
        </w:r>
        <w:r w:rsidRPr="002021F8">
          <w:rPr>
            <w:webHidden/>
          </w:rPr>
          <w:fldChar w:fldCharType="separate"/>
        </w:r>
        <w:r w:rsidR="00D85F10">
          <w:rPr>
            <w:webHidden/>
          </w:rPr>
          <w:t>61</w:t>
        </w:r>
        <w:r w:rsidRPr="002021F8">
          <w:rPr>
            <w:webHidden/>
          </w:rPr>
          <w:fldChar w:fldCharType="end"/>
        </w:r>
      </w:hyperlink>
    </w:p>
    <w:p w14:paraId="7DEF3F5F" w14:textId="242F3852"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38" w:history="1">
        <w:r w:rsidRPr="002021F8">
          <w:rPr>
            <w:rStyle w:val="Hypertextovodkaz"/>
            <w:lang w:val="x-none" w:eastAsia="x-none"/>
          </w:rPr>
          <w:t>j)</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lang w:val="x-none" w:eastAsia="x-none"/>
          </w:rPr>
          <w:t>PROSTUPY ROZVODŮ POŽÁRNĚ DĚLÍCÍMI KONSTRUKCEMI</w:t>
        </w:r>
        <w:r w:rsidRPr="002021F8">
          <w:rPr>
            <w:webHidden/>
          </w:rPr>
          <w:tab/>
        </w:r>
        <w:r w:rsidRPr="002021F8">
          <w:rPr>
            <w:webHidden/>
          </w:rPr>
          <w:fldChar w:fldCharType="begin"/>
        </w:r>
        <w:r w:rsidRPr="002021F8">
          <w:rPr>
            <w:webHidden/>
          </w:rPr>
          <w:instrText xml:space="preserve"> PAGEREF _Toc191894838 \h </w:instrText>
        </w:r>
        <w:r w:rsidRPr="002021F8">
          <w:rPr>
            <w:webHidden/>
          </w:rPr>
        </w:r>
        <w:r w:rsidRPr="002021F8">
          <w:rPr>
            <w:webHidden/>
          </w:rPr>
          <w:fldChar w:fldCharType="separate"/>
        </w:r>
        <w:r w:rsidR="00D85F10">
          <w:rPr>
            <w:webHidden/>
          </w:rPr>
          <w:t>61</w:t>
        </w:r>
        <w:r w:rsidRPr="002021F8">
          <w:rPr>
            <w:webHidden/>
          </w:rPr>
          <w:fldChar w:fldCharType="end"/>
        </w:r>
      </w:hyperlink>
    </w:p>
    <w:p w14:paraId="5E5F21CF" w14:textId="39F81747"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39" w:history="1">
        <w:r w:rsidRPr="002021F8">
          <w:rPr>
            <w:rStyle w:val="Hypertextovodkaz"/>
            <w:lang w:val="x-none" w:eastAsia="x-none"/>
          </w:rPr>
          <w:t>k)</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lang w:val="x-none" w:eastAsia="x-none"/>
          </w:rPr>
          <w:t>TĚSNĚNÍ SPÁR</w:t>
        </w:r>
        <w:r w:rsidRPr="002021F8">
          <w:rPr>
            <w:webHidden/>
          </w:rPr>
          <w:tab/>
        </w:r>
        <w:r w:rsidRPr="002021F8">
          <w:rPr>
            <w:webHidden/>
          </w:rPr>
          <w:fldChar w:fldCharType="begin"/>
        </w:r>
        <w:r w:rsidRPr="002021F8">
          <w:rPr>
            <w:webHidden/>
          </w:rPr>
          <w:instrText xml:space="preserve"> PAGEREF _Toc191894839 \h </w:instrText>
        </w:r>
        <w:r w:rsidRPr="002021F8">
          <w:rPr>
            <w:webHidden/>
          </w:rPr>
        </w:r>
        <w:r w:rsidRPr="002021F8">
          <w:rPr>
            <w:webHidden/>
          </w:rPr>
          <w:fldChar w:fldCharType="separate"/>
        </w:r>
        <w:r w:rsidR="00D85F10">
          <w:rPr>
            <w:webHidden/>
          </w:rPr>
          <w:t>62</w:t>
        </w:r>
        <w:r w:rsidRPr="002021F8">
          <w:rPr>
            <w:webHidden/>
          </w:rPr>
          <w:fldChar w:fldCharType="end"/>
        </w:r>
      </w:hyperlink>
    </w:p>
    <w:p w14:paraId="02A0FD9C" w14:textId="414EDB12"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40" w:history="1">
        <w:r w:rsidRPr="002021F8">
          <w:rPr>
            <w:rStyle w:val="Hypertextovodkaz"/>
            <w:lang w:val="x-none" w:eastAsia="x-none"/>
          </w:rPr>
          <w:t>l)</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lang w:val="x-none" w:eastAsia="x-none"/>
          </w:rPr>
          <w:t>NOSNÉ KONSTRUKCE</w:t>
        </w:r>
        <w:r w:rsidRPr="002021F8">
          <w:rPr>
            <w:webHidden/>
          </w:rPr>
          <w:tab/>
        </w:r>
        <w:r w:rsidRPr="002021F8">
          <w:rPr>
            <w:webHidden/>
          </w:rPr>
          <w:fldChar w:fldCharType="begin"/>
        </w:r>
        <w:r w:rsidRPr="002021F8">
          <w:rPr>
            <w:webHidden/>
          </w:rPr>
          <w:instrText xml:space="preserve"> PAGEREF _Toc191894840 \h </w:instrText>
        </w:r>
        <w:r w:rsidRPr="002021F8">
          <w:rPr>
            <w:webHidden/>
          </w:rPr>
        </w:r>
        <w:r w:rsidRPr="002021F8">
          <w:rPr>
            <w:webHidden/>
          </w:rPr>
          <w:fldChar w:fldCharType="separate"/>
        </w:r>
        <w:r w:rsidR="00D85F10">
          <w:rPr>
            <w:webHidden/>
          </w:rPr>
          <w:t>62</w:t>
        </w:r>
        <w:r w:rsidRPr="002021F8">
          <w:rPr>
            <w:webHidden/>
          </w:rPr>
          <w:fldChar w:fldCharType="end"/>
        </w:r>
      </w:hyperlink>
    </w:p>
    <w:p w14:paraId="752E035D" w14:textId="240AD3ED"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41" w:history="1">
        <w:r w:rsidRPr="002021F8">
          <w:rPr>
            <w:rStyle w:val="Hypertextovodkaz"/>
            <w:lang w:val="x-none" w:eastAsia="x-none"/>
          </w:rPr>
          <w:t>m)</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lang w:val="x-none" w:eastAsia="x-none"/>
          </w:rPr>
          <w:t>KONSTRUKCE SCHODIŠŤ</w:t>
        </w:r>
        <w:r w:rsidRPr="002021F8">
          <w:rPr>
            <w:webHidden/>
          </w:rPr>
          <w:tab/>
        </w:r>
        <w:r w:rsidRPr="002021F8">
          <w:rPr>
            <w:webHidden/>
          </w:rPr>
          <w:fldChar w:fldCharType="begin"/>
        </w:r>
        <w:r w:rsidRPr="002021F8">
          <w:rPr>
            <w:webHidden/>
          </w:rPr>
          <w:instrText xml:space="preserve"> PAGEREF _Toc191894841 \h </w:instrText>
        </w:r>
        <w:r w:rsidRPr="002021F8">
          <w:rPr>
            <w:webHidden/>
          </w:rPr>
        </w:r>
        <w:r w:rsidRPr="002021F8">
          <w:rPr>
            <w:webHidden/>
          </w:rPr>
          <w:fldChar w:fldCharType="separate"/>
        </w:r>
        <w:r w:rsidR="00D85F10">
          <w:rPr>
            <w:webHidden/>
          </w:rPr>
          <w:t>62</w:t>
        </w:r>
        <w:r w:rsidRPr="002021F8">
          <w:rPr>
            <w:webHidden/>
          </w:rPr>
          <w:fldChar w:fldCharType="end"/>
        </w:r>
      </w:hyperlink>
    </w:p>
    <w:p w14:paraId="014401C0" w14:textId="5F44CEF7"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42" w:history="1">
        <w:r w:rsidRPr="002021F8">
          <w:rPr>
            <w:rStyle w:val="Hypertextovodkaz"/>
            <w:lang w:val="x-none" w:eastAsia="x-none"/>
          </w:rPr>
          <w:t>n)</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lang w:val="x-none" w:eastAsia="x-none"/>
          </w:rPr>
          <w:t>VÝTAHOVÉ ŠACHTY, INSTALAČNÍ ŠACHTY</w:t>
        </w:r>
        <w:r w:rsidRPr="002021F8">
          <w:rPr>
            <w:webHidden/>
          </w:rPr>
          <w:tab/>
        </w:r>
        <w:r w:rsidRPr="002021F8">
          <w:rPr>
            <w:webHidden/>
          </w:rPr>
          <w:fldChar w:fldCharType="begin"/>
        </w:r>
        <w:r w:rsidRPr="002021F8">
          <w:rPr>
            <w:webHidden/>
          </w:rPr>
          <w:instrText xml:space="preserve"> PAGEREF _Toc191894842 \h </w:instrText>
        </w:r>
        <w:r w:rsidRPr="002021F8">
          <w:rPr>
            <w:webHidden/>
          </w:rPr>
        </w:r>
        <w:r w:rsidRPr="002021F8">
          <w:rPr>
            <w:webHidden/>
          </w:rPr>
          <w:fldChar w:fldCharType="separate"/>
        </w:r>
        <w:r w:rsidR="00D85F10">
          <w:rPr>
            <w:webHidden/>
          </w:rPr>
          <w:t>62</w:t>
        </w:r>
        <w:r w:rsidRPr="002021F8">
          <w:rPr>
            <w:webHidden/>
          </w:rPr>
          <w:fldChar w:fldCharType="end"/>
        </w:r>
      </w:hyperlink>
    </w:p>
    <w:p w14:paraId="2903C9A4" w14:textId="2E51F7E7"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43" w:history="1">
        <w:r w:rsidRPr="002021F8">
          <w:rPr>
            <w:rStyle w:val="Hypertextovodkaz"/>
            <w:lang w:val="x-none" w:eastAsia="x-none"/>
          </w:rPr>
          <w:t>o)</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lang w:val="x-none" w:eastAsia="x-none"/>
          </w:rPr>
          <w:t>PPOVRCHOVÉ ÚPRAVY KONSTRUKCÍ OBJEKTU</w:t>
        </w:r>
        <w:r w:rsidRPr="002021F8">
          <w:rPr>
            <w:webHidden/>
          </w:rPr>
          <w:tab/>
        </w:r>
        <w:r w:rsidRPr="002021F8">
          <w:rPr>
            <w:webHidden/>
          </w:rPr>
          <w:fldChar w:fldCharType="begin"/>
        </w:r>
        <w:r w:rsidRPr="002021F8">
          <w:rPr>
            <w:webHidden/>
          </w:rPr>
          <w:instrText xml:space="preserve"> PAGEREF _Toc191894843 \h </w:instrText>
        </w:r>
        <w:r w:rsidRPr="002021F8">
          <w:rPr>
            <w:webHidden/>
          </w:rPr>
        </w:r>
        <w:r w:rsidRPr="002021F8">
          <w:rPr>
            <w:webHidden/>
          </w:rPr>
          <w:fldChar w:fldCharType="separate"/>
        </w:r>
        <w:r w:rsidR="00D85F10">
          <w:rPr>
            <w:webHidden/>
          </w:rPr>
          <w:t>62</w:t>
        </w:r>
        <w:r w:rsidRPr="002021F8">
          <w:rPr>
            <w:webHidden/>
          </w:rPr>
          <w:fldChar w:fldCharType="end"/>
        </w:r>
      </w:hyperlink>
    </w:p>
    <w:p w14:paraId="115B5679" w14:textId="2ED1304B"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44" w:history="1">
        <w:r w:rsidRPr="002021F8">
          <w:rPr>
            <w:rStyle w:val="Hypertextovodkaz"/>
            <w:lang w:val="x-none" w:eastAsia="x-none"/>
          </w:rPr>
          <w:t>p)</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lang w:val="x-none" w:eastAsia="x-none"/>
          </w:rPr>
          <w:t>STŘEŠNÍ PLÁŠŤ</w:t>
        </w:r>
        <w:r w:rsidRPr="002021F8">
          <w:rPr>
            <w:webHidden/>
          </w:rPr>
          <w:tab/>
        </w:r>
        <w:r w:rsidRPr="002021F8">
          <w:rPr>
            <w:webHidden/>
          </w:rPr>
          <w:fldChar w:fldCharType="begin"/>
        </w:r>
        <w:r w:rsidRPr="002021F8">
          <w:rPr>
            <w:webHidden/>
          </w:rPr>
          <w:instrText xml:space="preserve"> PAGEREF _Toc191894844 \h </w:instrText>
        </w:r>
        <w:r w:rsidRPr="002021F8">
          <w:rPr>
            <w:webHidden/>
          </w:rPr>
        </w:r>
        <w:r w:rsidRPr="002021F8">
          <w:rPr>
            <w:webHidden/>
          </w:rPr>
          <w:fldChar w:fldCharType="separate"/>
        </w:r>
        <w:r w:rsidR="00D85F10">
          <w:rPr>
            <w:webHidden/>
          </w:rPr>
          <w:t>62</w:t>
        </w:r>
        <w:r w:rsidRPr="002021F8">
          <w:rPr>
            <w:webHidden/>
          </w:rPr>
          <w:fldChar w:fldCharType="end"/>
        </w:r>
      </w:hyperlink>
    </w:p>
    <w:p w14:paraId="78112048" w14:textId="052913DD"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45" w:history="1">
        <w:r w:rsidRPr="002021F8">
          <w:rPr>
            <w:rStyle w:val="Hypertextovodkaz"/>
            <w:lang w:val="x-none" w:eastAsia="x-none"/>
          </w:rPr>
          <w:t>q)</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lang w:val="x-none" w:eastAsia="x-none"/>
          </w:rPr>
          <w:t>SHROMAŽĎOVACÍ PROSTOR</w:t>
        </w:r>
        <w:r w:rsidRPr="002021F8">
          <w:rPr>
            <w:webHidden/>
          </w:rPr>
          <w:tab/>
        </w:r>
        <w:r w:rsidRPr="002021F8">
          <w:rPr>
            <w:webHidden/>
          </w:rPr>
          <w:fldChar w:fldCharType="begin"/>
        </w:r>
        <w:r w:rsidRPr="002021F8">
          <w:rPr>
            <w:webHidden/>
          </w:rPr>
          <w:instrText xml:space="preserve"> PAGEREF _Toc191894845 \h </w:instrText>
        </w:r>
        <w:r w:rsidRPr="002021F8">
          <w:rPr>
            <w:webHidden/>
          </w:rPr>
        </w:r>
        <w:r w:rsidRPr="002021F8">
          <w:rPr>
            <w:webHidden/>
          </w:rPr>
          <w:fldChar w:fldCharType="separate"/>
        </w:r>
        <w:r w:rsidR="00D85F10">
          <w:rPr>
            <w:webHidden/>
          </w:rPr>
          <w:t>62</w:t>
        </w:r>
        <w:r w:rsidRPr="002021F8">
          <w:rPr>
            <w:webHidden/>
          </w:rPr>
          <w:fldChar w:fldCharType="end"/>
        </w:r>
      </w:hyperlink>
    </w:p>
    <w:p w14:paraId="441054D1" w14:textId="54586B4E" w:rsidR="007A5F82" w:rsidRPr="002021F8" w:rsidRDefault="007A5F82" w:rsidP="002021F8">
      <w:pPr>
        <w:pStyle w:val="Obsah1"/>
        <w:rPr>
          <w:rFonts w:asciiTheme="minorHAnsi" w:eastAsiaTheme="minorEastAsia" w:hAnsiTheme="minorHAnsi" w:cstheme="minorBidi"/>
          <w:snapToGrid/>
          <w:kern w:val="2"/>
          <w:sz w:val="24"/>
          <w14:ligatures w14:val="standardContextual"/>
        </w:rPr>
      </w:pPr>
      <w:hyperlink w:anchor="_Toc191894846" w:history="1">
        <w:r w:rsidRPr="002021F8">
          <w:rPr>
            <w:rStyle w:val="Hypertextovodkaz"/>
            <w:b w:val="0"/>
            <w:bCs w:val="0"/>
            <w:lang w:val="x-none" w:eastAsia="x-none"/>
          </w:rPr>
          <w:t>7.</w:t>
        </w:r>
        <w:r w:rsidRPr="002021F8">
          <w:rPr>
            <w:rFonts w:asciiTheme="minorHAnsi" w:eastAsiaTheme="minorEastAsia" w:hAnsiTheme="minorHAnsi" w:cstheme="minorBidi"/>
            <w:snapToGrid/>
            <w:kern w:val="2"/>
            <w:sz w:val="24"/>
            <w14:ligatures w14:val="standardContextual"/>
          </w:rPr>
          <w:tab/>
        </w:r>
        <w:r w:rsidRPr="002021F8">
          <w:rPr>
            <w:rStyle w:val="Hypertextovodkaz"/>
            <w:b w:val="0"/>
            <w:bCs w:val="0"/>
            <w:lang w:val="x-none" w:eastAsia="x-none"/>
          </w:rPr>
          <w:t>POŽADAVKY NA KONSTRUKČNÍ SYSTÉM</w:t>
        </w:r>
        <w:r w:rsidRPr="002021F8">
          <w:rPr>
            <w:webHidden/>
          </w:rPr>
          <w:tab/>
        </w:r>
        <w:r w:rsidRPr="002021F8">
          <w:rPr>
            <w:webHidden/>
          </w:rPr>
          <w:fldChar w:fldCharType="begin"/>
        </w:r>
        <w:r w:rsidRPr="002021F8">
          <w:rPr>
            <w:webHidden/>
          </w:rPr>
          <w:instrText xml:space="preserve"> PAGEREF _Toc191894846 \h </w:instrText>
        </w:r>
        <w:r w:rsidRPr="002021F8">
          <w:rPr>
            <w:webHidden/>
          </w:rPr>
        </w:r>
        <w:r w:rsidRPr="002021F8">
          <w:rPr>
            <w:webHidden/>
          </w:rPr>
          <w:fldChar w:fldCharType="separate"/>
        </w:r>
        <w:r w:rsidR="00D85F10">
          <w:rPr>
            <w:webHidden/>
          </w:rPr>
          <w:t>63</w:t>
        </w:r>
        <w:r w:rsidRPr="002021F8">
          <w:rPr>
            <w:webHidden/>
          </w:rPr>
          <w:fldChar w:fldCharType="end"/>
        </w:r>
      </w:hyperlink>
    </w:p>
    <w:p w14:paraId="4192B250" w14:textId="6E93E19E"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47" w:history="1">
        <w:r w:rsidRPr="002021F8">
          <w:rPr>
            <w:rStyle w:val="Hypertextovodkaz"/>
            <w:lang w:val="x-none" w:eastAsia="x-none"/>
          </w:rPr>
          <w:t>a)</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lang w:val="x-none" w:eastAsia="x-none"/>
          </w:rPr>
          <w:t>ČÁST S OZNAČENÍM A, D, E</w:t>
        </w:r>
        <w:r w:rsidRPr="002021F8">
          <w:rPr>
            <w:webHidden/>
          </w:rPr>
          <w:tab/>
        </w:r>
        <w:r w:rsidRPr="002021F8">
          <w:rPr>
            <w:webHidden/>
          </w:rPr>
          <w:fldChar w:fldCharType="begin"/>
        </w:r>
        <w:r w:rsidRPr="002021F8">
          <w:rPr>
            <w:webHidden/>
          </w:rPr>
          <w:instrText xml:space="preserve"> PAGEREF _Toc191894847 \h </w:instrText>
        </w:r>
        <w:r w:rsidRPr="002021F8">
          <w:rPr>
            <w:webHidden/>
          </w:rPr>
        </w:r>
        <w:r w:rsidRPr="002021F8">
          <w:rPr>
            <w:webHidden/>
          </w:rPr>
          <w:fldChar w:fldCharType="separate"/>
        </w:r>
        <w:r w:rsidR="00D85F10">
          <w:rPr>
            <w:webHidden/>
          </w:rPr>
          <w:t>63</w:t>
        </w:r>
        <w:r w:rsidRPr="002021F8">
          <w:rPr>
            <w:webHidden/>
          </w:rPr>
          <w:fldChar w:fldCharType="end"/>
        </w:r>
      </w:hyperlink>
    </w:p>
    <w:p w14:paraId="33CF7F7B" w14:textId="46A56FF8"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48" w:history="1">
        <w:r w:rsidRPr="002021F8">
          <w:rPr>
            <w:rStyle w:val="Hypertextovodkaz"/>
            <w:lang w:val="x-none" w:eastAsia="x-none"/>
          </w:rPr>
          <w:t>b)</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lang w:val="x-none" w:eastAsia="x-none"/>
          </w:rPr>
          <w:t>ČÁST S OZNAČENÍM B</w:t>
        </w:r>
        <w:r w:rsidRPr="002021F8">
          <w:rPr>
            <w:webHidden/>
          </w:rPr>
          <w:tab/>
        </w:r>
        <w:r w:rsidRPr="002021F8">
          <w:rPr>
            <w:webHidden/>
          </w:rPr>
          <w:fldChar w:fldCharType="begin"/>
        </w:r>
        <w:r w:rsidRPr="002021F8">
          <w:rPr>
            <w:webHidden/>
          </w:rPr>
          <w:instrText xml:space="preserve"> PAGEREF _Toc191894848 \h </w:instrText>
        </w:r>
        <w:r w:rsidRPr="002021F8">
          <w:rPr>
            <w:webHidden/>
          </w:rPr>
        </w:r>
        <w:r w:rsidRPr="002021F8">
          <w:rPr>
            <w:webHidden/>
          </w:rPr>
          <w:fldChar w:fldCharType="separate"/>
        </w:r>
        <w:r w:rsidR="00D85F10">
          <w:rPr>
            <w:webHidden/>
          </w:rPr>
          <w:t>63</w:t>
        </w:r>
        <w:r w:rsidRPr="002021F8">
          <w:rPr>
            <w:webHidden/>
          </w:rPr>
          <w:fldChar w:fldCharType="end"/>
        </w:r>
      </w:hyperlink>
    </w:p>
    <w:p w14:paraId="3A5A520C" w14:textId="54E6FD85"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49" w:history="1">
        <w:r w:rsidRPr="002021F8">
          <w:rPr>
            <w:rStyle w:val="Hypertextovodkaz"/>
            <w:lang w:val="x-none" w:eastAsia="x-none"/>
          </w:rPr>
          <w:t>c)</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lang w:val="x-none" w:eastAsia="x-none"/>
          </w:rPr>
          <w:t>POHYBOVÝ SÁL</w:t>
        </w:r>
        <w:r w:rsidRPr="002021F8">
          <w:rPr>
            <w:webHidden/>
          </w:rPr>
          <w:tab/>
        </w:r>
        <w:r w:rsidRPr="002021F8">
          <w:rPr>
            <w:webHidden/>
          </w:rPr>
          <w:fldChar w:fldCharType="begin"/>
        </w:r>
        <w:r w:rsidRPr="002021F8">
          <w:rPr>
            <w:webHidden/>
          </w:rPr>
          <w:instrText xml:space="preserve"> PAGEREF _Toc191894849 \h </w:instrText>
        </w:r>
        <w:r w:rsidRPr="002021F8">
          <w:rPr>
            <w:webHidden/>
          </w:rPr>
        </w:r>
        <w:r w:rsidRPr="002021F8">
          <w:rPr>
            <w:webHidden/>
          </w:rPr>
          <w:fldChar w:fldCharType="separate"/>
        </w:r>
        <w:r w:rsidR="00D85F10">
          <w:rPr>
            <w:webHidden/>
          </w:rPr>
          <w:t>63</w:t>
        </w:r>
        <w:r w:rsidRPr="002021F8">
          <w:rPr>
            <w:webHidden/>
          </w:rPr>
          <w:fldChar w:fldCharType="end"/>
        </w:r>
      </w:hyperlink>
    </w:p>
    <w:p w14:paraId="360A7153" w14:textId="4BCADAEE"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50" w:history="1">
        <w:r w:rsidRPr="002021F8">
          <w:rPr>
            <w:rStyle w:val="Hypertextovodkaz"/>
            <w:lang w:val="x-none" w:eastAsia="x-none"/>
          </w:rPr>
          <w:t>d)</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lang w:val="x-none" w:eastAsia="x-none"/>
          </w:rPr>
          <w:t>SHROMAŽĎOVACÍ PROSTOR</w:t>
        </w:r>
        <w:r w:rsidRPr="002021F8">
          <w:rPr>
            <w:webHidden/>
          </w:rPr>
          <w:tab/>
        </w:r>
        <w:r w:rsidRPr="002021F8">
          <w:rPr>
            <w:webHidden/>
          </w:rPr>
          <w:fldChar w:fldCharType="begin"/>
        </w:r>
        <w:r w:rsidRPr="002021F8">
          <w:rPr>
            <w:webHidden/>
          </w:rPr>
          <w:instrText xml:space="preserve"> PAGEREF _Toc191894850 \h </w:instrText>
        </w:r>
        <w:r w:rsidRPr="002021F8">
          <w:rPr>
            <w:webHidden/>
          </w:rPr>
        </w:r>
        <w:r w:rsidRPr="002021F8">
          <w:rPr>
            <w:webHidden/>
          </w:rPr>
          <w:fldChar w:fldCharType="separate"/>
        </w:r>
        <w:r w:rsidR="00D85F10">
          <w:rPr>
            <w:webHidden/>
          </w:rPr>
          <w:t>63</w:t>
        </w:r>
        <w:r w:rsidRPr="002021F8">
          <w:rPr>
            <w:webHidden/>
          </w:rPr>
          <w:fldChar w:fldCharType="end"/>
        </w:r>
      </w:hyperlink>
    </w:p>
    <w:p w14:paraId="49AA4442" w14:textId="1D86F71E" w:rsidR="007A5F82" w:rsidRPr="002021F8" w:rsidRDefault="007A5F82" w:rsidP="002021F8">
      <w:pPr>
        <w:pStyle w:val="Obsah1"/>
        <w:rPr>
          <w:rFonts w:asciiTheme="minorHAnsi" w:eastAsiaTheme="minorEastAsia" w:hAnsiTheme="minorHAnsi" w:cstheme="minorBidi"/>
          <w:snapToGrid/>
          <w:kern w:val="2"/>
          <w:sz w:val="24"/>
          <w14:ligatures w14:val="standardContextual"/>
        </w:rPr>
      </w:pPr>
      <w:hyperlink w:anchor="_Toc191894851" w:history="1">
        <w:r w:rsidRPr="002021F8">
          <w:rPr>
            <w:rStyle w:val="Hypertextovodkaz"/>
            <w:b w:val="0"/>
            <w:bCs w:val="0"/>
            <w:lang w:val="x-none" w:eastAsia="x-none"/>
          </w:rPr>
          <w:t>8.</w:t>
        </w:r>
        <w:r w:rsidRPr="002021F8">
          <w:rPr>
            <w:rFonts w:asciiTheme="minorHAnsi" w:eastAsiaTheme="minorEastAsia" w:hAnsiTheme="minorHAnsi" w:cstheme="minorBidi"/>
            <w:snapToGrid/>
            <w:kern w:val="2"/>
            <w:sz w:val="24"/>
            <w14:ligatures w14:val="standardContextual"/>
          </w:rPr>
          <w:tab/>
        </w:r>
        <w:r w:rsidRPr="002021F8">
          <w:rPr>
            <w:rStyle w:val="Hypertextovodkaz"/>
            <w:b w:val="0"/>
            <w:bCs w:val="0"/>
            <w:lang w:val="x-none" w:eastAsia="x-none"/>
          </w:rPr>
          <w:t>HODNOCENÍ MOŽNOSTI PROVEDNÍ EVAKUACE OSOB, POČTU ÚNIKOVÝCH CEST, PROVEDENÍ ÚNIKOVÝCH CEST, VYBAVENÍ ÚNIKOVÝCH CEST</w:t>
        </w:r>
        <w:r w:rsidRPr="002021F8">
          <w:rPr>
            <w:webHidden/>
          </w:rPr>
          <w:tab/>
        </w:r>
        <w:r w:rsidRPr="002021F8">
          <w:rPr>
            <w:webHidden/>
          </w:rPr>
          <w:fldChar w:fldCharType="begin"/>
        </w:r>
        <w:r w:rsidRPr="002021F8">
          <w:rPr>
            <w:webHidden/>
          </w:rPr>
          <w:instrText xml:space="preserve"> PAGEREF _Toc191894851 \h </w:instrText>
        </w:r>
        <w:r w:rsidRPr="002021F8">
          <w:rPr>
            <w:webHidden/>
          </w:rPr>
        </w:r>
        <w:r w:rsidRPr="002021F8">
          <w:rPr>
            <w:webHidden/>
          </w:rPr>
          <w:fldChar w:fldCharType="separate"/>
        </w:r>
        <w:r w:rsidR="00D85F10">
          <w:rPr>
            <w:webHidden/>
          </w:rPr>
          <w:t>64</w:t>
        </w:r>
        <w:r w:rsidRPr="002021F8">
          <w:rPr>
            <w:webHidden/>
          </w:rPr>
          <w:fldChar w:fldCharType="end"/>
        </w:r>
      </w:hyperlink>
    </w:p>
    <w:p w14:paraId="24098047" w14:textId="1BDC993F"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52" w:history="1">
        <w:r w:rsidRPr="002021F8">
          <w:rPr>
            <w:rStyle w:val="Hypertextovodkaz"/>
            <w:lang w:val="x-none" w:eastAsia="x-none"/>
          </w:rPr>
          <w:t>a)</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lang w:val="x-none" w:eastAsia="x-none"/>
          </w:rPr>
          <w:t>CELKOVÝ POČET OSOB V OBJEKTU</w:t>
        </w:r>
        <w:r w:rsidRPr="002021F8">
          <w:rPr>
            <w:webHidden/>
          </w:rPr>
          <w:tab/>
        </w:r>
        <w:r w:rsidRPr="002021F8">
          <w:rPr>
            <w:webHidden/>
          </w:rPr>
          <w:fldChar w:fldCharType="begin"/>
        </w:r>
        <w:r w:rsidRPr="002021F8">
          <w:rPr>
            <w:webHidden/>
          </w:rPr>
          <w:instrText xml:space="preserve"> PAGEREF _Toc191894852 \h </w:instrText>
        </w:r>
        <w:r w:rsidRPr="002021F8">
          <w:rPr>
            <w:webHidden/>
          </w:rPr>
        </w:r>
        <w:r w:rsidRPr="002021F8">
          <w:rPr>
            <w:webHidden/>
          </w:rPr>
          <w:fldChar w:fldCharType="separate"/>
        </w:r>
        <w:r w:rsidR="00D85F10">
          <w:rPr>
            <w:webHidden/>
          </w:rPr>
          <w:t>64</w:t>
        </w:r>
        <w:r w:rsidRPr="002021F8">
          <w:rPr>
            <w:webHidden/>
          </w:rPr>
          <w:fldChar w:fldCharType="end"/>
        </w:r>
      </w:hyperlink>
    </w:p>
    <w:p w14:paraId="1B8AF7A4" w14:textId="205C0E50"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53" w:history="1">
        <w:r w:rsidRPr="002021F8">
          <w:rPr>
            <w:rStyle w:val="Hypertextovodkaz"/>
            <w:lang w:val="x-none" w:eastAsia="x-none"/>
          </w:rPr>
          <w:t>b)</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lang w:val="x-none" w:eastAsia="x-none"/>
          </w:rPr>
          <w:t>NECHRÁNĚNÉ ÚNIKOVÉ CESTY</w:t>
        </w:r>
        <w:r w:rsidRPr="002021F8">
          <w:rPr>
            <w:webHidden/>
          </w:rPr>
          <w:tab/>
        </w:r>
        <w:r w:rsidRPr="002021F8">
          <w:rPr>
            <w:webHidden/>
          </w:rPr>
          <w:fldChar w:fldCharType="begin"/>
        </w:r>
        <w:r w:rsidRPr="002021F8">
          <w:rPr>
            <w:webHidden/>
          </w:rPr>
          <w:instrText xml:space="preserve"> PAGEREF _Toc191894853 \h </w:instrText>
        </w:r>
        <w:r w:rsidRPr="002021F8">
          <w:rPr>
            <w:webHidden/>
          </w:rPr>
        </w:r>
        <w:r w:rsidRPr="002021F8">
          <w:rPr>
            <w:webHidden/>
          </w:rPr>
          <w:fldChar w:fldCharType="separate"/>
        </w:r>
        <w:r w:rsidR="00D85F10">
          <w:rPr>
            <w:webHidden/>
          </w:rPr>
          <w:t>64</w:t>
        </w:r>
        <w:r w:rsidRPr="002021F8">
          <w:rPr>
            <w:webHidden/>
          </w:rPr>
          <w:fldChar w:fldCharType="end"/>
        </w:r>
      </w:hyperlink>
    </w:p>
    <w:p w14:paraId="3D4B0BDF" w14:textId="6F1E1F0F"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54" w:history="1">
        <w:r w:rsidRPr="002021F8">
          <w:rPr>
            <w:rStyle w:val="Hypertextovodkaz"/>
            <w:lang w:val="x-none" w:eastAsia="x-none"/>
          </w:rPr>
          <w:t>c)</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lang w:val="x-none" w:eastAsia="x-none"/>
          </w:rPr>
          <w:t>CHRÁNĚNÉ ÚNIKOVÉ CESTY</w:t>
        </w:r>
        <w:r w:rsidRPr="002021F8">
          <w:rPr>
            <w:webHidden/>
          </w:rPr>
          <w:tab/>
        </w:r>
        <w:r w:rsidRPr="002021F8">
          <w:rPr>
            <w:webHidden/>
          </w:rPr>
          <w:fldChar w:fldCharType="begin"/>
        </w:r>
        <w:r w:rsidRPr="002021F8">
          <w:rPr>
            <w:webHidden/>
          </w:rPr>
          <w:instrText xml:space="preserve"> PAGEREF _Toc191894854 \h </w:instrText>
        </w:r>
        <w:r w:rsidRPr="002021F8">
          <w:rPr>
            <w:webHidden/>
          </w:rPr>
        </w:r>
        <w:r w:rsidRPr="002021F8">
          <w:rPr>
            <w:webHidden/>
          </w:rPr>
          <w:fldChar w:fldCharType="separate"/>
        </w:r>
        <w:r w:rsidR="00D85F10">
          <w:rPr>
            <w:webHidden/>
          </w:rPr>
          <w:t>64</w:t>
        </w:r>
        <w:r w:rsidRPr="002021F8">
          <w:rPr>
            <w:webHidden/>
          </w:rPr>
          <w:fldChar w:fldCharType="end"/>
        </w:r>
      </w:hyperlink>
    </w:p>
    <w:p w14:paraId="031333D2" w14:textId="4E17A37C"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55" w:history="1">
        <w:r w:rsidRPr="002021F8">
          <w:rPr>
            <w:rStyle w:val="Hypertextovodkaz"/>
            <w:lang w:val="x-none" w:eastAsia="x-none"/>
          </w:rPr>
          <w:t>d)</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lang w:val="x-none" w:eastAsia="x-none"/>
          </w:rPr>
          <w:t>VYBAVENÍ ÚNIKOVÝCH CEST</w:t>
        </w:r>
        <w:r w:rsidRPr="002021F8">
          <w:rPr>
            <w:webHidden/>
          </w:rPr>
          <w:tab/>
        </w:r>
        <w:r w:rsidRPr="002021F8">
          <w:rPr>
            <w:webHidden/>
          </w:rPr>
          <w:fldChar w:fldCharType="begin"/>
        </w:r>
        <w:r w:rsidRPr="002021F8">
          <w:rPr>
            <w:webHidden/>
          </w:rPr>
          <w:instrText xml:space="preserve"> PAGEREF _Toc191894855 \h </w:instrText>
        </w:r>
        <w:r w:rsidRPr="002021F8">
          <w:rPr>
            <w:webHidden/>
          </w:rPr>
        </w:r>
        <w:r w:rsidRPr="002021F8">
          <w:rPr>
            <w:webHidden/>
          </w:rPr>
          <w:fldChar w:fldCharType="separate"/>
        </w:r>
        <w:r w:rsidR="00D85F10">
          <w:rPr>
            <w:webHidden/>
          </w:rPr>
          <w:t>65</w:t>
        </w:r>
        <w:r w:rsidRPr="002021F8">
          <w:rPr>
            <w:webHidden/>
          </w:rPr>
          <w:fldChar w:fldCharType="end"/>
        </w:r>
      </w:hyperlink>
    </w:p>
    <w:p w14:paraId="12B7AF8C" w14:textId="02D92FDD"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56" w:history="1">
        <w:r w:rsidRPr="002021F8">
          <w:rPr>
            <w:rStyle w:val="Hypertextovodkaz"/>
            <w:lang w:val="x-none" w:eastAsia="x-none"/>
          </w:rPr>
          <w:t>e)</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lang w:val="x-none" w:eastAsia="x-none"/>
          </w:rPr>
          <w:t>SHROMAŽĎOVACÍ PROSTOR</w:t>
        </w:r>
        <w:r w:rsidRPr="002021F8">
          <w:rPr>
            <w:webHidden/>
          </w:rPr>
          <w:tab/>
        </w:r>
        <w:r w:rsidRPr="002021F8">
          <w:rPr>
            <w:webHidden/>
          </w:rPr>
          <w:fldChar w:fldCharType="begin"/>
        </w:r>
        <w:r w:rsidRPr="002021F8">
          <w:rPr>
            <w:webHidden/>
          </w:rPr>
          <w:instrText xml:space="preserve"> PAGEREF _Toc191894856 \h </w:instrText>
        </w:r>
        <w:r w:rsidRPr="002021F8">
          <w:rPr>
            <w:webHidden/>
          </w:rPr>
        </w:r>
        <w:r w:rsidRPr="002021F8">
          <w:rPr>
            <w:webHidden/>
          </w:rPr>
          <w:fldChar w:fldCharType="separate"/>
        </w:r>
        <w:r w:rsidR="00D85F10">
          <w:rPr>
            <w:webHidden/>
          </w:rPr>
          <w:t>66</w:t>
        </w:r>
        <w:r w:rsidRPr="002021F8">
          <w:rPr>
            <w:webHidden/>
          </w:rPr>
          <w:fldChar w:fldCharType="end"/>
        </w:r>
      </w:hyperlink>
    </w:p>
    <w:p w14:paraId="2BD64071" w14:textId="6B13F546" w:rsidR="007A5F82" w:rsidRPr="002021F8" w:rsidRDefault="007A5F82" w:rsidP="002021F8">
      <w:pPr>
        <w:pStyle w:val="Obsah1"/>
        <w:rPr>
          <w:rFonts w:asciiTheme="minorHAnsi" w:eastAsiaTheme="minorEastAsia" w:hAnsiTheme="minorHAnsi" w:cstheme="minorBidi"/>
          <w:snapToGrid/>
          <w:kern w:val="2"/>
          <w:sz w:val="24"/>
          <w14:ligatures w14:val="standardContextual"/>
        </w:rPr>
      </w:pPr>
      <w:hyperlink w:anchor="_Toc191894857" w:history="1">
        <w:r w:rsidRPr="002021F8">
          <w:rPr>
            <w:rStyle w:val="Hypertextovodkaz"/>
            <w:b w:val="0"/>
            <w:bCs w:val="0"/>
            <w:lang w:val="x-none" w:eastAsia="x-none"/>
          </w:rPr>
          <w:t>9.</w:t>
        </w:r>
        <w:r w:rsidRPr="002021F8">
          <w:rPr>
            <w:rFonts w:asciiTheme="minorHAnsi" w:eastAsiaTheme="minorEastAsia" w:hAnsiTheme="minorHAnsi" w:cstheme="minorBidi"/>
            <w:snapToGrid/>
            <w:kern w:val="2"/>
            <w:sz w:val="24"/>
            <w14:ligatures w14:val="standardContextual"/>
          </w:rPr>
          <w:tab/>
        </w:r>
        <w:r w:rsidRPr="002021F8">
          <w:rPr>
            <w:rStyle w:val="Hypertextovodkaz"/>
            <w:b w:val="0"/>
            <w:bCs w:val="0"/>
            <w:lang w:val="x-none" w:eastAsia="x-none"/>
          </w:rPr>
          <w:t>ODSTUPOVÉ VZDÁLENOSTI, BEZPEČNOSTNÍ VZDÁLENOSTI</w:t>
        </w:r>
        <w:r w:rsidRPr="002021F8">
          <w:rPr>
            <w:webHidden/>
          </w:rPr>
          <w:tab/>
        </w:r>
        <w:r w:rsidRPr="002021F8">
          <w:rPr>
            <w:webHidden/>
          </w:rPr>
          <w:fldChar w:fldCharType="begin"/>
        </w:r>
        <w:r w:rsidRPr="002021F8">
          <w:rPr>
            <w:webHidden/>
          </w:rPr>
          <w:instrText xml:space="preserve"> PAGEREF _Toc191894857 \h </w:instrText>
        </w:r>
        <w:r w:rsidRPr="002021F8">
          <w:rPr>
            <w:webHidden/>
          </w:rPr>
        </w:r>
        <w:r w:rsidRPr="002021F8">
          <w:rPr>
            <w:webHidden/>
          </w:rPr>
          <w:fldChar w:fldCharType="separate"/>
        </w:r>
        <w:r w:rsidR="00D85F10">
          <w:rPr>
            <w:webHidden/>
          </w:rPr>
          <w:t>66</w:t>
        </w:r>
        <w:r w:rsidRPr="002021F8">
          <w:rPr>
            <w:webHidden/>
          </w:rPr>
          <w:fldChar w:fldCharType="end"/>
        </w:r>
      </w:hyperlink>
    </w:p>
    <w:p w14:paraId="5572EA78" w14:textId="05DF6006"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58" w:history="1">
        <w:r w:rsidRPr="002021F8">
          <w:rPr>
            <w:rStyle w:val="Hypertextovodkaz"/>
            <w:lang w:val="x-none" w:eastAsia="x-none"/>
          </w:rPr>
          <w:t>a)</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lang w:val="x-none" w:eastAsia="x-none"/>
          </w:rPr>
          <w:t>PŘEDPOKLÁDANÉ ODSTUPOVÉ VZDÁLENOSTI</w:t>
        </w:r>
        <w:r w:rsidRPr="002021F8">
          <w:rPr>
            <w:webHidden/>
          </w:rPr>
          <w:tab/>
        </w:r>
        <w:r w:rsidRPr="002021F8">
          <w:rPr>
            <w:webHidden/>
          </w:rPr>
          <w:fldChar w:fldCharType="begin"/>
        </w:r>
        <w:r w:rsidRPr="002021F8">
          <w:rPr>
            <w:webHidden/>
          </w:rPr>
          <w:instrText xml:space="preserve"> PAGEREF _Toc191894858 \h </w:instrText>
        </w:r>
        <w:r w:rsidRPr="002021F8">
          <w:rPr>
            <w:webHidden/>
          </w:rPr>
        </w:r>
        <w:r w:rsidRPr="002021F8">
          <w:rPr>
            <w:webHidden/>
          </w:rPr>
          <w:fldChar w:fldCharType="separate"/>
        </w:r>
        <w:r w:rsidR="00D85F10">
          <w:rPr>
            <w:webHidden/>
          </w:rPr>
          <w:t>66</w:t>
        </w:r>
        <w:r w:rsidRPr="002021F8">
          <w:rPr>
            <w:webHidden/>
          </w:rPr>
          <w:fldChar w:fldCharType="end"/>
        </w:r>
      </w:hyperlink>
    </w:p>
    <w:p w14:paraId="3499D902" w14:textId="18FB001F"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59" w:history="1">
        <w:r w:rsidRPr="002021F8">
          <w:rPr>
            <w:rStyle w:val="Hypertextovodkaz"/>
            <w:lang w:val="x-none" w:eastAsia="x-none"/>
          </w:rPr>
          <w:t>Předpokládané odstupové vzdálenosti:</w:t>
        </w:r>
        <w:r w:rsidRPr="002021F8">
          <w:rPr>
            <w:webHidden/>
          </w:rPr>
          <w:tab/>
        </w:r>
        <w:r w:rsidRPr="002021F8">
          <w:rPr>
            <w:webHidden/>
          </w:rPr>
          <w:fldChar w:fldCharType="begin"/>
        </w:r>
        <w:r w:rsidRPr="002021F8">
          <w:rPr>
            <w:webHidden/>
          </w:rPr>
          <w:instrText xml:space="preserve"> PAGEREF _Toc191894859 \h </w:instrText>
        </w:r>
        <w:r w:rsidRPr="002021F8">
          <w:rPr>
            <w:webHidden/>
          </w:rPr>
        </w:r>
        <w:r w:rsidRPr="002021F8">
          <w:rPr>
            <w:webHidden/>
          </w:rPr>
          <w:fldChar w:fldCharType="separate"/>
        </w:r>
        <w:r w:rsidR="00D85F10">
          <w:rPr>
            <w:webHidden/>
          </w:rPr>
          <w:t>66</w:t>
        </w:r>
        <w:r w:rsidRPr="002021F8">
          <w:rPr>
            <w:webHidden/>
          </w:rPr>
          <w:fldChar w:fldCharType="end"/>
        </w:r>
      </w:hyperlink>
    </w:p>
    <w:p w14:paraId="0D26EC49" w14:textId="7153C86A"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60" w:history="1">
        <w:r w:rsidRPr="002021F8">
          <w:rPr>
            <w:rStyle w:val="Hypertextovodkaz"/>
            <w:lang w:val="x-none" w:eastAsia="x-none"/>
          </w:rPr>
          <w:t>b)</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lang w:val="x-none" w:eastAsia="x-none"/>
          </w:rPr>
          <w:t>BEZPEČNOSTNÍ VZDÁLENOSTI, OCHRANNÁ PÁSMA</w:t>
        </w:r>
        <w:r w:rsidRPr="002021F8">
          <w:rPr>
            <w:webHidden/>
          </w:rPr>
          <w:tab/>
        </w:r>
        <w:r w:rsidRPr="002021F8">
          <w:rPr>
            <w:webHidden/>
          </w:rPr>
          <w:fldChar w:fldCharType="begin"/>
        </w:r>
        <w:r w:rsidRPr="002021F8">
          <w:rPr>
            <w:webHidden/>
          </w:rPr>
          <w:instrText xml:space="preserve"> PAGEREF _Toc191894860 \h </w:instrText>
        </w:r>
        <w:r w:rsidRPr="002021F8">
          <w:rPr>
            <w:webHidden/>
          </w:rPr>
        </w:r>
        <w:r w:rsidRPr="002021F8">
          <w:rPr>
            <w:webHidden/>
          </w:rPr>
          <w:fldChar w:fldCharType="separate"/>
        </w:r>
        <w:r w:rsidR="00D85F10">
          <w:rPr>
            <w:webHidden/>
          </w:rPr>
          <w:t>67</w:t>
        </w:r>
        <w:r w:rsidRPr="002021F8">
          <w:rPr>
            <w:webHidden/>
          </w:rPr>
          <w:fldChar w:fldCharType="end"/>
        </w:r>
      </w:hyperlink>
    </w:p>
    <w:p w14:paraId="294355BB" w14:textId="4871DE98" w:rsidR="007A5F82" w:rsidRPr="002021F8" w:rsidRDefault="007A5F82" w:rsidP="002021F8">
      <w:pPr>
        <w:pStyle w:val="Obsah1"/>
        <w:rPr>
          <w:rFonts w:asciiTheme="minorHAnsi" w:eastAsiaTheme="minorEastAsia" w:hAnsiTheme="minorHAnsi" w:cstheme="minorBidi"/>
          <w:snapToGrid/>
          <w:kern w:val="2"/>
          <w:sz w:val="24"/>
          <w14:ligatures w14:val="standardContextual"/>
        </w:rPr>
      </w:pPr>
      <w:hyperlink w:anchor="_Toc191894861" w:history="1">
        <w:r w:rsidRPr="002021F8">
          <w:rPr>
            <w:rStyle w:val="Hypertextovodkaz"/>
            <w:b w:val="0"/>
            <w:bCs w:val="0"/>
            <w:lang w:val="x-none" w:eastAsia="x-none"/>
          </w:rPr>
          <w:t>10.</w:t>
        </w:r>
        <w:r w:rsidRPr="002021F8">
          <w:rPr>
            <w:rFonts w:asciiTheme="minorHAnsi" w:eastAsiaTheme="minorEastAsia" w:hAnsiTheme="minorHAnsi" w:cstheme="minorBidi"/>
            <w:snapToGrid/>
            <w:kern w:val="2"/>
            <w:sz w:val="24"/>
            <w14:ligatures w14:val="standardContextual"/>
          </w:rPr>
          <w:tab/>
        </w:r>
        <w:r w:rsidRPr="002021F8">
          <w:rPr>
            <w:rStyle w:val="Hypertextovodkaz"/>
            <w:b w:val="0"/>
            <w:bCs w:val="0"/>
            <w:lang w:val="x-none" w:eastAsia="x-none"/>
          </w:rPr>
          <w:t>HODNOCENÍ MOŽNOSTI PROVEDNÍ POŽÁRNÍHO ZÁSAHU</w:t>
        </w:r>
        <w:r w:rsidRPr="002021F8">
          <w:rPr>
            <w:webHidden/>
          </w:rPr>
          <w:tab/>
        </w:r>
        <w:r w:rsidRPr="002021F8">
          <w:rPr>
            <w:webHidden/>
          </w:rPr>
          <w:fldChar w:fldCharType="begin"/>
        </w:r>
        <w:r w:rsidRPr="002021F8">
          <w:rPr>
            <w:webHidden/>
          </w:rPr>
          <w:instrText xml:space="preserve"> PAGEREF _Toc191894861 \h </w:instrText>
        </w:r>
        <w:r w:rsidRPr="002021F8">
          <w:rPr>
            <w:webHidden/>
          </w:rPr>
        </w:r>
        <w:r w:rsidRPr="002021F8">
          <w:rPr>
            <w:webHidden/>
          </w:rPr>
          <w:fldChar w:fldCharType="separate"/>
        </w:r>
        <w:r w:rsidR="00D85F10">
          <w:rPr>
            <w:webHidden/>
          </w:rPr>
          <w:t>67</w:t>
        </w:r>
        <w:r w:rsidRPr="002021F8">
          <w:rPr>
            <w:webHidden/>
          </w:rPr>
          <w:fldChar w:fldCharType="end"/>
        </w:r>
      </w:hyperlink>
    </w:p>
    <w:p w14:paraId="173CBD07" w14:textId="53599175" w:rsidR="007A5F82" w:rsidRPr="002021F8" w:rsidRDefault="007A5F82" w:rsidP="002021F8">
      <w:pPr>
        <w:pStyle w:val="Obsah1"/>
        <w:rPr>
          <w:rFonts w:asciiTheme="minorHAnsi" w:eastAsiaTheme="minorEastAsia" w:hAnsiTheme="minorHAnsi" w:cstheme="minorBidi"/>
          <w:snapToGrid/>
          <w:kern w:val="2"/>
          <w:sz w:val="24"/>
          <w14:ligatures w14:val="standardContextual"/>
        </w:rPr>
      </w:pPr>
      <w:hyperlink w:anchor="_Toc191894862" w:history="1">
        <w:r w:rsidRPr="002021F8">
          <w:rPr>
            <w:rStyle w:val="Hypertextovodkaz"/>
            <w:b w:val="0"/>
            <w:bCs w:val="0"/>
            <w:lang w:val="x-none" w:eastAsia="x-none"/>
          </w:rPr>
          <w:t>11.</w:t>
        </w:r>
        <w:r w:rsidRPr="002021F8">
          <w:rPr>
            <w:rFonts w:asciiTheme="minorHAnsi" w:eastAsiaTheme="minorEastAsia" w:hAnsiTheme="minorHAnsi" w:cstheme="minorBidi"/>
            <w:snapToGrid/>
            <w:kern w:val="2"/>
            <w:sz w:val="24"/>
            <w14:ligatures w14:val="standardContextual"/>
          </w:rPr>
          <w:tab/>
        </w:r>
        <w:r w:rsidRPr="002021F8">
          <w:rPr>
            <w:rStyle w:val="Hypertextovodkaz"/>
            <w:b w:val="0"/>
            <w:bCs w:val="0"/>
            <w:lang w:val="x-none" w:eastAsia="x-none"/>
          </w:rPr>
          <w:t>ZAŘÍZENÍ PRO PROTIPOŽÁRNÍ ZÁSAH</w:t>
        </w:r>
        <w:r w:rsidRPr="002021F8">
          <w:rPr>
            <w:webHidden/>
          </w:rPr>
          <w:tab/>
        </w:r>
        <w:r w:rsidRPr="002021F8">
          <w:rPr>
            <w:webHidden/>
          </w:rPr>
          <w:fldChar w:fldCharType="begin"/>
        </w:r>
        <w:r w:rsidRPr="002021F8">
          <w:rPr>
            <w:webHidden/>
          </w:rPr>
          <w:instrText xml:space="preserve"> PAGEREF _Toc191894862 \h </w:instrText>
        </w:r>
        <w:r w:rsidRPr="002021F8">
          <w:rPr>
            <w:webHidden/>
          </w:rPr>
        </w:r>
        <w:r w:rsidRPr="002021F8">
          <w:rPr>
            <w:webHidden/>
          </w:rPr>
          <w:fldChar w:fldCharType="separate"/>
        </w:r>
        <w:r w:rsidR="00D85F10">
          <w:rPr>
            <w:webHidden/>
          </w:rPr>
          <w:t>68</w:t>
        </w:r>
        <w:r w:rsidRPr="002021F8">
          <w:rPr>
            <w:webHidden/>
          </w:rPr>
          <w:fldChar w:fldCharType="end"/>
        </w:r>
      </w:hyperlink>
    </w:p>
    <w:p w14:paraId="102C8412" w14:textId="3C28A570"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63" w:history="1">
        <w:r w:rsidRPr="002021F8">
          <w:rPr>
            <w:rStyle w:val="Hypertextovodkaz"/>
            <w:lang w:val="x-none" w:eastAsia="x-none"/>
          </w:rPr>
          <w:t>a)</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lang w:val="x-none" w:eastAsia="x-none"/>
          </w:rPr>
          <w:t>PŘÍSTUPOVÉ KOMUNIKACE</w:t>
        </w:r>
        <w:r w:rsidRPr="002021F8">
          <w:rPr>
            <w:webHidden/>
          </w:rPr>
          <w:tab/>
        </w:r>
        <w:r w:rsidRPr="002021F8">
          <w:rPr>
            <w:webHidden/>
          </w:rPr>
          <w:fldChar w:fldCharType="begin"/>
        </w:r>
        <w:r w:rsidRPr="002021F8">
          <w:rPr>
            <w:webHidden/>
          </w:rPr>
          <w:instrText xml:space="preserve"> PAGEREF _Toc191894863 \h </w:instrText>
        </w:r>
        <w:r w:rsidRPr="002021F8">
          <w:rPr>
            <w:webHidden/>
          </w:rPr>
        </w:r>
        <w:r w:rsidRPr="002021F8">
          <w:rPr>
            <w:webHidden/>
          </w:rPr>
          <w:fldChar w:fldCharType="separate"/>
        </w:r>
        <w:r w:rsidR="00D85F10">
          <w:rPr>
            <w:webHidden/>
          </w:rPr>
          <w:t>68</w:t>
        </w:r>
        <w:r w:rsidRPr="002021F8">
          <w:rPr>
            <w:webHidden/>
          </w:rPr>
          <w:fldChar w:fldCharType="end"/>
        </w:r>
      </w:hyperlink>
    </w:p>
    <w:p w14:paraId="16D367CE" w14:textId="3266A254"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64" w:history="1">
        <w:r w:rsidRPr="002021F8">
          <w:rPr>
            <w:rStyle w:val="Hypertextovodkaz"/>
            <w:lang w:val="x-none" w:eastAsia="x-none"/>
          </w:rPr>
          <w:t>b)</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lang w:val="x-none" w:eastAsia="x-none"/>
          </w:rPr>
          <w:t>VJEZDY A PRŮJEZDY</w:t>
        </w:r>
        <w:r w:rsidRPr="002021F8">
          <w:rPr>
            <w:webHidden/>
          </w:rPr>
          <w:tab/>
        </w:r>
        <w:r w:rsidRPr="002021F8">
          <w:rPr>
            <w:webHidden/>
          </w:rPr>
          <w:fldChar w:fldCharType="begin"/>
        </w:r>
        <w:r w:rsidRPr="002021F8">
          <w:rPr>
            <w:webHidden/>
          </w:rPr>
          <w:instrText xml:space="preserve"> PAGEREF _Toc191894864 \h </w:instrText>
        </w:r>
        <w:r w:rsidRPr="002021F8">
          <w:rPr>
            <w:webHidden/>
          </w:rPr>
        </w:r>
        <w:r w:rsidRPr="002021F8">
          <w:rPr>
            <w:webHidden/>
          </w:rPr>
          <w:fldChar w:fldCharType="separate"/>
        </w:r>
        <w:r w:rsidR="00D85F10">
          <w:rPr>
            <w:webHidden/>
          </w:rPr>
          <w:t>68</w:t>
        </w:r>
        <w:r w:rsidRPr="002021F8">
          <w:rPr>
            <w:webHidden/>
          </w:rPr>
          <w:fldChar w:fldCharType="end"/>
        </w:r>
      </w:hyperlink>
    </w:p>
    <w:p w14:paraId="47420554" w14:textId="70E50E31"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65" w:history="1">
        <w:r w:rsidRPr="002021F8">
          <w:rPr>
            <w:rStyle w:val="Hypertextovodkaz"/>
            <w:lang w:val="x-none" w:eastAsia="x-none"/>
          </w:rPr>
          <w:t>c)</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lang w:val="x-none" w:eastAsia="x-none"/>
          </w:rPr>
          <w:t>NÁSTUPNÍ PLOCHY</w:t>
        </w:r>
        <w:r w:rsidRPr="002021F8">
          <w:rPr>
            <w:webHidden/>
          </w:rPr>
          <w:tab/>
        </w:r>
        <w:r w:rsidRPr="002021F8">
          <w:rPr>
            <w:webHidden/>
          </w:rPr>
          <w:fldChar w:fldCharType="begin"/>
        </w:r>
        <w:r w:rsidRPr="002021F8">
          <w:rPr>
            <w:webHidden/>
          </w:rPr>
          <w:instrText xml:space="preserve"> PAGEREF _Toc191894865 \h </w:instrText>
        </w:r>
        <w:r w:rsidRPr="002021F8">
          <w:rPr>
            <w:webHidden/>
          </w:rPr>
        </w:r>
        <w:r w:rsidRPr="002021F8">
          <w:rPr>
            <w:webHidden/>
          </w:rPr>
          <w:fldChar w:fldCharType="separate"/>
        </w:r>
        <w:r w:rsidR="00D85F10">
          <w:rPr>
            <w:webHidden/>
          </w:rPr>
          <w:t>68</w:t>
        </w:r>
        <w:r w:rsidRPr="002021F8">
          <w:rPr>
            <w:webHidden/>
          </w:rPr>
          <w:fldChar w:fldCharType="end"/>
        </w:r>
      </w:hyperlink>
    </w:p>
    <w:p w14:paraId="4AD349E5" w14:textId="271974D6"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66" w:history="1">
        <w:r w:rsidRPr="002021F8">
          <w:rPr>
            <w:rStyle w:val="Hypertextovodkaz"/>
            <w:lang w:val="x-none" w:eastAsia="x-none"/>
          </w:rPr>
          <w:t>d)</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lang w:val="x-none" w:eastAsia="x-none"/>
          </w:rPr>
          <w:t>VNITŘNÍ ZÁSAHOVÉ CESTY</w:t>
        </w:r>
        <w:r w:rsidRPr="002021F8">
          <w:rPr>
            <w:webHidden/>
          </w:rPr>
          <w:tab/>
        </w:r>
        <w:r w:rsidRPr="002021F8">
          <w:rPr>
            <w:webHidden/>
          </w:rPr>
          <w:fldChar w:fldCharType="begin"/>
        </w:r>
        <w:r w:rsidRPr="002021F8">
          <w:rPr>
            <w:webHidden/>
          </w:rPr>
          <w:instrText xml:space="preserve"> PAGEREF _Toc191894866 \h </w:instrText>
        </w:r>
        <w:r w:rsidRPr="002021F8">
          <w:rPr>
            <w:webHidden/>
          </w:rPr>
        </w:r>
        <w:r w:rsidRPr="002021F8">
          <w:rPr>
            <w:webHidden/>
          </w:rPr>
          <w:fldChar w:fldCharType="separate"/>
        </w:r>
        <w:r w:rsidR="00D85F10">
          <w:rPr>
            <w:webHidden/>
          </w:rPr>
          <w:t>68</w:t>
        </w:r>
        <w:r w:rsidRPr="002021F8">
          <w:rPr>
            <w:webHidden/>
          </w:rPr>
          <w:fldChar w:fldCharType="end"/>
        </w:r>
      </w:hyperlink>
    </w:p>
    <w:p w14:paraId="26C6C2FD" w14:textId="2D8F48F8"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67" w:history="1">
        <w:r w:rsidRPr="002021F8">
          <w:rPr>
            <w:rStyle w:val="Hypertextovodkaz"/>
            <w:lang w:val="x-none" w:eastAsia="x-none"/>
          </w:rPr>
          <w:t>e)</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lang w:val="x-none" w:eastAsia="x-none"/>
          </w:rPr>
          <w:t>VNĚJŠÍ ZÁSAHOVÉ CESTY</w:t>
        </w:r>
        <w:r w:rsidRPr="002021F8">
          <w:rPr>
            <w:webHidden/>
          </w:rPr>
          <w:tab/>
        </w:r>
        <w:r w:rsidRPr="002021F8">
          <w:rPr>
            <w:webHidden/>
          </w:rPr>
          <w:fldChar w:fldCharType="begin"/>
        </w:r>
        <w:r w:rsidRPr="002021F8">
          <w:rPr>
            <w:webHidden/>
          </w:rPr>
          <w:instrText xml:space="preserve"> PAGEREF _Toc191894867 \h </w:instrText>
        </w:r>
        <w:r w:rsidRPr="002021F8">
          <w:rPr>
            <w:webHidden/>
          </w:rPr>
        </w:r>
        <w:r w:rsidRPr="002021F8">
          <w:rPr>
            <w:webHidden/>
          </w:rPr>
          <w:fldChar w:fldCharType="separate"/>
        </w:r>
        <w:r w:rsidR="00D85F10">
          <w:rPr>
            <w:webHidden/>
          </w:rPr>
          <w:t>68</w:t>
        </w:r>
        <w:r w:rsidRPr="002021F8">
          <w:rPr>
            <w:webHidden/>
          </w:rPr>
          <w:fldChar w:fldCharType="end"/>
        </w:r>
      </w:hyperlink>
    </w:p>
    <w:p w14:paraId="323333DC" w14:textId="2B19C82B"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68" w:history="1">
        <w:r w:rsidRPr="002021F8">
          <w:rPr>
            <w:rStyle w:val="Hypertextovodkaz"/>
            <w:lang w:val="x-none" w:eastAsia="x-none"/>
          </w:rPr>
          <w:t>f)</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lang w:val="x-none" w:eastAsia="x-none"/>
          </w:rPr>
          <w:t>SHROMAŽĎOVACÍ PROSTORY</w:t>
        </w:r>
        <w:r w:rsidRPr="002021F8">
          <w:rPr>
            <w:webHidden/>
          </w:rPr>
          <w:tab/>
        </w:r>
        <w:r w:rsidRPr="002021F8">
          <w:rPr>
            <w:webHidden/>
          </w:rPr>
          <w:fldChar w:fldCharType="begin"/>
        </w:r>
        <w:r w:rsidRPr="002021F8">
          <w:rPr>
            <w:webHidden/>
          </w:rPr>
          <w:instrText xml:space="preserve"> PAGEREF _Toc191894868 \h </w:instrText>
        </w:r>
        <w:r w:rsidRPr="002021F8">
          <w:rPr>
            <w:webHidden/>
          </w:rPr>
        </w:r>
        <w:r w:rsidRPr="002021F8">
          <w:rPr>
            <w:webHidden/>
          </w:rPr>
          <w:fldChar w:fldCharType="separate"/>
        </w:r>
        <w:r w:rsidR="00D85F10">
          <w:rPr>
            <w:webHidden/>
          </w:rPr>
          <w:t>68</w:t>
        </w:r>
        <w:r w:rsidRPr="002021F8">
          <w:rPr>
            <w:webHidden/>
          </w:rPr>
          <w:fldChar w:fldCharType="end"/>
        </w:r>
      </w:hyperlink>
    </w:p>
    <w:p w14:paraId="7159517D" w14:textId="610A0283"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69" w:history="1">
        <w:r w:rsidRPr="002021F8">
          <w:rPr>
            <w:rStyle w:val="Hypertextovodkaz"/>
            <w:lang w:val="x-none" w:eastAsia="x-none"/>
          </w:rPr>
          <w:t>g)</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lang w:val="x-none" w:eastAsia="x-none"/>
          </w:rPr>
          <w:t>ZDROJE POŽÁRNÍ VODY</w:t>
        </w:r>
        <w:r w:rsidRPr="002021F8">
          <w:rPr>
            <w:webHidden/>
          </w:rPr>
          <w:tab/>
        </w:r>
        <w:r w:rsidRPr="002021F8">
          <w:rPr>
            <w:webHidden/>
          </w:rPr>
          <w:fldChar w:fldCharType="begin"/>
        </w:r>
        <w:r w:rsidRPr="002021F8">
          <w:rPr>
            <w:webHidden/>
          </w:rPr>
          <w:instrText xml:space="preserve"> PAGEREF _Toc191894869 \h </w:instrText>
        </w:r>
        <w:r w:rsidRPr="002021F8">
          <w:rPr>
            <w:webHidden/>
          </w:rPr>
        </w:r>
        <w:r w:rsidRPr="002021F8">
          <w:rPr>
            <w:webHidden/>
          </w:rPr>
          <w:fldChar w:fldCharType="separate"/>
        </w:r>
        <w:r w:rsidR="00D85F10">
          <w:rPr>
            <w:webHidden/>
          </w:rPr>
          <w:t>68</w:t>
        </w:r>
        <w:r w:rsidRPr="002021F8">
          <w:rPr>
            <w:webHidden/>
          </w:rPr>
          <w:fldChar w:fldCharType="end"/>
        </w:r>
      </w:hyperlink>
    </w:p>
    <w:p w14:paraId="0A982F0F" w14:textId="5A595071" w:rsidR="007A5F82" w:rsidRPr="002021F8" w:rsidRDefault="007A5F82" w:rsidP="002021F8">
      <w:pPr>
        <w:pStyle w:val="Obsah1"/>
        <w:rPr>
          <w:rFonts w:asciiTheme="minorHAnsi" w:eastAsiaTheme="minorEastAsia" w:hAnsiTheme="minorHAnsi" w:cstheme="minorBidi"/>
          <w:snapToGrid/>
          <w:kern w:val="2"/>
          <w:sz w:val="24"/>
          <w14:ligatures w14:val="standardContextual"/>
        </w:rPr>
      </w:pPr>
      <w:hyperlink w:anchor="_Toc191894870" w:history="1">
        <w:r w:rsidRPr="002021F8">
          <w:rPr>
            <w:rStyle w:val="Hypertextovodkaz"/>
            <w:b w:val="0"/>
            <w:bCs w:val="0"/>
            <w:lang w:val="x-none" w:eastAsia="x-none"/>
          </w:rPr>
          <w:t>12.</w:t>
        </w:r>
        <w:r w:rsidRPr="002021F8">
          <w:rPr>
            <w:rFonts w:asciiTheme="minorHAnsi" w:eastAsiaTheme="minorEastAsia" w:hAnsiTheme="minorHAnsi" w:cstheme="minorBidi"/>
            <w:snapToGrid/>
            <w:kern w:val="2"/>
            <w:sz w:val="24"/>
            <w14:ligatures w14:val="standardContextual"/>
          </w:rPr>
          <w:tab/>
        </w:r>
        <w:r w:rsidRPr="002021F8">
          <w:rPr>
            <w:rStyle w:val="Hypertextovodkaz"/>
            <w:b w:val="0"/>
            <w:bCs w:val="0"/>
            <w:lang w:val="x-none" w:eastAsia="x-none"/>
          </w:rPr>
          <w:t>HASICÍ PŘÍSTROJE</w:t>
        </w:r>
        <w:r w:rsidRPr="002021F8">
          <w:rPr>
            <w:webHidden/>
          </w:rPr>
          <w:tab/>
        </w:r>
        <w:r w:rsidRPr="002021F8">
          <w:rPr>
            <w:webHidden/>
          </w:rPr>
          <w:fldChar w:fldCharType="begin"/>
        </w:r>
        <w:r w:rsidRPr="002021F8">
          <w:rPr>
            <w:webHidden/>
          </w:rPr>
          <w:instrText xml:space="preserve"> PAGEREF _Toc191894870 \h </w:instrText>
        </w:r>
        <w:r w:rsidRPr="002021F8">
          <w:rPr>
            <w:webHidden/>
          </w:rPr>
        </w:r>
        <w:r w:rsidRPr="002021F8">
          <w:rPr>
            <w:webHidden/>
          </w:rPr>
          <w:fldChar w:fldCharType="separate"/>
        </w:r>
        <w:r w:rsidR="00D85F10">
          <w:rPr>
            <w:webHidden/>
          </w:rPr>
          <w:t>69</w:t>
        </w:r>
        <w:r w:rsidRPr="002021F8">
          <w:rPr>
            <w:webHidden/>
          </w:rPr>
          <w:fldChar w:fldCharType="end"/>
        </w:r>
      </w:hyperlink>
    </w:p>
    <w:p w14:paraId="0B5215AA" w14:textId="73B4D3E8" w:rsidR="007A5F82" w:rsidRPr="002021F8" w:rsidRDefault="007A5F82" w:rsidP="002021F8">
      <w:pPr>
        <w:pStyle w:val="Obsah1"/>
        <w:rPr>
          <w:rFonts w:asciiTheme="minorHAnsi" w:eastAsiaTheme="minorEastAsia" w:hAnsiTheme="minorHAnsi" w:cstheme="minorBidi"/>
          <w:snapToGrid/>
          <w:kern w:val="2"/>
          <w:sz w:val="24"/>
          <w14:ligatures w14:val="standardContextual"/>
        </w:rPr>
      </w:pPr>
      <w:hyperlink w:anchor="_Toc191894871" w:history="1">
        <w:r w:rsidRPr="002021F8">
          <w:rPr>
            <w:rStyle w:val="Hypertextovodkaz"/>
            <w:b w:val="0"/>
            <w:bCs w:val="0"/>
            <w:lang w:val="x-none" w:eastAsia="x-none"/>
          </w:rPr>
          <w:t>13.</w:t>
        </w:r>
        <w:r w:rsidRPr="002021F8">
          <w:rPr>
            <w:rFonts w:asciiTheme="minorHAnsi" w:eastAsiaTheme="minorEastAsia" w:hAnsiTheme="minorHAnsi" w:cstheme="minorBidi"/>
            <w:snapToGrid/>
            <w:kern w:val="2"/>
            <w:sz w:val="24"/>
            <w14:ligatures w14:val="standardContextual"/>
          </w:rPr>
          <w:tab/>
        </w:r>
        <w:r w:rsidRPr="002021F8">
          <w:rPr>
            <w:rStyle w:val="Hypertextovodkaz"/>
            <w:b w:val="0"/>
            <w:bCs w:val="0"/>
            <w:lang w:val="x-none" w:eastAsia="x-none"/>
          </w:rPr>
          <w:t>ROZVODNÁ POTRUBÍ, VZDUCHOTECHNICKÁ ZAŘÍZENÍ, VYTÁPĚNÍ, FVE,</w:t>
        </w:r>
        <w:r w:rsidRPr="002021F8">
          <w:rPr>
            <w:webHidden/>
          </w:rPr>
          <w:tab/>
        </w:r>
        <w:r w:rsidRPr="002021F8">
          <w:rPr>
            <w:webHidden/>
          </w:rPr>
          <w:fldChar w:fldCharType="begin"/>
        </w:r>
        <w:r w:rsidRPr="002021F8">
          <w:rPr>
            <w:webHidden/>
          </w:rPr>
          <w:instrText xml:space="preserve"> PAGEREF _Toc191894871 \h </w:instrText>
        </w:r>
        <w:r w:rsidRPr="002021F8">
          <w:rPr>
            <w:webHidden/>
          </w:rPr>
        </w:r>
        <w:r w:rsidRPr="002021F8">
          <w:rPr>
            <w:webHidden/>
          </w:rPr>
          <w:fldChar w:fldCharType="separate"/>
        </w:r>
        <w:r w:rsidR="00D85F10">
          <w:rPr>
            <w:webHidden/>
          </w:rPr>
          <w:t>69</w:t>
        </w:r>
        <w:r w:rsidRPr="002021F8">
          <w:rPr>
            <w:webHidden/>
          </w:rPr>
          <w:fldChar w:fldCharType="end"/>
        </w:r>
      </w:hyperlink>
    </w:p>
    <w:p w14:paraId="6715CB9C" w14:textId="57D98B39"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72" w:history="1">
        <w:r w:rsidRPr="002021F8">
          <w:rPr>
            <w:rStyle w:val="Hypertextovodkaz"/>
            <w:lang w:val="x-none" w:eastAsia="x-none"/>
          </w:rPr>
          <w:t>a)</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lang w:val="x-none" w:eastAsia="x-none"/>
          </w:rPr>
          <w:t>FOTOVOLTAICKÁ VÝROBNA ELEKTŘINY</w:t>
        </w:r>
        <w:r w:rsidRPr="002021F8">
          <w:rPr>
            <w:webHidden/>
          </w:rPr>
          <w:tab/>
        </w:r>
        <w:r w:rsidRPr="002021F8">
          <w:rPr>
            <w:webHidden/>
          </w:rPr>
          <w:fldChar w:fldCharType="begin"/>
        </w:r>
        <w:r w:rsidRPr="002021F8">
          <w:rPr>
            <w:webHidden/>
          </w:rPr>
          <w:instrText xml:space="preserve"> PAGEREF _Toc191894872 \h </w:instrText>
        </w:r>
        <w:r w:rsidRPr="002021F8">
          <w:rPr>
            <w:webHidden/>
          </w:rPr>
        </w:r>
        <w:r w:rsidRPr="002021F8">
          <w:rPr>
            <w:webHidden/>
          </w:rPr>
          <w:fldChar w:fldCharType="separate"/>
        </w:r>
        <w:r w:rsidR="00D85F10">
          <w:rPr>
            <w:webHidden/>
          </w:rPr>
          <w:t>69</w:t>
        </w:r>
        <w:r w:rsidRPr="002021F8">
          <w:rPr>
            <w:webHidden/>
          </w:rPr>
          <w:fldChar w:fldCharType="end"/>
        </w:r>
      </w:hyperlink>
    </w:p>
    <w:p w14:paraId="4A3109FF" w14:textId="6D1A5644"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73" w:history="1">
        <w:r w:rsidRPr="002021F8">
          <w:rPr>
            <w:rStyle w:val="Hypertextovodkaz"/>
            <w:lang w:val="x-none" w:eastAsia="x-none"/>
          </w:rPr>
          <w:t>b)</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lang w:val="x-none" w:eastAsia="x-none"/>
          </w:rPr>
          <w:t>VZDUCHOTECHNIKA</w:t>
        </w:r>
        <w:r w:rsidRPr="002021F8">
          <w:rPr>
            <w:webHidden/>
          </w:rPr>
          <w:tab/>
        </w:r>
        <w:r w:rsidRPr="002021F8">
          <w:rPr>
            <w:webHidden/>
          </w:rPr>
          <w:fldChar w:fldCharType="begin"/>
        </w:r>
        <w:r w:rsidRPr="002021F8">
          <w:rPr>
            <w:webHidden/>
          </w:rPr>
          <w:instrText xml:space="preserve"> PAGEREF _Toc191894873 \h </w:instrText>
        </w:r>
        <w:r w:rsidRPr="002021F8">
          <w:rPr>
            <w:webHidden/>
          </w:rPr>
        </w:r>
        <w:r w:rsidRPr="002021F8">
          <w:rPr>
            <w:webHidden/>
          </w:rPr>
          <w:fldChar w:fldCharType="separate"/>
        </w:r>
        <w:r w:rsidR="00D85F10">
          <w:rPr>
            <w:webHidden/>
          </w:rPr>
          <w:t>69</w:t>
        </w:r>
        <w:r w:rsidRPr="002021F8">
          <w:rPr>
            <w:webHidden/>
          </w:rPr>
          <w:fldChar w:fldCharType="end"/>
        </w:r>
      </w:hyperlink>
    </w:p>
    <w:p w14:paraId="56594BCF" w14:textId="2566B461"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74" w:history="1">
        <w:r w:rsidRPr="002021F8">
          <w:rPr>
            <w:rStyle w:val="Hypertextovodkaz"/>
            <w:lang w:val="x-none" w:eastAsia="x-none"/>
          </w:rPr>
          <w:t>c)</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lang w:val="x-none" w:eastAsia="x-none"/>
          </w:rPr>
          <w:t>SYSTÉM OCHRANY STAVBY A JEJÍHO UŽIVATELE PŘED BLESKEM NEBO JINÝMI ATMOSFÉRICKÝMI VLIVY</w:t>
        </w:r>
        <w:r w:rsidRPr="002021F8">
          <w:rPr>
            <w:webHidden/>
          </w:rPr>
          <w:tab/>
        </w:r>
        <w:r w:rsidRPr="002021F8">
          <w:rPr>
            <w:webHidden/>
          </w:rPr>
          <w:fldChar w:fldCharType="begin"/>
        </w:r>
        <w:r w:rsidRPr="002021F8">
          <w:rPr>
            <w:webHidden/>
          </w:rPr>
          <w:instrText xml:space="preserve"> PAGEREF _Toc191894874 \h </w:instrText>
        </w:r>
        <w:r w:rsidRPr="002021F8">
          <w:rPr>
            <w:webHidden/>
          </w:rPr>
        </w:r>
        <w:r w:rsidRPr="002021F8">
          <w:rPr>
            <w:webHidden/>
          </w:rPr>
          <w:fldChar w:fldCharType="separate"/>
        </w:r>
        <w:r w:rsidR="00D85F10">
          <w:rPr>
            <w:webHidden/>
          </w:rPr>
          <w:t>70</w:t>
        </w:r>
        <w:r w:rsidRPr="002021F8">
          <w:rPr>
            <w:webHidden/>
          </w:rPr>
          <w:fldChar w:fldCharType="end"/>
        </w:r>
      </w:hyperlink>
    </w:p>
    <w:p w14:paraId="3ABE2BAD" w14:textId="7F6D50C1" w:rsidR="007A5F82" w:rsidRPr="002021F8" w:rsidRDefault="007A5F82" w:rsidP="002021F8">
      <w:pPr>
        <w:pStyle w:val="Obsah1"/>
        <w:rPr>
          <w:rFonts w:asciiTheme="minorHAnsi" w:eastAsiaTheme="minorEastAsia" w:hAnsiTheme="minorHAnsi" w:cstheme="minorBidi"/>
          <w:snapToGrid/>
          <w:kern w:val="2"/>
          <w:sz w:val="24"/>
          <w14:ligatures w14:val="standardContextual"/>
        </w:rPr>
      </w:pPr>
      <w:hyperlink w:anchor="_Toc191894875" w:history="1">
        <w:r w:rsidRPr="002021F8">
          <w:rPr>
            <w:rStyle w:val="Hypertextovodkaz"/>
            <w:b w:val="0"/>
            <w:bCs w:val="0"/>
            <w:lang w:val="x-none" w:eastAsia="x-none"/>
          </w:rPr>
          <w:t>14.</w:t>
        </w:r>
        <w:r w:rsidRPr="002021F8">
          <w:rPr>
            <w:rFonts w:asciiTheme="minorHAnsi" w:eastAsiaTheme="minorEastAsia" w:hAnsiTheme="minorHAnsi" w:cstheme="minorBidi"/>
            <w:snapToGrid/>
            <w:kern w:val="2"/>
            <w:sz w:val="24"/>
            <w14:ligatures w14:val="standardContextual"/>
          </w:rPr>
          <w:tab/>
        </w:r>
        <w:r w:rsidRPr="002021F8">
          <w:rPr>
            <w:rStyle w:val="Hypertextovodkaz"/>
            <w:b w:val="0"/>
            <w:bCs w:val="0"/>
            <w:lang w:val="x-none" w:eastAsia="x-none"/>
          </w:rPr>
          <w:t>BEZPEČNOSTNÍ ZNAČENÍ</w:t>
        </w:r>
        <w:r w:rsidRPr="002021F8">
          <w:rPr>
            <w:webHidden/>
          </w:rPr>
          <w:tab/>
        </w:r>
        <w:r w:rsidRPr="002021F8">
          <w:rPr>
            <w:webHidden/>
          </w:rPr>
          <w:fldChar w:fldCharType="begin"/>
        </w:r>
        <w:r w:rsidRPr="002021F8">
          <w:rPr>
            <w:webHidden/>
          </w:rPr>
          <w:instrText xml:space="preserve"> PAGEREF _Toc191894875 \h </w:instrText>
        </w:r>
        <w:r w:rsidRPr="002021F8">
          <w:rPr>
            <w:webHidden/>
          </w:rPr>
        </w:r>
        <w:r w:rsidRPr="002021F8">
          <w:rPr>
            <w:webHidden/>
          </w:rPr>
          <w:fldChar w:fldCharType="separate"/>
        </w:r>
        <w:r w:rsidR="00D85F10">
          <w:rPr>
            <w:webHidden/>
          </w:rPr>
          <w:t>70</w:t>
        </w:r>
        <w:r w:rsidRPr="002021F8">
          <w:rPr>
            <w:webHidden/>
          </w:rPr>
          <w:fldChar w:fldCharType="end"/>
        </w:r>
      </w:hyperlink>
    </w:p>
    <w:p w14:paraId="2C9E5FC5" w14:textId="24E32E4B" w:rsidR="007A5F82" w:rsidRPr="002021F8" w:rsidRDefault="007A5F82" w:rsidP="002021F8">
      <w:pPr>
        <w:pStyle w:val="Obsah1"/>
        <w:rPr>
          <w:rFonts w:asciiTheme="minorHAnsi" w:eastAsiaTheme="minorEastAsia" w:hAnsiTheme="minorHAnsi" w:cstheme="minorBidi"/>
          <w:snapToGrid/>
          <w:kern w:val="2"/>
          <w:sz w:val="24"/>
          <w14:ligatures w14:val="standardContextual"/>
        </w:rPr>
      </w:pPr>
      <w:hyperlink w:anchor="_Toc191894876" w:history="1">
        <w:r w:rsidRPr="002021F8">
          <w:rPr>
            <w:rStyle w:val="Hypertextovodkaz"/>
            <w:b w:val="0"/>
            <w:bCs w:val="0"/>
            <w:lang w:val="x-none" w:eastAsia="x-none"/>
          </w:rPr>
          <w:t>15.</w:t>
        </w:r>
        <w:r w:rsidRPr="002021F8">
          <w:rPr>
            <w:rFonts w:asciiTheme="minorHAnsi" w:eastAsiaTheme="minorEastAsia" w:hAnsiTheme="minorHAnsi" w:cstheme="minorBidi"/>
            <w:snapToGrid/>
            <w:kern w:val="2"/>
            <w:sz w:val="24"/>
            <w14:ligatures w14:val="standardContextual"/>
          </w:rPr>
          <w:tab/>
        </w:r>
        <w:r w:rsidRPr="002021F8">
          <w:rPr>
            <w:rStyle w:val="Hypertextovodkaz"/>
            <w:b w:val="0"/>
            <w:bCs w:val="0"/>
            <w:lang w:val="x-none" w:eastAsia="x-none"/>
          </w:rPr>
          <w:t>ELEKTROINSTALACE</w:t>
        </w:r>
        <w:r w:rsidRPr="002021F8">
          <w:rPr>
            <w:webHidden/>
          </w:rPr>
          <w:tab/>
        </w:r>
        <w:r w:rsidRPr="002021F8">
          <w:rPr>
            <w:webHidden/>
          </w:rPr>
          <w:fldChar w:fldCharType="begin"/>
        </w:r>
        <w:r w:rsidRPr="002021F8">
          <w:rPr>
            <w:webHidden/>
          </w:rPr>
          <w:instrText xml:space="preserve"> PAGEREF _Toc191894876 \h </w:instrText>
        </w:r>
        <w:r w:rsidRPr="002021F8">
          <w:rPr>
            <w:webHidden/>
          </w:rPr>
        </w:r>
        <w:r w:rsidRPr="002021F8">
          <w:rPr>
            <w:webHidden/>
          </w:rPr>
          <w:fldChar w:fldCharType="separate"/>
        </w:r>
        <w:r w:rsidR="00D85F10">
          <w:rPr>
            <w:webHidden/>
          </w:rPr>
          <w:t>70</w:t>
        </w:r>
        <w:r w:rsidRPr="002021F8">
          <w:rPr>
            <w:webHidden/>
          </w:rPr>
          <w:fldChar w:fldCharType="end"/>
        </w:r>
      </w:hyperlink>
    </w:p>
    <w:p w14:paraId="52CCCCD3" w14:textId="049B98AE"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77" w:history="1">
        <w:r w:rsidRPr="002021F8">
          <w:rPr>
            <w:rStyle w:val="Hypertextovodkaz"/>
            <w:lang w:val="x-none" w:eastAsia="x-none"/>
          </w:rPr>
          <w:t>a)</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lang w:val="x-none" w:eastAsia="x-none"/>
          </w:rPr>
          <w:t>ZAŘÍZENÍ S POŽADOVANOU FUNKČNOSTÍ PŘI POŽÁRU</w:t>
        </w:r>
        <w:r w:rsidRPr="002021F8">
          <w:rPr>
            <w:webHidden/>
          </w:rPr>
          <w:tab/>
        </w:r>
        <w:r w:rsidRPr="002021F8">
          <w:rPr>
            <w:webHidden/>
          </w:rPr>
          <w:fldChar w:fldCharType="begin"/>
        </w:r>
        <w:r w:rsidRPr="002021F8">
          <w:rPr>
            <w:webHidden/>
          </w:rPr>
          <w:instrText xml:space="preserve"> PAGEREF _Toc191894877 \h </w:instrText>
        </w:r>
        <w:r w:rsidRPr="002021F8">
          <w:rPr>
            <w:webHidden/>
          </w:rPr>
        </w:r>
        <w:r w:rsidRPr="002021F8">
          <w:rPr>
            <w:webHidden/>
          </w:rPr>
          <w:fldChar w:fldCharType="separate"/>
        </w:r>
        <w:r w:rsidR="00D85F10">
          <w:rPr>
            <w:webHidden/>
          </w:rPr>
          <w:t>70</w:t>
        </w:r>
        <w:r w:rsidRPr="002021F8">
          <w:rPr>
            <w:webHidden/>
          </w:rPr>
          <w:fldChar w:fldCharType="end"/>
        </w:r>
      </w:hyperlink>
    </w:p>
    <w:p w14:paraId="15DAA6B4" w14:textId="206507B4" w:rsidR="007A5F82" w:rsidRPr="002021F8" w:rsidRDefault="007A5F82" w:rsidP="00867D35">
      <w:pPr>
        <w:pStyle w:val="Obsah3"/>
        <w:rPr>
          <w:rFonts w:asciiTheme="minorHAnsi" w:eastAsiaTheme="minorEastAsia" w:hAnsiTheme="minorHAnsi" w:cstheme="minorBidi"/>
          <w:snapToGrid/>
          <w:kern w:val="2"/>
          <w:sz w:val="24"/>
          <w:szCs w:val="24"/>
          <w14:ligatures w14:val="standardContextual"/>
        </w:rPr>
      </w:pPr>
      <w:hyperlink w:anchor="_Toc191894878" w:history="1">
        <w:r w:rsidRPr="002021F8">
          <w:rPr>
            <w:rStyle w:val="Hypertextovodkaz"/>
            <w:lang w:val="x-none" w:eastAsia="x-none"/>
          </w:rPr>
          <w:t>b)</w:t>
        </w:r>
        <w:r w:rsidRPr="002021F8">
          <w:rPr>
            <w:rFonts w:asciiTheme="minorHAnsi" w:eastAsiaTheme="minorEastAsia" w:hAnsiTheme="minorHAnsi" w:cstheme="minorBidi"/>
            <w:snapToGrid/>
            <w:kern w:val="2"/>
            <w:sz w:val="24"/>
            <w:szCs w:val="24"/>
            <w14:ligatures w14:val="standardContextual"/>
          </w:rPr>
          <w:tab/>
        </w:r>
        <w:r w:rsidRPr="002021F8">
          <w:rPr>
            <w:rStyle w:val="Hypertextovodkaz"/>
            <w:lang w:val="x-none" w:eastAsia="x-none"/>
          </w:rPr>
          <w:t>CENTRAL STOP, TOTAL STOP</w:t>
        </w:r>
        <w:r w:rsidRPr="002021F8">
          <w:rPr>
            <w:webHidden/>
          </w:rPr>
          <w:tab/>
        </w:r>
        <w:r w:rsidRPr="002021F8">
          <w:rPr>
            <w:webHidden/>
          </w:rPr>
          <w:fldChar w:fldCharType="begin"/>
        </w:r>
        <w:r w:rsidRPr="002021F8">
          <w:rPr>
            <w:webHidden/>
          </w:rPr>
          <w:instrText xml:space="preserve"> PAGEREF _Toc191894878 \h </w:instrText>
        </w:r>
        <w:r w:rsidRPr="002021F8">
          <w:rPr>
            <w:webHidden/>
          </w:rPr>
        </w:r>
        <w:r w:rsidRPr="002021F8">
          <w:rPr>
            <w:webHidden/>
          </w:rPr>
          <w:fldChar w:fldCharType="separate"/>
        </w:r>
        <w:r w:rsidR="00D85F10">
          <w:rPr>
            <w:webHidden/>
          </w:rPr>
          <w:t>70</w:t>
        </w:r>
        <w:r w:rsidRPr="002021F8">
          <w:rPr>
            <w:webHidden/>
          </w:rPr>
          <w:fldChar w:fldCharType="end"/>
        </w:r>
      </w:hyperlink>
    </w:p>
    <w:p w14:paraId="0039F806" w14:textId="1F123DFB" w:rsidR="007A5F82" w:rsidRDefault="007A5F82" w:rsidP="002021F8">
      <w:pPr>
        <w:pStyle w:val="Obsah1"/>
        <w:rPr>
          <w:rFonts w:asciiTheme="minorHAnsi" w:eastAsiaTheme="minorEastAsia" w:hAnsiTheme="minorHAnsi" w:cstheme="minorBidi"/>
          <w:snapToGrid/>
          <w:kern w:val="2"/>
          <w:sz w:val="24"/>
          <w14:ligatures w14:val="standardContextual"/>
        </w:rPr>
      </w:pPr>
      <w:hyperlink w:anchor="_Toc191894879" w:history="1">
        <w:r w:rsidRPr="002021F8">
          <w:rPr>
            <w:rStyle w:val="Hypertextovodkaz"/>
            <w:b w:val="0"/>
            <w:bCs w:val="0"/>
            <w:lang w:val="x-none" w:eastAsia="x-none"/>
          </w:rPr>
          <w:t>16.</w:t>
        </w:r>
        <w:r w:rsidRPr="002021F8">
          <w:rPr>
            <w:rFonts w:asciiTheme="minorHAnsi" w:eastAsiaTheme="minorEastAsia" w:hAnsiTheme="minorHAnsi" w:cstheme="minorBidi"/>
            <w:snapToGrid/>
            <w:kern w:val="2"/>
            <w:sz w:val="24"/>
            <w14:ligatures w14:val="standardContextual"/>
          </w:rPr>
          <w:tab/>
        </w:r>
        <w:r w:rsidRPr="002021F8">
          <w:rPr>
            <w:rStyle w:val="Hypertextovodkaz"/>
            <w:b w:val="0"/>
            <w:bCs w:val="0"/>
            <w:lang w:val="x-none" w:eastAsia="x-none"/>
          </w:rPr>
          <w:t>ZÁVĚR</w:t>
        </w:r>
        <w:r w:rsidRPr="002021F8">
          <w:rPr>
            <w:webHidden/>
          </w:rPr>
          <w:tab/>
        </w:r>
        <w:r w:rsidRPr="002021F8">
          <w:rPr>
            <w:webHidden/>
          </w:rPr>
          <w:fldChar w:fldCharType="begin"/>
        </w:r>
        <w:r w:rsidRPr="002021F8">
          <w:rPr>
            <w:webHidden/>
          </w:rPr>
          <w:instrText xml:space="preserve"> PAGEREF _Toc191894879 \h </w:instrText>
        </w:r>
        <w:r w:rsidRPr="002021F8">
          <w:rPr>
            <w:webHidden/>
          </w:rPr>
        </w:r>
        <w:r w:rsidRPr="002021F8">
          <w:rPr>
            <w:webHidden/>
          </w:rPr>
          <w:fldChar w:fldCharType="separate"/>
        </w:r>
        <w:r w:rsidR="00D85F10">
          <w:rPr>
            <w:webHidden/>
          </w:rPr>
          <w:t>70</w:t>
        </w:r>
        <w:r w:rsidRPr="002021F8">
          <w:rPr>
            <w:webHidden/>
          </w:rPr>
          <w:fldChar w:fldCharType="end"/>
        </w:r>
      </w:hyperlink>
    </w:p>
    <w:p w14:paraId="48CED577" w14:textId="77777777" w:rsidR="008D12E5" w:rsidRPr="008D12E5" w:rsidRDefault="00BE4DDD" w:rsidP="002021F8">
      <w:pPr>
        <w:pStyle w:val="Obsah1"/>
      </w:pPr>
      <w:r w:rsidRPr="00A60BBF">
        <w:fldChar w:fldCharType="end"/>
      </w:r>
    </w:p>
    <w:p w14:paraId="1B45E3C4" w14:textId="77777777" w:rsidR="00D47F74" w:rsidRDefault="00D47F74">
      <w:pPr>
        <w:spacing w:before="0" w:after="200" w:line="276" w:lineRule="auto"/>
        <w:jc w:val="left"/>
        <w:rPr>
          <w:rFonts w:ascii="Arial" w:hAnsi="Arial"/>
          <w:b/>
          <w:snapToGrid w:val="0"/>
          <w:sz w:val="36"/>
          <w:szCs w:val="36"/>
          <w:lang w:val="x-none" w:eastAsia="x-none"/>
        </w:rPr>
      </w:pPr>
      <w:r>
        <w:rPr>
          <w:snapToGrid w:val="0"/>
        </w:rPr>
        <w:br w:type="page"/>
      </w:r>
    </w:p>
    <w:p w14:paraId="41E007E7" w14:textId="2EF22A1A" w:rsidR="001806E2" w:rsidRDefault="001806E2" w:rsidP="00616618">
      <w:pPr>
        <w:pStyle w:val="Nadpis1"/>
        <w:ind w:left="0"/>
        <w:rPr>
          <w:b w:val="0"/>
          <w:caps/>
          <w:snapToGrid w:val="0"/>
          <w:lang w:val="cs-CZ"/>
        </w:rPr>
      </w:pPr>
      <w:bookmarkStart w:id="2" w:name="_Toc191894720"/>
      <w:r w:rsidRPr="001806E2">
        <w:rPr>
          <w:snapToGrid w:val="0"/>
        </w:rPr>
        <w:lastRenderedPageBreak/>
        <w:t>B.1</w:t>
      </w:r>
      <w:r>
        <w:rPr>
          <w:snapToGrid w:val="0"/>
          <w:lang w:val="cs-CZ"/>
        </w:rPr>
        <w:t xml:space="preserve"> </w:t>
      </w:r>
      <w:r w:rsidRPr="001806E2">
        <w:rPr>
          <w:snapToGrid w:val="0"/>
        </w:rPr>
        <w:tab/>
      </w:r>
      <w:r w:rsidR="009C73B2" w:rsidRPr="009C73B2">
        <w:rPr>
          <w:snapToGrid w:val="0"/>
        </w:rPr>
        <w:t xml:space="preserve">Celkový popis </w:t>
      </w:r>
      <w:r w:rsidR="009C73B2" w:rsidRPr="008D12E5">
        <w:t>území</w:t>
      </w:r>
      <w:r w:rsidR="009C73B2" w:rsidRPr="009C73B2">
        <w:rPr>
          <w:snapToGrid w:val="0"/>
        </w:rPr>
        <w:t xml:space="preserve"> a </w:t>
      </w:r>
      <w:r w:rsidR="008A7429">
        <w:rPr>
          <w:snapToGrid w:val="0"/>
        </w:rPr>
        <w:t>stavby</w:t>
      </w:r>
      <w:bookmarkEnd w:id="2"/>
    </w:p>
    <w:p w14:paraId="60E3514E" w14:textId="73BC8B88" w:rsidR="001F798C" w:rsidRPr="0089415F" w:rsidRDefault="008D12E5" w:rsidP="00616618">
      <w:pPr>
        <w:pStyle w:val="Nadpis3"/>
        <w:ind w:left="0"/>
      </w:pPr>
      <w:bookmarkStart w:id="3" w:name="_Toc191894721"/>
      <w:r w:rsidRPr="0089415F">
        <w:t xml:space="preserve">a) </w:t>
      </w:r>
      <w:r w:rsidR="009C73B2" w:rsidRPr="0089415F">
        <w:t xml:space="preserve">základní popis stavby; </w:t>
      </w:r>
      <w:r w:rsidR="009C73B2" w:rsidRPr="0089415F">
        <w:rPr>
          <w:rStyle w:val="Nadpis4Char"/>
          <w:rFonts w:ascii="Arial" w:hAnsi="Arial" w:cs="Times New Roman"/>
          <w:b/>
          <w:bCs w:val="0"/>
          <w:i w:val="0"/>
          <w:iCs w:val="0"/>
          <w:color w:val="auto"/>
          <w:szCs w:val="28"/>
          <w:lang w:eastAsia="x-none"/>
        </w:rPr>
        <w:t>u změny staveb údaje o jejich současném stavu, závěry stavebně technického, případně stavebně historického průzkumu a výsledky statického posouzení nosných konstrukcí</w:t>
      </w:r>
      <w:r w:rsidR="00CA63F9">
        <w:rPr>
          <w:rStyle w:val="Nadpis4Char"/>
          <w:rFonts w:ascii="Arial" w:hAnsi="Arial" w:cs="Times New Roman"/>
          <w:b/>
          <w:bCs w:val="0"/>
          <w:i w:val="0"/>
          <w:iCs w:val="0"/>
          <w:color w:val="auto"/>
          <w:szCs w:val="28"/>
          <w:lang w:eastAsia="x-none"/>
        </w:rPr>
        <w:t xml:space="preserve">, </w:t>
      </w:r>
      <w:r w:rsidR="00CA63F9" w:rsidRPr="00CA63F9">
        <w:rPr>
          <w:rFonts w:eastAsiaTheme="majorEastAsia"/>
          <w:lang w:val="cs-CZ"/>
        </w:rPr>
        <w:t>údaje o dotčené komunikaci</w:t>
      </w:r>
      <w:bookmarkEnd w:id="3"/>
    </w:p>
    <w:p w14:paraId="3DBA9B67" w14:textId="7F783623" w:rsidR="001F2D05" w:rsidRPr="0089415F" w:rsidRDefault="00706B17" w:rsidP="00616618">
      <w:pPr>
        <w:rPr>
          <w:rFonts w:ascii="Arial" w:hAnsi="Arial" w:cs="Arial"/>
        </w:rPr>
      </w:pPr>
      <w:r w:rsidRPr="0089415F">
        <w:rPr>
          <w:rFonts w:ascii="Arial" w:hAnsi="Arial" w:cs="Arial"/>
        </w:rPr>
        <w:t xml:space="preserve">Základní škola Fryčovická je </w:t>
      </w:r>
      <w:r w:rsidR="001F2D05" w:rsidRPr="0089415F">
        <w:rPr>
          <w:rFonts w:ascii="Arial" w:hAnsi="Arial" w:cs="Arial"/>
        </w:rPr>
        <w:t xml:space="preserve">tvořena pěti pavilony s plochými střechami, jsou propojeny komunikačními krčky. </w:t>
      </w:r>
    </w:p>
    <w:p w14:paraId="5262A767" w14:textId="77777777" w:rsidR="001F2D05" w:rsidRDefault="001F2D05" w:rsidP="00616618">
      <w:pPr>
        <w:rPr>
          <w:rFonts w:ascii="Arial" w:hAnsi="Arial" w:cs="Arial"/>
        </w:rPr>
      </w:pPr>
      <w:r w:rsidRPr="0089415F">
        <w:rPr>
          <w:rFonts w:ascii="Arial" w:hAnsi="Arial" w:cs="Arial"/>
        </w:rPr>
        <w:t>Ze severu lemují přístupovou cestu k hlavnímu vchodu dva pavilony. Západní pavilon je dvoupodlažní objekt, slouží jako zázemí pro kuchyni a provoz školy, 2. nadzemním podlaží je zde jídelna. Východní pavilon je třípodlažní, nachází se v něm prostory pro I. stupeň a školní čítárna. Prostřední pavilon je dvoupodlažní krček, v jehož prvním podlaží je vstupní hala s šatními skříňkami a ve druhém kanceláře vedení školy a učebny. Jižní část školy tvoří polouzavřený školní dvůr, pokračuje také dvěma pavilony. Západní dvoupodlažní pavilon slouží pro II. stupeň, najdeme v něm například badatelnu či cvičnou kuchyňku. Východní pavilon naproti němu je také dvoupodlažní, jsou v něm 2 tělocvičny a učebny.</w:t>
      </w:r>
    </w:p>
    <w:p w14:paraId="2DBCF276" w14:textId="0EAED1B8" w:rsidR="001F2D05" w:rsidRPr="0089415F" w:rsidRDefault="001F2D05" w:rsidP="00616618">
      <w:pPr>
        <w:rPr>
          <w:rFonts w:ascii="Arial" w:hAnsi="Arial" w:cs="Arial"/>
        </w:rPr>
      </w:pPr>
      <w:r w:rsidRPr="0089415F">
        <w:rPr>
          <w:rFonts w:ascii="Arial" w:hAnsi="Arial" w:cs="Arial"/>
        </w:rPr>
        <w:t>Všechny objekty mají stejné konstrukční řešení – s výjimkou tělocvičny. Jedná se o montovaný prefabrikovaný sk</w:t>
      </w:r>
      <w:r w:rsidR="009A6AFF" w:rsidRPr="0089415F">
        <w:rPr>
          <w:rFonts w:ascii="Arial" w:hAnsi="Arial" w:cs="Arial"/>
        </w:rPr>
        <w:t>e</w:t>
      </w:r>
      <w:r w:rsidRPr="0089415F">
        <w:rPr>
          <w:rFonts w:ascii="Arial" w:hAnsi="Arial" w:cs="Arial"/>
        </w:rPr>
        <w:t>let v typizovaném systému MS-OB. Svislé nosné konstrukce jsou vytvořeny z železobetonových sloupů, vodorovné konstrukce tvoří železobetonové dutinové panely uloženy na skrytých železobetonových průvlacích (tzv. povaly). Střešní konstrukce haly s tělocvičnami je nesena ocelovými příhradovými nosníky se záklopem z trapézového plechu. Obvodový plášť je tvořen zavěšenými parapetními a atikovými panely. Objekty jsou od r. 2014 zatepleny kontaktním zateplovacím systémem z EPS s tenkovrstvou omítkou.</w:t>
      </w:r>
      <w:r w:rsidR="00666C07">
        <w:rPr>
          <w:rFonts w:ascii="Arial" w:hAnsi="Arial" w:cs="Arial"/>
        </w:rPr>
        <w:t xml:space="preserve"> Provedené zateplení a omítané plochy po více než deseti letech užívání  bude nutno prověřit lokálně vyspravit, vyčistit od znečištění vč. biologických činitelů. Je navržen sjednocující nátěr fasády s cílem zesvětlit fasádní </w:t>
      </w:r>
      <w:proofErr w:type="spellStart"/>
      <w:r w:rsidR="00666C07">
        <w:rPr>
          <w:rFonts w:ascii="Arial" w:hAnsi="Arial" w:cs="Arial"/>
        </w:rPr>
        <w:t>pláš´t</w:t>
      </w:r>
      <w:proofErr w:type="spellEnd"/>
      <w:r w:rsidR="007B724C">
        <w:rPr>
          <w:rFonts w:ascii="Arial" w:hAnsi="Arial" w:cs="Arial"/>
        </w:rPr>
        <w:t xml:space="preserve"> z důvodu vylepšení denního osvětlení stávajících místností zvýšením odrazu denního osvětlení, snížení tepelné zátěže v okolí objektu a sjednocení povrchu v místech dotčených stavebními úpravami a nástavbou. </w:t>
      </w:r>
      <w:r w:rsidR="00666C07">
        <w:rPr>
          <w:rFonts w:ascii="Arial" w:hAnsi="Arial" w:cs="Arial"/>
        </w:rPr>
        <w:t xml:space="preserve"> </w:t>
      </w:r>
    </w:p>
    <w:p w14:paraId="44AE5CC1" w14:textId="77777777" w:rsidR="001F2D05" w:rsidRPr="0089415F" w:rsidRDefault="001F2D05" w:rsidP="00616618">
      <w:pPr>
        <w:rPr>
          <w:rFonts w:ascii="Arial" w:hAnsi="Arial" w:cs="Arial"/>
        </w:rPr>
      </w:pPr>
      <w:r w:rsidRPr="0089415F">
        <w:rPr>
          <w:rFonts w:ascii="Arial" w:hAnsi="Arial" w:cs="Arial"/>
        </w:rPr>
        <w:t xml:space="preserve">Okenní otvory na všech pavilonech jsou seskupeny do pásových oken s vloženými neprůhlednými meziokenními izolačními vložkami. Okenní rámy i exteriérové vstupní dveře a prosklené stěny jsou tvořeny rámy z plastových komorových profilů. Na schodištích je plášť částečně tvořen sklobetonovým pláštěm ze skleněných tvárnic. </w:t>
      </w:r>
    </w:p>
    <w:p w14:paraId="70292151" w14:textId="77777777" w:rsidR="001F2D05" w:rsidRDefault="001F2D05" w:rsidP="00616618">
      <w:pPr>
        <w:rPr>
          <w:rFonts w:ascii="Arial" w:hAnsi="Arial" w:cs="Arial"/>
        </w:rPr>
      </w:pPr>
      <w:r w:rsidRPr="0089415F">
        <w:rPr>
          <w:rFonts w:ascii="Arial" w:hAnsi="Arial" w:cs="Arial"/>
        </w:rPr>
        <w:t>Střešní plášť je tvořen plochými jednoplášťovými střechami s fóliovou střešní krytinou, spádováno do střešních vpustí svedených vnitřními dešťovými svody v blízkosti nosných sloupů, částečně řešeno jako podtlakový systém. Některé střechy mají zásyp kačírkem.</w:t>
      </w:r>
    </w:p>
    <w:p w14:paraId="138690A0" w14:textId="77777777" w:rsidR="007418D0" w:rsidRDefault="007418D0" w:rsidP="00616618">
      <w:pPr>
        <w:rPr>
          <w:rFonts w:ascii="Arial" w:hAnsi="Arial" w:cs="Arial"/>
        </w:rPr>
      </w:pPr>
    </w:p>
    <w:p w14:paraId="08E1CEAD" w14:textId="2F9DA649" w:rsidR="007418D0" w:rsidRDefault="007418D0" w:rsidP="00616618">
      <w:pPr>
        <w:rPr>
          <w:rFonts w:ascii="Arial" w:hAnsi="Arial" w:cs="Arial"/>
        </w:rPr>
      </w:pPr>
      <w:r>
        <w:rPr>
          <w:rFonts w:ascii="Arial" w:hAnsi="Arial" w:cs="Arial"/>
        </w:rPr>
        <w:t xml:space="preserve">V objektu byl proveden v květnu 2023 stavebně technický průzkum zaměřený </w:t>
      </w:r>
      <w:r w:rsidR="006C2CD3">
        <w:rPr>
          <w:rFonts w:ascii="Arial" w:hAnsi="Arial" w:cs="Arial"/>
        </w:rPr>
        <w:t>na stávající stav , byly zhodnoceny stávající zejména nosné konstrukce a bylo prozkoumáno stávající založení obj</w:t>
      </w:r>
      <w:r w:rsidR="0012241F">
        <w:rPr>
          <w:rFonts w:ascii="Arial" w:hAnsi="Arial" w:cs="Arial"/>
        </w:rPr>
        <w:t>ek</w:t>
      </w:r>
      <w:r w:rsidR="006C2CD3">
        <w:rPr>
          <w:rFonts w:ascii="Arial" w:hAnsi="Arial" w:cs="Arial"/>
        </w:rPr>
        <w:t xml:space="preserve">tu a základových geologických charakteristik. Byla ověřena </w:t>
      </w:r>
      <w:r>
        <w:rPr>
          <w:rFonts w:ascii="Arial" w:hAnsi="Arial" w:cs="Arial"/>
        </w:rPr>
        <w:t>hloubk</w:t>
      </w:r>
      <w:r w:rsidR="006C2CD3">
        <w:rPr>
          <w:rFonts w:ascii="Arial" w:hAnsi="Arial" w:cs="Arial"/>
        </w:rPr>
        <w:t>a</w:t>
      </w:r>
      <w:r>
        <w:rPr>
          <w:rFonts w:ascii="Arial" w:hAnsi="Arial" w:cs="Arial"/>
        </w:rPr>
        <w:t xml:space="preserve"> a kvalit</w:t>
      </w:r>
      <w:r w:rsidR="006C2CD3">
        <w:rPr>
          <w:rFonts w:ascii="Arial" w:hAnsi="Arial" w:cs="Arial"/>
        </w:rPr>
        <w:t>a</w:t>
      </w:r>
      <w:r>
        <w:rPr>
          <w:rFonts w:ascii="Arial" w:hAnsi="Arial" w:cs="Arial"/>
        </w:rPr>
        <w:t xml:space="preserve"> založení objektu</w:t>
      </w:r>
      <w:r w:rsidR="006C2CD3">
        <w:rPr>
          <w:rFonts w:ascii="Arial" w:hAnsi="Arial" w:cs="Arial"/>
        </w:rPr>
        <w:t xml:space="preserve"> kopanými sondami</w:t>
      </w:r>
      <w:r>
        <w:rPr>
          <w:rFonts w:ascii="Arial" w:hAnsi="Arial" w:cs="Arial"/>
        </w:rPr>
        <w:t>. Hloubka založení v jednom ze zkoumaných míst neodpovídá historické dokumentaci. Stav objektu byl zhodnocen jako dobrý bez poruch nosných konstrukcí. Objevují se drobné poruchy na styku dvou nosných prvků, nebo nosného prvku a vyzdívky. Tyto trhliny je nutné monitorovat a důsledně opravovat, aby nedošlo ke zranění osob, které stavbu užívají.</w:t>
      </w:r>
    </w:p>
    <w:p w14:paraId="6728442B" w14:textId="77777777" w:rsidR="005B5939" w:rsidRPr="00CD299B" w:rsidRDefault="005B5939" w:rsidP="005B5939">
      <w:pPr>
        <w:rPr>
          <w:rFonts w:ascii="Arial" w:hAnsi="Arial" w:cs="Arial"/>
        </w:rPr>
      </w:pPr>
      <w:r w:rsidRPr="00CD299B">
        <w:rPr>
          <w:rFonts w:ascii="Arial" w:hAnsi="Arial" w:cs="Arial"/>
        </w:rPr>
        <w:t>PŘÍTOMNOST AZBESTU V KONSTRUKCÍCH</w:t>
      </w:r>
    </w:p>
    <w:p w14:paraId="0ECC1F88" w14:textId="24720113" w:rsidR="005B5939" w:rsidRPr="00CD299B" w:rsidRDefault="005B5939" w:rsidP="005B5939">
      <w:pPr>
        <w:rPr>
          <w:rFonts w:ascii="Arial" w:hAnsi="Arial" w:cs="Arial"/>
        </w:rPr>
      </w:pPr>
      <w:r w:rsidRPr="00CD299B">
        <w:rPr>
          <w:rFonts w:ascii="Arial" w:hAnsi="Arial" w:cs="Arial"/>
        </w:rPr>
        <w:t>Nepředpokládá se výskyt azbestu.</w:t>
      </w:r>
      <w:r>
        <w:rPr>
          <w:rFonts w:ascii="Arial" w:hAnsi="Arial" w:cs="Arial"/>
        </w:rPr>
        <w:t xml:space="preserve"> Při provedeném stavebně technickém průzkumu nebyly zjištěny konstrukce, u kterých by byl předpokládán zabudovaný azbest. Nebyly však prováděny destruktivní </w:t>
      </w:r>
      <w:r w:rsidR="0012241F">
        <w:rPr>
          <w:rFonts w:ascii="Arial" w:hAnsi="Arial" w:cs="Arial"/>
        </w:rPr>
        <w:t>z</w:t>
      </w:r>
      <w:r>
        <w:rPr>
          <w:rFonts w:ascii="Arial" w:hAnsi="Arial" w:cs="Arial"/>
        </w:rPr>
        <w:t>koušky u všech konstrukcí</w:t>
      </w:r>
      <w:r w:rsidR="002B3E2C">
        <w:rPr>
          <w:rFonts w:ascii="Arial" w:hAnsi="Arial" w:cs="Arial"/>
        </w:rPr>
        <w:t>.</w:t>
      </w:r>
      <w:r w:rsidRPr="00CD299B">
        <w:rPr>
          <w:rFonts w:ascii="Arial" w:hAnsi="Arial" w:cs="Arial"/>
        </w:rPr>
        <w:t xml:space="preserve"> V případě </w:t>
      </w:r>
      <w:r w:rsidR="002B3E2C">
        <w:rPr>
          <w:rFonts w:ascii="Arial" w:hAnsi="Arial" w:cs="Arial"/>
        </w:rPr>
        <w:t xml:space="preserve">zjištění </w:t>
      </w:r>
      <w:r w:rsidRPr="00CD299B">
        <w:rPr>
          <w:rFonts w:ascii="Arial" w:hAnsi="Arial" w:cs="Arial"/>
        </w:rPr>
        <w:t xml:space="preserve">výskytu </w:t>
      </w:r>
      <w:r w:rsidR="002B3E2C">
        <w:rPr>
          <w:rFonts w:ascii="Arial" w:hAnsi="Arial" w:cs="Arial"/>
        </w:rPr>
        <w:t xml:space="preserve">azbestu </w:t>
      </w:r>
      <w:r w:rsidRPr="00CD299B">
        <w:rPr>
          <w:rFonts w:ascii="Arial" w:hAnsi="Arial" w:cs="Arial"/>
        </w:rPr>
        <w:t xml:space="preserve">v konstrukcích </w:t>
      </w:r>
      <w:r w:rsidR="002B3E2C">
        <w:rPr>
          <w:rFonts w:ascii="Arial" w:hAnsi="Arial" w:cs="Arial"/>
        </w:rPr>
        <w:t xml:space="preserve">v průběhu výstavby </w:t>
      </w:r>
      <w:r w:rsidRPr="00CD299B">
        <w:rPr>
          <w:rFonts w:ascii="Arial" w:hAnsi="Arial" w:cs="Arial"/>
        </w:rPr>
        <w:t xml:space="preserve">bude navržen způsob jeho </w:t>
      </w:r>
      <w:r>
        <w:rPr>
          <w:rFonts w:ascii="Arial" w:hAnsi="Arial" w:cs="Arial"/>
        </w:rPr>
        <w:t xml:space="preserve">bezpečného </w:t>
      </w:r>
      <w:r w:rsidRPr="00CD299B">
        <w:rPr>
          <w:rFonts w:ascii="Arial" w:hAnsi="Arial" w:cs="Arial"/>
        </w:rPr>
        <w:t>odstranění</w:t>
      </w:r>
      <w:r>
        <w:rPr>
          <w:rFonts w:ascii="Arial" w:hAnsi="Arial" w:cs="Arial"/>
        </w:rPr>
        <w:t xml:space="preserve"> v souladu s legislativou o zacházení s nebezpečnými látkami a odpadem.</w:t>
      </w:r>
    </w:p>
    <w:p w14:paraId="77BF900B" w14:textId="77777777" w:rsidR="007418D0" w:rsidRDefault="007418D0" w:rsidP="00616618">
      <w:pPr>
        <w:rPr>
          <w:rFonts w:ascii="Arial" w:hAnsi="Arial" w:cs="Arial"/>
        </w:rPr>
      </w:pPr>
    </w:p>
    <w:p w14:paraId="33E36C95" w14:textId="5E2B79DE" w:rsidR="00440F96" w:rsidRDefault="007418D0" w:rsidP="00616618">
      <w:pPr>
        <w:rPr>
          <w:rFonts w:ascii="Arial" w:hAnsi="Arial" w:cs="Arial"/>
        </w:rPr>
      </w:pPr>
      <w:r>
        <w:rPr>
          <w:rFonts w:ascii="Arial" w:hAnsi="Arial" w:cs="Arial"/>
        </w:rPr>
        <w:t xml:space="preserve">Stavba vyvolá nutné úpravy navazujících komunikací. </w:t>
      </w:r>
      <w:r w:rsidR="00AF07FF">
        <w:rPr>
          <w:rFonts w:ascii="Arial" w:hAnsi="Arial" w:cs="Arial"/>
        </w:rPr>
        <w:t xml:space="preserve">Na pozemku stavby se nachází komunikace pro pěší (na </w:t>
      </w:r>
      <w:proofErr w:type="spellStart"/>
      <w:r w:rsidR="00AF07FF">
        <w:rPr>
          <w:rFonts w:ascii="Arial" w:hAnsi="Arial" w:cs="Arial"/>
        </w:rPr>
        <w:t>p</w:t>
      </w:r>
      <w:r w:rsidR="0012241F">
        <w:rPr>
          <w:rFonts w:ascii="Arial" w:hAnsi="Arial" w:cs="Arial"/>
        </w:rPr>
        <w:t>ar</w:t>
      </w:r>
      <w:r w:rsidR="00AF07FF">
        <w:rPr>
          <w:rFonts w:ascii="Arial" w:hAnsi="Arial" w:cs="Arial"/>
        </w:rPr>
        <w:t>c.č</w:t>
      </w:r>
      <w:proofErr w:type="spellEnd"/>
      <w:r w:rsidR="00AF07FF">
        <w:rPr>
          <w:rFonts w:ascii="Arial" w:hAnsi="Arial" w:cs="Arial"/>
        </w:rPr>
        <w:t xml:space="preserve">. 629/131 </w:t>
      </w:r>
      <w:proofErr w:type="spellStart"/>
      <w:r w:rsidR="00AF07FF">
        <w:rPr>
          <w:rFonts w:ascii="Arial" w:hAnsi="Arial" w:cs="Arial"/>
        </w:rPr>
        <w:t>k.ú</w:t>
      </w:r>
      <w:proofErr w:type="spellEnd"/>
      <w:r w:rsidR="00AF07FF">
        <w:rPr>
          <w:rFonts w:ascii="Arial" w:hAnsi="Arial" w:cs="Arial"/>
        </w:rPr>
        <w:t xml:space="preserve">. Letňany) sloužící zároveň jako </w:t>
      </w:r>
      <w:r w:rsidR="006C2CD3">
        <w:rPr>
          <w:rFonts w:ascii="Arial" w:hAnsi="Arial" w:cs="Arial"/>
        </w:rPr>
        <w:t>příjezdová</w:t>
      </w:r>
      <w:r w:rsidR="00AF07FF">
        <w:rPr>
          <w:rFonts w:ascii="Arial" w:hAnsi="Arial" w:cs="Arial"/>
        </w:rPr>
        <w:t xml:space="preserve"> plocha pro IZS navazující na ulici </w:t>
      </w:r>
      <w:r w:rsidR="00AF07FF">
        <w:rPr>
          <w:rFonts w:ascii="Arial" w:hAnsi="Arial" w:cs="Arial"/>
        </w:rPr>
        <w:lastRenderedPageBreak/>
        <w:t>Fryčovická</w:t>
      </w:r>
      <w:r>
        <w:rPr>
          <w:rFonts w:ascii="Arial" w:hAnsi="Arial" w:cs="Arial"/>
        </w:rPr>
        <w:t>. A také dojde k novému napojení komunikace pro pěší z nově navrhované přístavby na stávající chodník</w:t>
      </w:r>
      <w:r w:rsidR="00AF07FF">
        <w:rPr>
          <w:rFonts w:ascii="Arial" w:hAnsi="Arial" w:cs="Arial"/>
        </w:rPr>
        <w:t xml:space="preserve"> </w:t>
      </w:r>
      <w:proofErr w:type="spellStart"/>
      <w:r w:rsidR="00AF07FF">
        <w:rPr>
          <w:rFonts w:ascii="Arial" w:hAnsi="Arial" w:cs="Arial"/>
        </w:rPr>
        <w:t>parc.č</w:t>
      </w:r>
      <w:proofErr w:type="spellEnd"/>
      <w:r w:rsidR="00AF07FF">
        <w:rPr>
          <w:rFonts w:ascii="Arial" w:hAnsi="Arial" w:cs="Arial"/>
        </w:rPr>
        <w:t xml:space="preserve">. 629/366 </w:t>
      </w:r>
      <w:proofErr w:type="spellStart"/>
      <w:r w:rsidR="00AF07FF">
        <w:rPr>
          <w:rFonts w:ascii="Arial" w:hAnsi="Arial" w:cs="Arial"/>
        </w:rPr>
        <w:t>k.ú</w:t>
      </w:r>
      <w:proofErr w:type="spellEnd"/>
      <w:r w:rsidR="00AF07FF">
        <w:rPr>
          <w:rFonts w:ascii="Arial" w:hAnsi="Arial" w:cs="Arial"/>
        </w:rPr>
        <w:t>. Praha Letňany</w:t>
      </w:r>
      <w:r>
        <w:rPr>
          <w:rFonts w:ascii="Arial" w:hAnsi="Arial" w:cs="Arial"/>
        </w:rPr>
        <w:t xml:space="preserve"> podél východní hranice pozemku.</w:t>
      </w:r>
      <w:r w:rsidR="00440F96">
        <w:rPr>
          <w:rFonts w:ascii="Arial" w:hAnsi="Arial" w:cs="Arial"/>
        </w:rPr>
        <w:t xml:space="preserve"> Bude také řešeno parkování pro navýšenou kapacitu školy </w:t>
      </w:r>
      <w:r w:rsidR="006C2CD3">
        <w:rPr>
          <w:rFonts w:ascii="Arial" w:hAnsi="Arial" w:cs="Arial"/>
        </w:rPr>
        <w:t>zřízením vázaných míst na pozemku školy, vyznačením vyhrazených návštěvnických krátkodobých stání v uličním prostranství stávající místní komunikace ul. Fryčovická.</w:t>
      </w:r>
    </w:p>
    <w:p w14:paraId="4B33D6FE" w14:textId="77777777" w:rsidR="00AF07FF" w:rsidRDefault="00AF07FF" w:rsidP="00616618">
      <w:pPr>
        <w:rPr>
          <w:rFonts w:ascii="Arial" w:hAnsi="Arial" w:cs="Arial"/>
        </w:rPr>
      </w:pPr>
    </w:p>
    <w:p w14:paraId="02D84423" w14:textId="75D0DDE8" w:rsidR="001F2D05" w:rsidRDefault="00440F96" w:rsidP="00616618">
      <w:pPr>
        <w:rPr>
          <w:rFonts w:ascii="Arial" w:hAnsi="Arial" w:cs="Arial"/>
        </w:rPr>
      </w:pPr>
      <w:r>
        <w:rPr>
          <w:rFonts w:ascii="Arial" w:hAnsi="Arial" w:cs="Arial"/>
        </w:rPr>
        <w:t>Navrhovaná stavba nezasahuje do drá</w:t>
      </w:r>
      <w:r w:rsidR="00047D18">
        <w:rPr>
          <w:rFonts w:ascii="Arial" w:hAnsi="Arial" w:cs="Arial"/>
        </w:rPr>
        <w:t>hy nebo objektu kategorie dráhy, traťového úseku, staničení aj</w:t>
      </w:r>
      <w:r w:rsidR="00BA1C54">
        <w:rPr>
          <w:rFonts w:ascii="Arial" w:hAnsi="Arial" w:cs="Arial"/>
        </w:rPr>
        <w:t>.</w:t>
      </w:r>
    </w:p>
    <w:p w14:paraId="5E115EEC" w14:textId="14FFE466" w:rsidR="001806E2" w:rsidRPr="00352FDE" w:rsidRDefault="00D76D09" w:rsidP="00616618">
      <w:pPr>
        <w:pStyle w:val="Nadpis3"/>
        <w:ind w:left="0"/>
        <w:rPr>
          <w:snapToGrid w:val="0"/>
        </w:rPr>
      </w:pPr>
      <w:bookmarkStart w:id="4" w:name="_Toc191894722"/>
      <w:r>
        <w:rPr>
          <w:snapToGrid w:val="0"/>
          <w:lang w:val="cs-CZ"/>
        </w:rPr>
        <w:t>b</w:t>
      </w:r>
      <w:r w:rsidR="008D12E5">
        <w:rPr>
          <w:snapToGrid w:val="0"/>
        </w:rPr>
        <w:t>)</w:t>
      </w:r>
      <w:r w:rsidR="008D12E5">
        <w:rPr>
          <w:snapToGrid w:val="0"/>
          <w:lang w:val="cs-CZ"/>
        </w:rPr>
        <w:t xml:space="preserve"> </w:t>
      </w:r>
      <w:r w:rsidR="00CA63F9" w:rsidRPr="00CA63F9">
        <w:rPr>
          <w:snapToGrid w:val="0"/>
          <w:lang w:val="cs-CZ"/>
        </w:rPr>
        <w:t>charakteristika území a stavebních pozemků, dosavadní využití a zastavěnost území, v případě vodních děl popis povodí, stávající soustavy vodních děl a propojení s dalšími vodními díly, poloha vzhledem k poddolovanému území, záplavovému území, řešení ochrany před povodní, způsob zajištění bezpečnosti vodního díla při povodních apod.,</w:t>
      </w:r>
      <w:bookmarkEnd w:id="4"/>
    </w:p>
    <w:p w14:paraId="496B82FF" w14:textId="77777777" w:rsidR="0089415F" w:rsidRPr="0089415F" w:rsidRDefault="0089415F" w:rsidP="00616618">
      <w:pPr>
        <w:rPr>
          <w:rFonts w:ascii="Arial" w:hAnsi="Arial" w:cs="Arial"/>
        </w:rPr>
      </w:pPr>
      <w:r w:rsidRPr="0089415F">
        <w:rPr>
          <w:rFonts w:ascii="Arial" w:hAnsi="Arial" w:cs="Arial"/>
        </w:rPr>
        <w:t xml:space="preserve">Řešený objekt základní školy a jeho pozemky se nachází v centrální části městské části Praha Letňany v obytné zástavbě sídliště, původní sídliště Avia Letňany. </w:t>
      </w:r>
    </w:p>
    <w:p w14:paraId="3C8D4FA5" w14:textId="449FF0F2" w:rsidR="0089415F" w:rsidRDefault="0089415F" w:rsidP="00616618">
      <w:pPr>
        <w:rPr>
          <w:rFonts w:ascii="Arial" w:hAnsi="Arial" w:cs="Arial"/>
        </w:rPr>
      </w:pPr>
      <w:r w:rsidRPr="0089415F">
        <w:rPr>
          <w:rFonts w:ascii="Arial" w:hAnsi="Arial" w:cs="Arial"/>
        </w:rPr>
        <w:t xml:space="preserve">Objekt školy se nachází na parcelách č. 629/129 a 629/361, </w:t>
      </w:r>
      <w:proofErr w:type="spellStart"/>
      <w:r w:rsidRPr="0089415F">
        <w:rPr>
          <w:rFonts w:ascii="Arial" w:hAnsi="Arial" w:cs="Arial"/>
        </w:rPr>
        <w:t>k.ú</w:t>
      </w:r>
      <w:proofErr w:type="spellEnd"/>
      <w:r w:rsidRPr="0089415F">
        <w:rPr>
          <w:rFonts w:ascii="Arial" w:hAnsi="Arial" w:cs="Arial"/>
        </w:rPr>
        <w:t xml:space="preserve">. Letňany, adresa Fryčovická 462, Praha 9. Ze severní strany je řešený areál lemován komunikací Fryčovická, z východní a jižní strany komunikací pro pěší </w:t>
      </w:r>
      <w:proofErr w:type="spellStart"/>
      <w:r w:rsidRPr="0089415F">
        <w:rPr>
          <w:rFonts w:ascii="Arial" w:hAnsi="Arial" w:cs="Arial"/>
        </w:rPr>
        <w:t>parc.č</w:t>
      </w:r>
      <w:proofErr w:type="spellEnd"/>
      <w:r w:rsidRPr="0089415F">
        <w:rPr>
          <w:rFonts w:ascii="Arial" w:hAnsi="Arial" w:cs="Arial"/>
        </w:rPr>
        <w:t xml:space="preserve">. 629/369, 629/624 </w:t>
      </w:r>
      <w:proofErr w:type="spellStart"/>
      <w:r w:rsidRPr="0089415F">
        <w:rPr>
          <w:rFonts w:ascii="Arial" w:hAnsi="Arial" w:cs="Arial"/>
        </w:rPr>
        <w:t>k.ú</w:t>
      </w:r>
      <w:proofErr w:type="spellEnd"/>
      <w:r w:rsidRPr="0089415F">
        <w:rPr>
          <w:rFonts w:ascii="Arial" w:hAnsi="Arial" w:cs="Arial"/>
        </w:rPr>
        <w:t>. Letňany a ze západní strany tvoří hranici pozemku oplocení areálu školy.</w:t>
      </w:r>
    </w:p>
    <w:p w14:paraId="15B055FA" w14:textId="47392A1F" w:rsidR="00CA63F9" w:rsidRDefault="00CA63F9" w:rsidP="00616618">
      <w:pPr>
        <w:rPr>
          <w:rFonts w:ascii="Arial" w:hAnsi="Arial" w:cs="Arial"/>
        </w:rPr>
      </w:pPr>
      <w:r>
        <w:rPr>
          <w:rFonts w:ascii="Arial" w:hAnsi="Arial" w:cs="Arial"/>
        </w:rPr>
        <w:t>Pozemek se nenachází v poddolovaném ani záplavovém území.</w:t>
      </w:r>
    </w:p>
    <w:p w14:paraId="3A78DC7B" w14:textId="77777777" w:rsidR="00BA1C54" w:rsidRDefault="00BA1C54" w:rsidP="00616618">
      <w:pPr>
        <w:rPr>
          <w:rFonts w:ascii="Arial" w:hAnsi="Arial" w:cs="Arial"/>
        </w:rPr>
      </w:pPr>
    </w:p>
    <w:p w14:paraId="777CF82B" w14:textId="77777777" w:rsidR="001806E2" w:rsidRPr="0049077D" w:rsidRDefault="00D76D09" w:rsidP="00616618">
      <w:pPr>
        <w:pStyle w:val="Nadpis3"/>
        <w:ind w:left="0"/>
        <w:rPr>
          <w:caps/>
          <w:snapToGrid w:val="0"/>
        </w:rPr>
      </w:pPr>
      <w:bookmarkStart w:id="5" w:name="_Toc191894723"/>
      <w:r>
        <w:rPr>
          <w:snapToGrid w:val="0"/>
          <w:lang w:val="cs-CZ"/>
        </w:rPr>
        <w:t>c</w:t>
      </w:r>
      <w:r w:rsidR="008D12E5">
        <w:rPr>
          <w:snapToGrid w:val="0"/>
        </w:rPr>
        <w:t>)</w:t>
      </w:r>
      <w:r w:rsidR="008D12E5">
        <w:rPr>
          <w:snapToGrid w:val="0"/>
          <w:lang w:val="cs-CZ"/>
        </w:rPr>
        <w:t xml:space="preserve"> </w:t>
      </w:r>
      <w:r w:rsidRPr="00D76D09">
        <w:rPr>
          <w:snapToGrid w:val="0"/>
        </w:rPr>
        <w:t xml:space="preserve">údaje o souladu s územně plánovací dokumentací a územními opatřeními nebo s cíli a úkoly územního plánování, a s požadavky na ochranu kulturně historických, architektonických, archeologických </w:t>
      </w:r>
      <w:r>
        <w:rPr>
          <w:snapToGrid w:val="0"/>
        </w:rPr>
        <w:t>a urbanistických hodnot v území</w:t>
      </w:r>
      <w:r w:rsidR="001806E2" w:rsidRPr="0049077D">
        <w:rPr>
          <w:snapToGrid w:val="0"/>
        </w:rPr>
        <w:t>,</w:t>
      </w:r>
      <w:bookmarkEnd w:id="5"/>
    </w:p>
    <w:p w14:paraId="104990DF" w14:textId="6FFDB632" w:rsidR="00B555A8" w:rsidRPr="00184A22" w:rsidRDefault="00773158" w:rsidP="00616618">
      <w:pPr>
        <w:rPr>
          <w:rFonts w:ascii="Arial" w:hAnsi="Arial" w:cs="Arial"/>
        </w:rPr>
      </w:pPr>
      <w:r w:rsidRPr="00184A22">
        <w:rPr>
          <w:rFonts w:ascii="Arial" w:hAnsi="Arial" w:cs="Arial"/>
        </w:rPr>
        <w:t xml:space="preserve">Dle platného územního plánu je řešené území klasifikováno jako </w:t>
      </w:r>
      <w:r w:rsidR="00184A22" w:rsidRPr="00184A22">
        <w:rPr>
          <w:rFonts w:ascii="Arial" w:hAnsi="Arial" w:cs="Arial"/>
        </w:rPr>
        <w:t>VV – veřejné vybavení</w:t>
      </w:r>
    </w:p>
    <w:p w14:paraId="5DAA2656" w14:textId="17FA357D" w:rsidR="00773158" w:rsidRDefault="00773158" w:rsidP="00616618">
      <w:pPr>
        <w:rPr>
          <w:rFonts w:ascii="Arial" w:hAnsi="Arial" w:cs="Arial"/>
        </w:rPr>
      </w:pPr>
      <w:r w:rsidRPr="00184A22">
        <w:rPr>
          <w:rFonts w:ascii="Arial" w:hAnsi="Arial" w:cs="Arial"/>
        </w:rPr>
        <w:t xml:space="preserve">Navrhovanou nástavbou nedochází ke změně využití území </w:t>
      </w:r>
      <w:r w:rsidR="00047D18">
        <w:rPr>
          <w:rFonts w:ascii="Arial" w:hAnsi="Arial" w:cs="Arial"/>
        </w:rPr>
        <w:t>a nově navrhovaná nástavba splňuje požadavky územního plánu</w:t>
      </w:r>
      <w:r w:rsidR="006F4142">
        <w:rPr>
          <w:rFonts w:ascii="Arial" w:hAnsi="Arial" w:cs="Arial"/>
        </w:rPr>
        <w:t xml:space="preserve">, přístavba pohybového sálu souvisí s využitím pro školství a vzdělávání, je umístěna v ploše VV </w:t>
      </w:r>
      <w:r w:rsidR="00347660">
        <w:rPr>
          <w:rFonts w:ascii="Arial" w:hAnsi="Arial" w:cs="Arial"/>
        </w:rPr>
        <w:t>-</w:t>
      </w:r>
      <w:r w:rsidR="006F4142">
        <w:rPr>
          <w:rFonts w:ascii="Arial" w:hAnsi="Arial" w:cs="Arial"/>
        </w:rPr>
        <w:t xml:space="preserve"> veřejného vybavení</w:t>
      </w:r>
      <w:r w:rsidR="00347660">
        <w:rPr>
          <w:rFonts w:ascii="Arial" w:hAnsi="Arial" w:cs="Arial"/>
        </w:rPr>
        <w:t>. Související vázaná parkovací stání jsou umístěna na pozemku školy v ploše VV. Návštěvnická krátkodobá parkovací stání budou řešena jako vyhrazená v uličním prostranství ul. Fryčovická.</w:t>
      </w:r>
      <w:r w:rsidR="007B724C">
        <w:rPr>
          <w:rFonts w:ascii="Arial" w:hAnsi="Arial" w:cs="Arial"/>
        </w:rPr>
        <w:t xml:space="preserve"> </w:t>
      </w:r>
    </w:p>
    <w:p w14:paraId="1377C404" w14:textId="77777777" w:rsidR="00773158" w:rsidRDefault="00773158" w:rsidP="00616618">
      <w:pPr>
        <w:rPr>
          <w:rFonts w:ascii="Arial" w:hAnsi="Arial" w:cs="Arial"/>
        </w:rPr>
      </w:pPr>
    </w:p>
    <w:p w14:paraId="21B1DD6B" w14:textId="6619DE7A" w:rsidR="00352FDE" w:rsidRPr="00FE4619" w:rsidRDefault="00D76D09" w:rsidP="00FE4619">
      <w:pPr>
        <w:pStyle w:val="Nadpis3"/>
        <w:ind w:left="0"/>
        <w:rPr>
          <w:caps/>
          <w:snapToGrid w:val="0"/>
          <w:lang w:val="cs-CZ"/>
        </w:rPr>
      </w:pPr>
      <w:bookmarkStart w:id="6" w:name="_Toc191894724"/>
      <w:r>
        <w:rPr>
          <w:snapToGrid w:val="0"/>
          <w:lang w:val="cs-CZ"/>
        </w:rPr>
        <w:t>d</w:t>
      </w:r>
      <w:r w:rsidR="008D12E5">
        <w:rPr>
          <w:snapToGrid w:val="0"/>
        </w:rPr>
        <w:t>)</w:t>
      </w:r>
      <w:r w:rsidR="008D12E5">
        <w:rPr>
          <w:snapToGrid w:val="0"/>
          <w:lang w:val="cs-CZ"/>
        </w:rPr>
        <w:t xml:space="preserve"> </w:t>
      </w:r>
      <w:r>
        <w:rPr>
          <w:snapToGrid w:val="0"/>
          <w:lang w:val="cs-CZ"/>
        </w:rPr>
        <w:t>výčet a závěry průzkumů,</w:t>
      </w:r>
      <w:bookmarkEnd w:id="6"/>
    </w:p>
    <w:p w14:paraId="6463C969" w14:textId="755F3E1C" w:rsidR="00352FDE" w:rsidRDefault="00352FDE" w:rsidP="00616618">
      <w:pPr>
        <w:pStyle w:val="Odstavecseseznamem"/>
        <w:numPr>
          <w:ilvl w:val="0"/>
          <w:numId w:val="5"/>
        </w:numPr>
        <w:ind w:left="0" w:firstLine="0"/>
        <w:rPr>
          <w:rFonts w:ascii="Arial" w:hAnsi="Arial" w:cs="Arial"/>
          <w:b/>
          <w:bCs/>
          <w:u w:val="single"/>
        </w:rPr>
      </w:pPr>
      <w:r w:rsidRPr="00773158">
        <w:rPr>
          <w:rFonts w:ascii="Arial" w:hAnsi="Arial" w:cs="Arial"/>
          <w:b/>
          <w:bCs/>
          <w:u w:val="single"/>
        </w:rPr>
        <w:t>Stavebně technický průzkum</w:t>
      </w:r>
    </w:p>
    <w:p w14:paraId="36B4C153" w14:textId="6B51FCF1" w:rsidR="00CA63F9" w:rsidRPr="007418D0" w:rsidRDefault="007418D0" w:rsidP="00616618">
      <w:pPr>
        <w:pStyle w:val="Odstavecseseznamem"/>
        <w:ind w:left="0"/>
        <w:rPr>
          <w:rFonts w:ascii="Arial" w:hAnsi="Arial" w:cs="Arial"/>
        </w:rPr>
      </w:pPr>
      <w:r>
        <w:rPr>
          <w:rFonts w:ascii="Arial" w:hAnsi="Arial" w:cs="Arial"/>
        </w:rPr>
        <w:t xml:space="preserve">05/2023, </w:t>
      </w:r>
      <w:r w:rsidR="00CA63F9" w:rsidRPr="007418D0">
        <w:rPr>
          <w:rFonts w:ascii="Arial" w:hAnsi="Arial" w:cs="Arial"/>
        </w:rPr>
        <w:t xml:space="preserve">NV </w:t>
      </w:r>
      <w:proofErr w:type="spellStart"/>
      <w:r w:rsidR="00CA63F9" w:rsidRPr="007418D0">
        <w:rPr>
          <w:rFonts w:ascii="Arial" w:hAnsi="Arial" w:cs="Arial"/>
        </w:rPr>
        <w:t>Engineering</w:t>
      </w:r>
      <w:proofErr w:type="spellEnd"/>
      <w:r w:rsidR="00CA63F9" w:rsidRPr="007418D0">
        <w:rPr>
          <w:rFonts w:ascii="Arial" w:hAnsi="Arial" w:cs="Arial"/>
        </w:rPr>
        <w:t xml:space="preserve"> s.r.o.</w:t>
      </w:r>
    </w:p>
    <w:p w14:paraId="04D8630D" w14:textId="61DEAB69" w:rsidR="00352FDE" w:rsidRPr="00773158" w:rsidRDefault="00352FDE" w:rsidP="00616618">
      <w:pPr>
        <w:rPr>
          <w:rFonts w:ascii="Arial" w:hAnsi="Arial" w:cs="Arial"/>
          <w:u w:val="single"/>
        </w:rPr>
      </w:pPr>
      <w:r w:rsidRPr="00773158">
        <w:rPr>
          <w:rFonts w:ascii="Arial" w:hAnsi="Arial" w:cs="Arial"/>
          <w:u w:val="single"/>
        </w:rPr>
        <w:t xml:space="preserve">Exteriér </w:t>
      </w:r>
    </w:p>
    <w:p w14:paraId="7C5C939B" w14:textId="77777777" w:rsidR="00352FDE" w:rsidRPr="00773158" w:rsidRDefault="00352FDE" w:rsidP="00616618">
      <w:pPr>
        <w:rPr>
          <w:rFonts w:ascii="Arial" w:hAnsi="Arial" w:cs="Arial"/>
        </w:rPr>
      </w:pPr>
      <w:r w:rsidRPr="00773158">
        <w:rPr>
          <w:rFonts w:ascii="Arial" w:hAnsi="Arial" w:cs="Arial"/>
        </w:rPr>
        <w:t xml:space="preserve">Prohlídkou exteriérů a fasád objektu nebyly zjištěny žádné staticky závažné poruchy. Jelikož na všech fasádách je aplikován kontaktní zateplovací systém, jednalo se především o drobná mechanická poškození, vodorovné trhliny soklových lišt nad okapovým chodníkem a o trhliny na stycích s nosnou konstrukcí – ostěními oken. Ve špatném stavu je podezdívka nakládací rampy, ze které opadává omítka a dochází k degradaci betonu (zdiva) rampy. </w:t>
      </w:r>
    </w:p>
    <w:p w14:paraId="7F72AF0F" w14:textId="77777777" w:rsidR="00352FDE" w:rsidRPr="00773158" w:rsidRDefault="00352FDE" w:rsidP="00616618">
      <w:pPr>
        <w:rPr>
          <w:rFonts w:ascii="Arial" w:hAnsi="Arial" w:cs="Arial"/>
          <w:u w:val="single"/>
        </w:rPr>
      </w:pPr>
      <w:r w:rsidRPr="00773158">
        <w:rPr>
          <w:rFonts w:ascii="Arial" w:hAnsi="Arial" w:cs="Arial"/>
          <w:u w:val="single"/>
        </w:rPr>
        <w:t xml:space="preserve">Interiér </w:t>
      </w:r>
    </w:p>
    <w:p w14:paraId="58AC762D" w14:textId="50C5E531" w:rsidR="00352FDE" w:rsidRPr="00773158" w:rsidRDefault="00352FDE" w:rsidP="00616618">
      <w:pPr>
        <w:rPr>
          <w:rFonts w:ascii="Arial" w:hAnsi="Arial" w:cs="Arial"/>
        </w:rPr>
      </w:pPr>
      <w:r w:rsidRPr="00773158">
        <w:rPr>
          <w:rFonts w:ascii="Arial" w:hAnsi="Arial" w:cs="Arial"/>
        </w:rPr>
        <w:t xml:space="preserve">Jelikož se jedná o železobetonový skelet se sloupy, plochými průvlaky a na ně uloženými stropními panely, nebyly v nosných konstrukcích dle očekávání zaznamenány žádné závažné statické poruchy. Trhliny zaznamenané při prohlídce jsou převážně na stycích jednotlivých nosných prvků, tedy stropních panelů, jejich napojení na ploché průvlaky a také vyzdívek se </w:t>
      </w:r>
      <w:proofErr w:type="spellStart"/>
      <w:r w:rsidRPr="00773158">
        <w:rPr>
          <w:rFonts w:ascii="Arial" w:hAnsi="Arial" w:cs="Arial"/>
        </w:rPr>
        <w:t>žb</w:t>
      </w:r>
      <w:proofErr w:type="spellEnd"/>
      <w:r w:rsidRPr="00773158">
        <w:rPr>
          <w:rFonts w:ascii="Arial" w:hAnsi="Arial" w:cs="Arial"/>
        </w:rPr>
        <w:t xml:space="preserve"> sloupy. Díky </w:t>
      </w:r>
      <w:r w:rsidR="00CA63F9">
        <w:rPr>
          <w:rFonts w:ascii="Arial" w:hAnsi="Arial" w:cs="Arial"/>
        </w:rPr>
        <w:t>t</w:t>
      </w:r>
      <w:r w:rsidRPr="00773158">
        <w:rPr>
          <w:rFonts w:ascii="Arial" w:hAnsi="Arial" w:cs="Arial"/>
        </w:rPr>
        <w:t xml:space="preserve">omu dochází k lokálnímu odlupování omítek stropů. Trhliny zaznamenané ve vyzdívkách lze přisuzovat dotvarování konstrukce v průběhu času, nicméně v podlahách nebyly trhliny zaznamenány, lze tedy předpokládat, že k dalšímu </w:t>
      </w:r>
      <w:r w:rsidRPr="00773158">
        <w:rPr>
          <w:rFonts w:ascii="Arial" w:hAnsi="Arial" w:cs="Arial"/>
        </w:rPr>
        <w:lastRenderedPageBreak/>
        <w:t>pohybu, nebo poklesu objektu nedochází. padávající místa jsou průběžné zapravována, doporučujeme ale častější kontrolu kritických míst a jejich včasnou opravu, aby nedošlo k opadu při provozu a poranění osob pohybujících se v objektu.</w:t>
      </w:r>
    </w:p>
    <w:p w14:paraId="4211A6A7" w14:textId="4879074D" w:rsidR="00EF0D71" w:rsidRPr="00FE4619" w:rsidRDefault="0089415F" w:rsidP="00616618">
      <w:pPr>
        <w:pStyle w:val="Odstavecseseznamem"/>
        <w:numPr>
          <w:ilvl w:val="0"/>
          <w:numId w:val="5"/>
        </w:numPr>
        <w:ind w:left="0" w:firstLine="0"/>
        <w:rPr>
          <w:rFonts w:ascii="Arial" w:hAnsi="Arial" w:cs="Arial"/>
        </w:rPr>
      </w:pPr>
      <w:r w:rsidRPr="00773158">
        <w:rPr>
          <w:rFonts w:ascii="Arial" w:hAnsi="Arial" w:cs="Arial"/>
          <w:b/>
          <w:bCs/>
          <w:u w:val="single"/>
        </w:rPr>
        <w:t>Geologický průzkum</w:t>
      </w:r>
    </w:p>
    <w:p w14:paraId="35221C5C" w14:textId="474F0571" w:rsidR="00EF0D71" w:rsidRPr="00EF0D71" w:rsidRDefault="00EF0D71" w:rsidP="00616618">
      <w:pPr>
        <w:rPr>
          <w:rFonts w:ascii="Arial" w:hAnsi="Arial" w:cs="Arial"/>
          <w:u w:val="single"/>
        </w:rPr>
      </w:pPr>
      <w:r w:rsidRPr="00EF0D71">
        <w:rPr>
          <w:rFonts w:ascii="Arial" w:hAnsi="Arial" w:cs="Arial"/>
          <w:u w:val="single"/>
        </w:rPr>
        <w:t>Inženýrskogeologické zhodnocení</w:t>
      </w:r>
    </w:p>
    <w:p w14:paraId="49EEA7AD" w14:textId="77777777" w:rsidR="00EF0D71" w:rsidRDefault="00EF0D71" w:rsidP="00616618">
      <w:pPr>
        <w:rPr>
          <w:rFonts w:ascii="Arial" w:hAnsi="Arial" w:cs="Arial"/>
        </w:rPr>
      </w:pPr>
      <w:r w:rsidRPr="00EF0D71">
        <w:rPr>
          <w:rFonts w:ascii="Arial" w:hAnsi="Arial" w:cs="Arial"/>
        </w:rPr>
        <w:t>Při charakterizaci základových poměrů vycházíme z tří konstruovaných geologických</w:t>
      </w:r>
      <w:r>
        <w:rPr>
          <w:rFonts w:ascii="Arial" w:hAnsi="Arial" w:cs="Arial"/>
        </w:rPr>
        <w:t xml:space="preserve"> </w:t>
      </w:r>
      <w:r w:rsidRPr="00EF0D71">
        <w:rPr>
          <w:rFonts w:ascii="Arial" w:hAnsi="Arial" w:cs="Arial"/>
        </w:rPr>
        <w:t>řezů, sestavených na základě popisu nově provedených jádrových vrtů J1-J3, průběhu</w:t>
      </w:r>
      <w:r>
        <w:rPr>
          <w:rFonts w:ascii="Arial" w:hAnsi="Arial" w:cs="Arial"/>
        </w:rPr>
        <w:t xml:space="preserve"> </w:t>
      </w:r>
      <w:r w:rsidRPr="00EF0D71">
        <w:rPr>
          <w:rFonts w:ascii="Arial" w:hAnsi="Arial" w:cs="Arial"/>
        </w:rPr>
        <w:t>penetračních sond DP1-DP8 a popisů archivních sond.</w:t>
      </w:r>
      <w:r>
        <w:rPr>
          <w:rFonts w:ascii="Arial" w:hAnsi="Arial" w:cs="Arial"/>
        </w:rPr>
        <w:t xml:space="preserve"> </w:t>
      </w:r>
    </w:p>
    <w:p w14:paraId="450C8E72" w14:textId="77777777" w:rsidR="00EF0D71" w:rsidRDefault="00EF0D71" w:rsidP="00616618">
      <w:pPr>
        <w:rPr>
          <w:rFonts w:ascii="Arial" w:hAnsi="Arial" w:cs="Arial"/>
        </w:rPr>
      </w:pPr>
      <w:r w:rsidRPr="00EF0D71">
        <w:rPr>
          <w:rFonts w:ascii="Arial" w:hAnsi="Arial" w:cs="Arial"/>
        </w:rPr>
        <w:t>Z prostudované původní projektové dokumentace ke stavbě školy je zřejmé, že objekt</w:t>
      </w:r>
      <w:r>
        <w:rPr>
          <w:rFonts w:ascii="Arial" w:hAnsi="Arial" w:cs="Arial"/>
        </w:rPr>
        <w:t xml:space="preserve"> </w:t>
      </w:r>
      <w:r w:rsidRPr="00EF0D71">
        <w:rPr>
          <w:rFonts w:ascii="Arial" w:hAnsi="Arial" w:cs="Arial"/>
        </w:rPr>
        <w:t>byl založen plošně na patkách v nezámrzné hloubce, uváděné v úrovni 1,4 až 2,3 metru pod</w:t>
      </w:r>
      <w:r>
        <w:rPr>
          <w:rFonts w:ascii="Arial" w:hAnsi="Arial" w:cs="Arial"/>
        </w:rPr>
        <w:t xml:space="preserve"> </w:t>
      </w:r>
      <w:r w:rsidRPr="00EF0D71">
        <w:rPr>
          <w:rFonts w:ascii="Arial" w:hAnsi="Arial" w:cs="Arial"/>
        </w:rPr>
        <w:t>upraveným povrchem terénu (oproti +/-0,00). Založení objektu bylo ověřováno v</w:t>
      </w:r>
      <w:r>
        <w:rPr>
          <w:rFonts w:ascii="Arial" w:hAnsi="Arial" w:cs="Arial"/>
        </w:rPr>
        <w:t> </w:t>
      </w:r>
      <w:r w:rsidRPr="00EF0D71">
        <w:rPr>
          <w:rFonts w:ascii="Arial" w:hAnsi="Arial" w:cs="Arial"/>
        </w:rPr>
        <w:t>rámci</w:t>
      </w:r>
      <w:r>
        <w:rPr>
          <w:rFonts w:ascii="Arial" w:hAnsi="Arial" w:cs="Arial"/>
        </w:rPr>
        <w:t xml:space="preserve"> </w:t>
      </w:r>
      <w:r w:rsidRPr="00EF0D71">
        <w:rPr>
          <w:rFonts w:ascii="Arial" w:hAnsi="Arial" w:cs="Arial"/>
        </w:rPr>
        <w:t xml:space="preserve">stavebně technického průzkumu společnosti NV </w:t>
      </w:r>
      <w:proofErr w:type="spellStart"/>
      <w:r w:rsidRPr="00EF0D71">
        <w:rPr>
          <w:rFonts w:ascii="Arial" w:hAnsi="Arial" w:cs="Arial"/>
        </w:rPr>
        <w:t>Engineering</w:t>
      </w:r>
      <w:proofErr w:type="spellEnd"/>
      <w:r w:rsidRPr="00EF0D71">
        <w:rPr>
          <w:rFonts w:ascii="Arial" w:hAnsi="Arial" w:cs="Arial"/>
        </w:rPr>
        <w:t>, s.r.o. dvěma kopanými</w:t>
      </w:r>
      <w:r>
        <w:rPr>
          <w:rFonts w:ascii="Arial" w:hAnsi="Arial" w:cs="Arial"/>
        </w:rPr>
        <w:t xml:space="preserve"> </w:t>
      </w:r>
      <w:r w:rsidRPr="00EF0D71">
        <w:rPr>
          <w:rFonts w:ascii="Arial" w:hAnsi="Arial" w:cs="Arial"/>
        </w:rPr>
        <w:t>sondami k základům. U sondy KS2 je základová spára zhruba ve stejné úrovni, jak je</w:t>
      </w:r>
      <w:r>
        <w:rPr>
          <w:rFonts w:ascii="Arial" w:hAnsi="Arial" w:cs="Arial"/>
        </w:rPr>
        <w:t xml:space="preserve"> </w:t>
      </w:r>
      <w:r w:rsidRPr="00EF0D71">
        <w:rPr>
          <w:rFonts w:ascii="Arial" w:hAnsi="Arial" w:cs="Arial"/>
        </w:rPr>
        <w:t>uvedeno v obdržených projektových podkladech k realizaci stavby. U sondy KS1 je ovšem</w:t>
      </w:r>
      <w:r>
        <w:rPr>
          <w:rFonts w:ascii="Arial" w:hAnsi="Arial" w:cs="Arial"/>
        </w:rPr>
        <w:t xml:space="preserve"> </w:t>
      </w:r>
      <w:r w:rsidRPr="00EF0D71">
        <w:rPr>
          <w:rFonts w:ascii="Arial" w:hAnsi="Arial" w:cs="Arial"/>
        </w:rPr>
        <w:t>určitý rozpor (viz geologický řez C-C´ objekt UV12Z, K2VZ, TD2), podle původní projektové</w:t>
      </w:r>
      <w:r>
        <w:rPr>
          <w:rFonts w:ascii="Arial" w:hAnsi="Arial" w:cs="Arial"/>
        </w:rPr>
        <w:t xml:space="preserve"> </w:t>
      </w:r>
      <w:r w:rsidRPr="00EF0D71">
        <w:rPr>
          <w:rFonts w:ascii="Arial" w:hAnsi="Arial" w:cs="Arial"/>
        </w:rPr>
        <w:t>dokumentace je uvedena hloubka ZS -2,0 metru oproti +/-0,00, ve skutečnosti byla v</w:t>
      </w:r>
      <w:r>
        <w:rPr>
          <w:rFonts w:ascii="Arial" w:hAnsi="Arial" w:cs="Arial"/>
        </w:rPr>
        <w:t> </w:t>
      </w:r>
      <w:r w:rsidRPr="00EF0D71">
        <w:rPr>
          <w:rFonts w:ascii="Arial" w:hAnsi="Arial" w:cs="Arial"/>
        </w:rPr>
        <w:t>sondě</w:t>
      </w:r>
      <w:r>
        <w:rPr>
          <w:rFonts w:ascii="Arial" w:hAnsi="Arial" w:cs="Arial"/>
        </w:rPr>
        <w:t xml:space="preserve"> </w:t>
      </w:r>
      <w:r w:rsidRPr="00EF0D71">
        <w:rPr>
          <w:rFonts w:ascii="Arial" w:hAnsi="Arial" w:cs="Arial"/>
        </w:rPr>
        <w:t>odkryta ZS v hloubce 1,4 metru pod úrovní obvodové dlaždice u pavilónu.</w:t>
      </w:r>
      <w:r>
        <w:rPr>
          <w:rFonts w:ascii="Arial" w:hAnsi="Arial" w:cs="Arial"/>
        </w:rPr>
        <w:t xml:space="preserve"> </w:t>
      </w:r>
      <w:r w:rsidRPr="00EF0D71">
        <w:rPr>
          <w:rFonts w:ascii="Arial" w:hAnsi="Arial" w:cs="Arial"/>
        </w:rPr>
        <w:t>Tady je však nutno ještě zvážit určité rozpory ve výškopisných údajích vzhledem k</w:t>
      </w:r>
      <w:r>
        <w:rPr>
          <w:rFonts w:ascii="Arial" w:hAnsi="Arial" w:cs="Arial"/>
        </w:rPr>
        <w:t xml:space="preserve"> </w:t>
      </w:r>
      <w:r w:rsidRPr="00EF0D71">
        <w:rPr>
          <w:rFonts w:ascii="Arial" w:hAnsi="Arial" w:cs="Arial"/>
        </w:rPr>
        <w:t>rozdílně použitým výškovým systémům. V primární projektové dokumentaci je uvedena kóta</w:t>
      </w:r>
      <w:r>
        <w:rPr>
          <w:rFonts w:ascii="Arial" w:hAnsi="Arial" w:cs="Arial"/>
        </w:rPr>
        <w:t xml:space="preserve"> </w:t>
      </w:r>
      <w:r w:rsidRPr="00EF0D71">
        <w:rPr>
          <w:rFonts w:ascii="Arial" w:hAnsi="Arial" w:cs="Arial"/>
        </w:rPr>
        <w:t>+/-0,00 = 266,80 m n.m. (je tu uvažována podlaha 1.NP), použitý výškový systém je údajně</w:t>
      </w:r>
      <w:r>
        <w:rPr>
          <w:rFonts w:ascii="Arial" w:hAnsi="Arial" w:cs="Arial"/>
        </w:rPr>
        <w:t xml:space="preserve"> </w:t>
      </w:r>
      <w:r w:rsidRPr="00EF0D71">
        <w:rPr>
          <w:rFonts w:ascii="Arial" w:hAnsi="Arial" w:cs="Arial"/>
        </w:rPr>
        <w:t>Jadran. Podle sdělení Objednatele byla ovšem aktuálně zaměřena podlaha 1.NP v</w:t>
      </w:r>
      <w:r>
        <w:rPr>
          <w:rFonts w:ascii="Arial" w:hAnsi="Arial" w:cs="Arial"/>
        </w:rPr>
        <w:t> </w:t>
      </w:r>
      <w:r w:rsidRPr="00EF0D71">
        <w:rPr>
          <w:rFonts w:ascii="Arial" w:hAnsi="Arial" w:cs="Arial"/>
        </w:rPr>
        <w:t>systému</w:t>
      </w:r>
      <w:r>
        <w:rPr>
          <w:rFonts w:ascii="Arial" w:hAnsi="Arial" w:cs="Arial"/>
        </w:rPr>
        <w:t xml:space="preserve"> </w:t>
      </w:r>
      <w:proofErr w:type="spellStart"/>
      <w:r w:rsidRPr="00EF0D71">
        <w:rPr>
          <w:rFonts w:ascii="Arial" w:hAnsi="Arial" w:cs="Arial"/>
        </w:rPr>
        <w:t>Bpv</w:t>
      </w:r>
      <w:proofErr w:type="spellEnd"/>
      <w:r w:rsidRPr="00EF0D71">
        <w:rPr>
          <w:rFonts w:ascii="Arial" w:hAnsi="Arial" w:cs="Arial"/>
        </w:rPr>
        <w:t>. a kóta úrovně podlahy 1.NP v budově byla 266,87 m n.m. Pak bychom se ovšem klonili</w:t>
      </w:r>
      <w:r>
        <w:rPr>
          <w:rFonts w:ascii="Arial" w:hAnsi="Arial" w:cs="Arial"/>
        </w:rPr>
        <w:t xml:space="preserve"> </w:t>
      </w:r>
      <w:r w:rsidRPr="00EF0D71">
        <w:rPr>
          <w:rFonts w:ascii="Arial" w:hAnsi="Arial" w:cs="Arial"/>
        </w:rPr>
        <w:t>k názoru, že i v původní projektové dokumentaci mohl být již použit systém Balt. V</w:t>
      </w:r>
      <w:r>
        <w:rPr>
          <w:rFonts w:ascii="Arial" w:hAnsi="Arial" w:cs="Arial"/>
        </w:rPr>
        <w:t xml:space="preserve"> </w:t>
      </w:r>
      <w:r w:rsidRPr="00EF0D71">
        <w:rPr>
          <w:rFonts w:ascii="Arial" w:hAnsi="Arial" w:cs="Arial"/>
        </w:rPr>
        <w:t>geologických řezech (uvažovány v systému Balt) tedy máme uvedenu červenou linii</w:t>
      </w:r>
      <w:r>
        <w:rPr>
          <w:rFonts w:ascii="Arial" w:hAnsi="Arial" w:cs="Arial"/>
        </w:rPr>
        <w:t xml:space="preserve"> </w:t>
      </w:r>
      <w:r w:rsidRPr="00EF0D71">
        <w:rPr>
          <w:rFonts w:ascii="Arial" w:hAnsi="Arial" w:cs="Arial"/>
        </w:rPr>
        <w:t>potenciálních základových spár na hloubky vycházející z úrovně kóty 266,80 m n.m. (hloubky</w:t>
      </w:r>
      <w:r>
        <w:rPr>
          <w:rFonts w:ascii="Arial" w:hAnsi="Arial" w:cs="Arial"/>
        </w:rPr>
        <w:t xml:space="preserve"> </w:t>
      </w:r>
      <w:r w:rsidRPr="00EF0D71">
        <w:rPr>
          <w:rFonts w:ascii="Arial" w:hAnsi="Arial" w:cs="Arial"/>
        </w:rPr>
        <w:t>ZS jsou použity z původní projektové dokumentace, kde se pohybují v rozpětí hodnot -1,40</w:t>
      </w:r>
      <w:r>
        <w:rPr>
          <w:rFonts w:ascii="Arial" w:hAnsi="Arial" w:cs="Arial"/>
        </w:rPr>
        <w:t xml:space="preserve"> </w:t>
      </w:r>
      <w:r w:rsidRPr="00EF0D71">
        <w:rPr>
          <w:rFonts w:ascii="Arial" w:hAnsi="Arial" w:cs="Arial"/>
        </w:rPr>
        <w:t>až -2,30 metru).</w:t>
      </w:r>
      <w:r>
        <w:rPr>
          <w:rFonts w:ascii="Arial" w:hAnsi="Arial" w:cs="Arial"/>
        </w:rPr>
        <w:t xml:space="preserve"> </w:t>
      </w:r>
    </w:p>
    <w:p w14:paraId="64E8FD0E" w14:textId="4B8E27BB" w:rsidR="00EF0D71" w:rsidRDefault="00EF0D71" w:rsidP="00616618">
      <w:pPr>
        <w:rPr>
          <w:rFonts w:ascii="Arial" w:hAnsi="Arial" w:cs="Arial"/>
        </w:rPr>
      </w:pPr>
      <w:r w:rsidRPr="00EF0D71">
        <w:rPr>
          <w:rFonts w:ascii="Arial" w:hAnsi="Arial" w:cs="Arial"/>
        </w:rPr>
        <w:t>Po vyhodnocení nových poznatků aktuálně provedeného IG průzkumu je ze</w:t>
      </w:r>
      <w:r>
        <w:rPr>
          <w:rFonts w:ascii="Arial" w:hAnsi="Arial" w:cs="Arial"/>
        </w:rPr>
        <w:t xml:space="preserve"> </w:t>
      </w:r>
      <w:r w:rsidRPr="00EF0D71">
        <w:rPr>
          <w:rFonts w:ascii="Arial" w:hAnsi="Arial" w:cs="Arial"/>
        </w:rPr>
        <w:t>sestavených geologických řezů patrné, že základové spáry patek neleží výhradně v</w:t>
      </w:r>
      <w:r>
        <w:rPr>
          <w:rFonts w:ascii="Arial" w:hAnsi="Arial" w:cs="Arial"/>
        </w:rPr>
        <w:t> </w:t>
      </w:r>
      <w:r w:rsidRPr="00EF0D71">
        <w:rPr>
          <w:rFonts w:ascii="Arial" w:hAnsi="Arial" w:cs="Arial"/>
        </w:rPr>
        <w:t>prostředí</w:t>
      </w:r>
      <w:r>
        <w:rPr>
          <w:rFonts w:ascii="Arial" w:hAnsi="Arial" w:cs="Arial"/>
        </w:rPr>
        <w:t xml:space="preserve"> </w:t>
      </w:r>
      <w:r w:rsidRPr="00EF0D71">
        <w:rPr>
          <w:rFonts w:ascii="Arial" w:hAnsi="Arial" w:cs="Arial"/>
        </w:rPr>
        <w:t>sprašových hlín GT2 (třída F6CL), ale mohou zahrnovat i prostředí deluviálního jílu GT3</w:t>
      </w:r>
      <w:r>
        <w:rPr>
          <w:rFonts w:ascii="Arial" w:hAnsi="Arial" w:cs="Arial"/>
        </w:rPr>
        <w:t xml:space="preserve"> </w:t>
      </w:r>
      <w:r w:rsidRPr="00EF0D71">
        <w:rPr>
          <w:rFonts w:ascii="Arial" w:hAnsi="Arial" w:cs="Arial"/>
        </w:rPr>
        <w:t>(třída F6CI), v jižní části území může být lokálně dosaženo úrovně jílovce GT4 (třída</w:t>
      </w:r>
      <w:r w:rsidR="00CD1EAF">
        <w:rPr>
          <w:rFonts w:ascii="Arial" w:hAnsi="Arial" w:cs="Arial"/>
        </w:rPr>
        <w:t xml:space="preserve"> </w:t>
      </w:r>
      <w:r w:rsidRPr="00EF0D71">
        <w:rPr>
          <w:rFonts w:ascii="Arial" w:hAnsi="Arial" w:cs="Arial"/>
        </w:rPr>
        <w:t>F6CI/R6) a v SZ rohu v případě většího zaříznutí stavby pod původní povrch terénu u jídelny</w:t>
      </w:r>
      <w:r>
        <w:rPr>
          <w:rFonts w:ascii="Arial" w:hAnsi="Arial" w:cs="Arial"/>
        </w:rPr>
        <w:t xml:space="preserve"> </w:t>
      </w:r>
      <w:r w:rsidRPr="00EF0D71">
        <w:rPr>
          <w:rFonts w:ascii="Arial" w:hAnsi="Arial" w:cs="Arial"/>
        </w:rPr>
        <w:t>(vrt J1) i v prostředí velmi zvětralého glaukonitického pískovce GT5 (třída R6/S5). Přes tuto</w:t>
      </w:r>
      <w:r>
        <w:rPr>
          <w:rFonts w:ascii="Arial" w:hAnsi="Arial" w:cs="Arial"/>
        </w:rPr>
        <w:t xml:space="preserve"> </w:t>
      </w:r>
      <w:r w:rsidRPr="00EF0D71">
        <w:rPr>
          <w:rFonts w:ascii="Arial" w:hAnsi="Arial" w:cs="Arial"/>
        </w:rPr>
        <w:t xml:space="preserve">relativní genetickou pestrost základových půd je ale možno konstatovat, že se </w:t>
      </w:r>
      <w:proofErr w:type="spellStart"/>
      <w:r w:rsidRPr="00EF0D71">
        <w:rPr>
          <w:rFonts w:ascii="Arial" w:hAnsi="Arial" w:cs="Arial"/>
        </w:rPr>
        <w:t>geotechnicky</w:t>
      </w:r>
      <w:proofErr w:type="spellEnd"/>
      <w:r>
        <w:rPr>
          <w:rFonts w:ascii="Arial" w:hAnsi="Arial" w:cs="Arial"/>
        </w:rPr>
        <w:t xml:space="preserve"> </w:t>
      </w:r>
      <w:r w:rsidRPr="00EF0D71">
        <w:rPr>
          <w:rFonts w:ascii="Arial" w:hAnsi="Arial" w:cs="Arial"/>
        </w:rPr>
        <w:t>jedná o velmi obdobné až identické základové půdy, takže zde nehrozí riziko například</w:t>
      </w:r>
      <w:r>
        <w:rPr>
          <w:rFonts w:ascii="Arial" w:hAnsi="Arial" w:cs="Arial"/>
        </w:rPr>
        <w:t xml:space="preserve"> </w:t>
      </w:r>
      <w:r w:rsidRPr="00EF0D71">
        <w:rPr>
          <w:rFonts w:ascii="Arial" w:hAnsi="Arial" w:cs="Arial"/>
        </w:rPr>
        <w:t>nerovnoměrného sedání dílčích částí konstrukce. Podle informací objednatele je technický</w:t>
      </w:r>
      <w:r>
        <w:rPr>
          <w:rFonts w:ascii="Arial" w:hAnsi="Arial" w:cs="Arial"/>
        </w:rPr>
        <w:t xml:space="preserve"> </w:t>
      </w:r>
      <w:r w:rsidRPr="00EF0D71">
        <w:rPr>
          <w:rFonts w:ascii="Arial" w:hAnsi="Arial" w:cs="Arial"/>
        </w:rPr>
        <w:t>stav objektu dobrý a nikde nevykazuje a patrně ani nikdy nevykazoval nějaké deformace</w:t>
      </w:r>
      <w:r>
        <w:rPr>
          <w:rFonts w:ascii="Arial" w:hAnsi="Arial" w:cs="Arial"/>
        </w:rPr>
        <w:t xml:space="preserve"> </w:t>
      </w:r>
      <w:r w:rsidRPr="00EF0D71">
        <w:rPr>
          <w:rFonts w:ascii="Arial" w:hAnsi="Arial" w:cs="Arial"/>
        </w:rPr>
        <w:t>spojené s plošným způsobem založení objektu.</w:t>
      </w:r>
      <w:r>
        <w:rPr>
          <w:rFonts w:ascii="Arial" w:hAnsi="Arial" w:cs="Arial"/>
        </w:rPr>
        <w:t xml:space="preserve"> </w:t>
      </w:r>
    </w:p>
    <w:p w14:paraId="5A1117B6" w14:textId="2796FBB7" w:rsidR="00EF0D71" w:rsidRPr="00EF0D71" w:rsidRDefault="00EF0D71" w:rsidP="00616618">
      <w:pPr>
        <w:rPr>
          <w:rFonts w:ascii="Arial" w:hAnsi="Arial" w:cs="Arial"/>
        </w:rPr>
      </w:pPr>
      <w:r>
        <w:rPr>
          <w:rFonts w:ascii="Arial" w:hAnsi="Arial" w:cs="Arial"/>
        </w:rPr>
        <w:t>R</w:t>
      </w:r>
      <w:r w:rsidRPr="00EF0D71">
        <w:rPr>
          <w:rFonts w:ascii="Arial" w:hAnsi="Arial" w:cs="Arial"/>
        </w:rPr>
        <w:t>ozhodujícím typem základové půdy školy jsou jemnozrnné zeminy řazené do tříd</w:t>
      </w:r>
      <w:r>
        <w:rPr>
          <w:rFonts w:ascii="Arial" w:hAnsi="Arial" w:cs="Arial"/>
        </w:rPr>
        <w:t xml:space="preserve"> </w:t>
      </w:r>
      <w:r w:rsidRPr="00EF0D71">
        <w:rPr>
          <w:rFonts w:ascii="Arial" w:hAnsi="Arial" w:cs="Arial"/>
        </w:rPr>
        <w:t>F6-CL nebo F6-CI tedy jíly s nízkou až střední plasticitou s aktuálně pevnou konzistencí v</w:t>
      </w:r>
      <w:r>
        <w:rPr>
          <w:rFonts w:ascii="Arial" w:hAnsi="Arial" w:cs="Arial"/>
        </w:rPr>
        <w:t xml:space="preserve"> </w:t>
      </w:r>
      <w:r w:rsidRPr="00EF0D71">
        <w:rPr>
          <w:rFonts w:ascii="Arial" w:hAnsi="Arial" w:cs="Arial"/>
        </w:rPr>
        <w:t xml:space="preserve">rozmezí </w:t>
      </w:r>
      <w:proofErr w:type="spellStart"/>
      <w:r w:rsidRPr="00EF0D71">
        <w:rPr>
          <w:rFonts w:ascii="Arial" w:hAnsi="Arial" w:cs="Arial"/>
        </w:rPr>
        <w:t>Ic</w:t>
      </w:r>
      <w:proofErr w:type="spellEnd"/>
      <w:r w:rsidRPr="00EF0D71">
        <w:rPr>
          <w:rFonts w:ascii="Arial" w:hAnsi="Arial" w:cs="Arial"/>
        </w:rPr>
        <w:t xml:space="preserve"> = 1,00 - 1,30. Pouze v případě stavebně-technického průzkumu byl u vzorku ze</w:t>
      </w:r>
      <w:r>
        <w:rPr>
          <w:rFonts w:ascii="Arial" w:hAnsi="Arial" w:cs="Arial"/>
        </w:rPr>
        <w:t xml:space="preserve"> </w:t>
      </w:r>
      <w:r w:rsidRPr="00EF0D71">
        <w:rPr>
          <w:rFonts w:ascii="Arial" w:hAnsi="Arial" w:cs="Arial"/>
        </w:rPr>
        <w:t>sondy KS1 vypočten index konzistence 0,91 což je lehce pod hranicí mezi tuhou a pevnou</w:t>
      </w:r>
      <w:r>
        <w:rPr>
          <w:rFonts w:ascii="Arial" w:hAnsi="Arial" w:cs="Arial"/>
        </w:rPr>
        <w:t xml:space="preserve"> </w:t>
      </w:r>
      <w:r w:rsidRPr="00EF0D71">
        <w:rPr>
          <w:rFonts w:ascii="Arial" w:hAnsi="Arial" w:cs="Arial"/>
        </w:rPr>
        <w:t xml:space="preserve">konzistencí. </w:t>
      </w:r>
    </w:p>
    <w:p w14:paraId="0C401508" w14:textId="54D6AA44" w:rsidR="00EF0D71" w:rsidRDefault="00EF0D71" w:rsidP="00616618">
      <w:pPr>
        <w:rPr>
          <w:rFonts w:ascii="Arial" w:hAnsi="Arial" w:cs="Arial"/>
        </w:rPr>
      </w:pPr>
      <w:r w:rsidRPr="00EF0D71">
        <w:rPr>
          <w:rFonts w:ascii="Arial" w:hAnsi="Arial" w:cs="Arial"/>
        </w:rPr>
        <w:t>U avizovaných geotechnických typů, které jsou v základových spárách</w:t>
      </w:r>
      <w:r>
        <w:rPr>
          <w:rFonts w:ascii="Arial" w:hAnsi="Arial" w:cs="Arial"/>
        </w:rPr>
        <w:t xml:space="preserve"> </w:t>
      </w:r>
      <w:r w:rsidRPr="00EF0D71">
        <w:rPr>
          <w:rFonts w:ascii="Arial" w:hAnsi="Arial" w:cs="Arial"/>
        </w:rPr>
        <w:t xml:space="preserve">patek různých sektorů stavby, je většinou uvedena tabulková výpočtová únosnost 200 </w:t>
      </w:r>
      <w:proofErr w:type="spellStart"/>
      <w:r w:rsidRPr="00EF0D71">
        <w:rPr>
          <w:rFonts w:ascii="Arial" w:hAnsi="Arial" w:cs="Arial"/>
        </w:rPr>
        <w:t>kPa</w:t>
      </w:r>
      <w:proofErr w:type="spellEnd"/>
      <w:r w:rsidRPr="00EF0D71">
        <w:rPr>
          <w:rFonts w:ascii="Arial" w:hAnsi="Arial" w:cs="Arial"/>
        </w:rPr>
        <w:t>.</w:t>
      </w:r>
      <w:r>
        <w:rPr>
          <w:rFonts w:ascii="Arial" w:hAnsi="Arial" w:cs="Arial"/>
        </w:rPr>
        <w:t xml:space="preserve"> </w:t>
      </w:r>
      <w:r w:rsidRPr="00EF0D71">
        <w:rPr>
          <w:rFonts w:ascii="Arial" w:hAnsi="Arial" w:cs="Arial"/>
        </w:rPr>
        <w:t xml:space="preserve">U sprašových hlín GT2 jsme uvedli rozpětí hodnot únosnosti 170-200 </w:t>
      </w:r>
      <w:proofErr w:type="spellStart"/>
      <w:r w:rsidRPr="00EF0D71">
        <w:rPr>
          <w:rFonts w:ascii="Arial" w:hAnsi="Arial" w:cs="Arial"/>
        </w:rPr>
        <w:t>kPa</w:t>
      </w:r>
      <w:proofErr w:type="spellEnd"/>
      <w:r w:rsidRPr="00EF0D71">
        <w:rPr>
          <w:rFonts w:ascii="Arial" w:hAnsi="Arial" w:cs="Arial"/>
        </w:rPr>
        <w:t xml:space="preserve"> aproximativně</w:t>
      </w:r>
      <w:r>
        <w:rPr>
          <w:rFonts w:ascii="Arial" w:hAnsi="Arial" w:cs="Arial"/>
        </w:rPr>
        <w:t xml:space="preserve"> </w:t>
      </w:r>
      <w:r w:rsidRPr="00EF0D71">
        <w:rPr>
          <w:rFonts w:ascii="Arial" w:hAnsi="Arial" w:cs="Arial"/>
        </w:rPr>
        <w:t>podle částečně rozdílných hodnot indexu konzistence. Stanovené hodnoty jsou tak vždy nad</w:t>
      </w:r>
      <w:r>
        <w:rPr>
          <w:rFonts w:ascii="Arial" w:hAnsi="Arial" w:cs="Arial"/>
        </w:rPr>
        <w:t xml:space="preserve"> </w:t>
      </w:r>
      <w:r w:rsidRPr="00EF0D71">
        <w:rPr>
          <w:rFonts w:ascii="Arial" w:hAnsi="Arial" w:cs="Arial"/>
        </w:rPr>
        <w:t>hodnotou návrhového kontaktního napětí. Nicméně je nutno přesto upozornit, že aplikované</w:t>
      </w:r>
      <w:r>
        <w:rPr>
          <w:rFonts w:ascii="Arial" w:hAnsi="Arial" w:cs="Arial"/>
        </w:rPr>
        <w:t xml:space="preserve"> </w:t>
      </w:r>
      <w:r w:rsidRPr="00EF0D71">
        <w:rPr>
          <w:rFonts w:ascii="Arial" w:hAnsi="Arial" w:cs="Arial"/>
        </w:rPr>
        <w:t>základové půdy třídy F6 jsou obecně považovány mezi potenciálně rizikové s</w:t>
      </w:r>
      <w:r>
        <w:rPr>
          <w:rFonts w:ascii="Arial" w:hAnsi="Arial" w:cs="Arial"/>
        </w:rPr>
        <w:t> </w:t>
      </w:r>
      <w:r w:rsidRPr="00EF0D71">
        <w:rPr>
          <w:rFonts w:ascii="Arial" w:hAnsi="Arial" w:cs="Arial"/>
        </w:rPr>
        <w:t>relativně</w:t>
      </w:r>
      <w:r>
        <w:rPr>
          <w:rFonts w:ascii="Arial" w:hAnsi="Arial" w:cs="Arial"/>
        </w:rPr>
        <w:t xml:space="preserve"> </w:t>
      </w:r>
      <w:r w:rsidRPr="00EF0D71">
        <w:rPr>
          <w:rFonts w:ascii="Arial" w:hAnsi="Arial" w:cs="Arial"/>
        </w:rPr>
        <w:t>nízkou únosností, potenciální stlačitelností a především s poměrně vysokou citlivostí na</w:t>
      </w:r>
      <w:r>
        <w:rPr>
          <w:rFonts w:ascii="Arial" w:hAnsi="Arial" w:cs="Arial"/>
        </w:rPr>
        <w:t xml:space="preserve"> </w:t>
      </w:r>
      <w:r w:rsidRPr="00EF0D71">
        <w:rPr>
          <w:rFonts w:ascii="Arial" w:hAnsi="Arial" w:cs="Arial"/>
        </w:rPr>
        <w:t>převlhčení (rozbřídavost), kdy se při zvýšení vlhkosti negativně mění geotechnické</w:t>
      </w:r>
      <w:r>
        <w:rPr>
          <w:rFonts w:ascii="Arial" w:hAnsi="Arial" w:cs="Arial"/>
        </w:rPr>
        <w:t xml:space="preserve"> </w:t>
      </w:r>
      <w:r w:rsidRPr="00EF0D71">
        <w:rPr>
          <w:rFonts w:ascii="Arial" w:hAnsi="Arial" w:cs="Arial"/>
        </w:rPr>
        <w:t>parametry. Znamená to, že je zásadně důležité, aby k základovým spárám koncentrovaně</w:t>
      </w:r>
      <w:r>
        <w:rPr>
          <w:rFonts w:ascii="Arial" w:hAnsi="Arial" w:cs="Arial"/>
        </w:rPr>
        <w:t xml:space="preserve"> </w:t>
      </w:r>
      <w:r w:rsidRPr="00EF0D71">
        <w:rPr>
          <w:rFonts w:ascii="Arial" w:hAnsi="Arial" w:cs="Arial"/>
        </w:rPr>
        <w:t xml:space="preserve">nepronikaly srážkové vody nebo vody porušených inženýrských sítí. </w:t>
      </w:r>
      <w:r w:rsidRPr="00EA7DC8">
        <w:rPr>
          <w:rFonts w:ascii="Arial" w:hAnsi="Arial" w:cs="Arial"/>
          <w:b/>
          <w:bCs/>
        </w:rPr>
        <w:t>Proto i poměrně striktně odmítáme řešit likvidací místních srážkových vod vsakováním do podloží v okolí stavby.</w:t>
      </w:r>
    </w:p>
    <w:p w14:paraId="65ACD635" w14:textId="55507F09" w:rsidR="00EF0D71" w:rsidRDefault="00EF0D71" w:rsidP="00616618">
      <w:pPr>
        <w:rPr>
          <w:rFonts w:ascii="Arial" w:hAnsi="Arial" w:cs="Arial"/>
        </w:rPr>
      </w:pPr>
      <w:r w:rsidRPr="00EF0D71">
        <w:rPr>
          <w:rFonts w:ascii="Arial" w:hAnsi="Arial" w:cs="Arial"/>
        </w:rPr>
        <w:t>Souběžným úkolem IG průzkumu bylo i posouzení hlubšího geologického profilu pro</w:t>
      </w:r>
      <w:r>
        <w:rPr>
          <w:rFonts w:ascii="Arial" w:hAnsi="Arial" w:cs="Arial"/>
        </w:rPr>
        <w:t xml:space="preserve"> </w:t>
      </w:r>
      <w:r w:rsidRPr="00EF0D71">
        <w:rPr>
          <w:rFonts w:ascii="Arial" w:hAnsi="Arial" w:cs="Arial"/>
        </w:rPr>
        <w:t>případ, že by se stávající plošné základy musely podpořit vertikálním “hlubinným” prvkem</w:t>
      </w:r>
      <w:r>
        <w:rPr>
          <w:rFonts w:ascii="Arial" w:hAnsi="Arial" w:cs="Arial"/>
        </w:rPr>
        <w:t xml:space="preserve"> </w:t>
      </w:r>
      <w:r w:rsidRPr="00EF0D71">
        <w:rPr>
          <w:rFonts w:ascii="Arial" w:hAnsi="Arial" w:cs="Arial"/>
        </w:rPr>
        <w:t>charakteru například mikropilot. Průzkumné sondy byly směrovány až na ověření pevnějšího</w:t>
      </w:r>
      <w:r>
        <w:rPr>
          <w:rFonts w:ascii="Arial" w:hAnsi="Arial" w:cs="Arial"/>
        </w:rPr>
        <w:t xml:space="preserve"> </w:t>
      </w:r>
      <w:r w:rsidRPr="00EF0D71">
        <w:rPr>
          <w:rFonts w:ascii="Arial" w:hAnsi="Arial" w:cs="Arial"/>
        </w:rPr>
        <w:t xml:space="preserve">horninového podloží křídových pískovců </w:t>
      </w:r>
      <w:r w:rsidRPr="00EF0D71">
        <w:rPr>
          <w:rFonts w:ascii="Arial" w:hAnsi="Arial" w:cs="Arial"/>
        </w:rPr>
        <w:lastRenderedPageBreak/>
        <w:t>GT6 a GT7, jejichž povrch je v zájmovém území</w:t>
      </w:r>
      <w:r>
        <w:rPr>
          <w:rFonts w:ascii="Arial" w:hAnsi="Arial" w:cs="Arial"/>
        </w:rPr>
        <w:t xml:space="preserve"> </w:t>
      </w:r>
      <w:r w:rsidRPr="00EF0D71">
        <w:rPr>
          <w:rFonts w:ascii="Arial" w:hAnsi="Arial" w:cs="Arial"/>
        </w:rPr>
        <w:t>ověřen v hloubce hloubek od 2,5 do 4,0 metru pod stávajícím upraveným terénem v</w:t>
      </w:r>
      <w:r>
        <w:rPr>
          <w:rFonts w:ascii="Arial" w:hAnsi="Arial" w:cs="Arial"/>
        </w:rPr>
        <w:t> </w:t>
      </w:r>
      <w:r w:rsidRPr="00EF0D71">
        <w:rPr>
          <w:rFonts w:ascii="Arial" w:hAnsi="Arial" w:cs="Arial"/>
        </w:rPr>
        <w:t>okolí</w:t>
      </w:r>
      <w:r>
        <w:rPr>
          <w:rFonts w:ascii="Arial" w:hAnsi="Arial" w:cs="Arial"/>
        </w:rPr>
        <w:t xml:space="preserve"> </w:t>
      </w:r>
      <w:r w:rsidRPr="00EF0D71">
        <w:rPr>
          <w:rFonts w:ascii="Arial" w:hAnsi="Arial" w:cs="Arial"/>
        </w:rPr>
        <w:t>školních budov - viz geologické řezy.</w:t>
      </w:r>
    </w:p>
    <w:p w14:paraId="2E94D570" w14:textId="77777777" w:rsidR="00EF0D71" w:rsidRPr="00EF0D71" w:rsidRDefault="00EF0D71" w:rsidP="00616618">
      <w:pPr>
        <w:rPr>
          <w:rFonts w:ascii="Arial" w:hAnsi="Arial" w:cs="Arial"/>
        </w:rPr>
      </w:pPr>
    </w:p>
    <w:p w14:paraId="640C71F0" w14:textId="77777777" w:rsidR="00E00ED6" w:rsidRPr="00EA7DC8" w:rsidRDefault="00E00ED6" w:rsidP="00616618">
      <w:pPr>
        <w:rPr>
          <w:rFonts w:ascii="Arial" w:hAnsi="Arial" w:cs="Arial"/>
          <w:u w:val="single"/>
        </w:rPr>
      </w:pPr>
      <w:r w:rsidRPr="00EA7DC8">
        <w:rPr>
          <w:rFonts w:ascii="Arial" w:hAnsi="Arial" w:cs="Arial"/>
          <w:u w:val="single"/>
        </w:rPr>
        <w:t>Vyhodnocení vsakovací zkoušky.</w:t>
      </w:r>
    </w:p>
    <w:p w14:paraId="1C517038" w14:textId="1A7FE7DE" w:rsidR="00E00ED6" w:rsidRPr="00E00ED6" w:rsidRDefault="00E00ED6" w:rsidP="00616618">
      <w:pPr>
        <w:rPr>
          <w:rFonts w:ascii="Arial" w:hAnsi="Arial" w:cs="Arial"/>
        </w:rPr>
      </w:pPr>
      <w:r w:rsidRPr="00E00ED6">
        <w:rPr>
          <w:rFonts w:ascii="Arial" w:hAnsi="Arial" w:cs="Arial"/>
        </w:rPr>
        <w:t>Z geologického a hydrogeologického hlediska jsou zásadními vstupními faktory pro</w:t>
      </w:r>
      <w:r w:rsidR="005731AB">
        <w:rPr>
          <w:rFonts w:ascii="Arial" w:hAnsi="Arial" w:cs="Arial"/>
        </w:rPr>
        <w:t xml:space="preserve"> </w:t>
      </w:r>
      <w:r w:rsidRPr="00E00ED6">
        <w:rPr>
          <w:rFonts w:ascii="Arial" w:hAnsi="Arial" w:cs="Arial"/>
        </w:rPr>
        <w:t>posouzení vhodnosti infiltrace srážkových vod do podloží:</w:t>
      </w:r>
    </w:p>
    <w:p w14:paraId="2A754346" w14:textId="4A3F1DEC" w:rsidR="00E00ED6" w:rsidRPr="00E00ED6" w:rsidRDefault="00E00ED6" w:rsidP="00616618">
      <w:pPr>
        <w:rPr>
          <w:rFonts w:ascii="Arial" w:hAnsi="Arial" w:cs="Arial"/>
        </w:rPr>
      </w:pPr>
      <w:r w:rsidRPr="00E00ED6">
        <w:rPr>
          <w:rFonts w:ascii="Arial" w:hAnsi="Arial" w:cs="Arial"/>
        </w:rPr>
        <w:t>• vymezení úrovně hladiny podzemní vody - podle ČSN 75 9010 by dno</w:t>
      </w:r>
      <w:r>
        <w:rPr>
          <w:rFonts w:ascii="Arial" w:hAnsi="Arial" w:cs="Arial"/>
        </w:rPr>
        <w:t xml:space="preserve"> </w:t>
      </w:r>
      <w:r w:rsidRPr="00E00ED6">
        <w:rPr>
          <w:rFonts w:ascii="Arial" w:hAnsi="Arial" w:cs="Arial"/>
        </w:rPr>
        <w:t>vsakovacího zařízení mělo být alespoň 1 metr nad maximální hladinou</w:t>
      </w:r>
      <w:r>
        <w:rPr>
          <w:rFonts w:ascii="Arial" w:hAnsi="Arial" w:cs="Arial"/>
        </w:rPr>
        <w:t xml:space="preserve"> </w:t>
      </w:r>
      <w:r w:rsidRPr="00E00ED6">
        <w:rPr>
          <w:rFonts w:ascii="Arial" w:hAnsi="Arial" w:cs="Arial"/>
        </w:rPr>
        <w:t>podzemní vody. V daném případě, kdy lze uvažovat s možným výskytem</w:t>
      </w:r>
      <w:r>
        <w:rPr>
          <w:rFonts w:ascii="Arial" w:hAnsi="Arial" w:cs="Arial"/>
        </w:rPr>
        <w:t xml:space="preserve"> </w:t>
      </w:r>
      <w:r w:rsidRPr="00E00ED6">
        <w:rPr>
          <w:rFonts w:ascii="Arial" w:hAnsi="Arial" w:cs="Arial"/>
        </w:rPr>
        <w:t>hladiny podzemní vody na kótě 260 m n.m. v severní části území a 262 m n.m.</w:t>
      </w:r>
      <w:r>
        <w:rPr>
          <w:rFonts w:ascii="Arial" w:hAnsi="Arial" w:cs="Arial"/>
        </w:rPr>
        <w:t xml:space="preserve"> </w:t>
      </w:r>
      <w:r w:rsidRPr="00E00ED6">
        <w:rPr>
          <w:rFonts w:ascii="Arial" w:hAnsi="Arial" w:cs="Arial"/>
        </w:rPr>
        <w:t>v jižní části, je tato podmínka částečně limitující. Teoreticky by bylo možné</w:t>
      </w:r>
      <w:r>
        <w:rPr>
          <w:rFonts w:ascii="Arial" w:hAnsi="Arial" w:cs="Arial"/>
        </w:rPr>
        <w:t xml:space="preserve"> </w:t>
      </w:r>
      <w:r w:rsidRPr="00E00ED6">
        <w:rPr>
          <w:rFonts w:ascii="Arial" w:hAnsi="Arial" w:cs="Arial"/>
        </w:rPr>
        <w:t>uvažovat s umístěním dna vsakovacího zařízení do hloubky zhruba 5 metrů</w:t>
      </w:r>
      <w:r>
        <w:rPr>
          <w:rFonts w:ascii="Arial" w:hAnsi="Arial" w:cs="Arial"/>
        </w:rPr>
        <w:t xml:space="preserve"> </w:t>
      </w:r>
      <w:r w:rsidRPr="00E00ED6">
        <w:rPr>
          <w:rFonts w:ascii="Arial" w:hAnsi="Arial" w:cs="Arial"/>
        </w:rPr>
        <w:t>pod terénem.</w:t>
      </w:r>
    </w:p>
    <w:p w14:paraId="69BAD261" w14:textId="0AA39CC8" w:rsidR="00E00ED6" w:rsidRDefault="00E00ED6" w:rsidP="00616618">
      <w:pPr>
        <w:rPr>
          <w:rFonts w:ascii="Arial" w:hAnsi="Arial" w:cs="Arial"/>
        </w:rPr>
      </w:pPr>
      <w:r w:rsidRPr="00E00ED6">
        <w:rPr>
          <w:rFonts w:ascii="Arial" w:hAnsi="Arial" w:cs="Arial"/>
        </w:rPr>
        <w:t>• geologické vstupní podmínky (propustnost a související geomechanické</w:t>
      </w:r>
      <w:r>
        <w:rPr>
          <w:rFonts w:ascii="Arial" w:hAnsi="Arial" w:cs="Arial"/>
        </w:rPr>
        <w:t xml:space="preserve"> </w:t>
      </w:r>
      <w:r w:rsidRPr="00E00ED6">
        <w:rPr>
          <w:rFonts w:ascii="Arial" w:hAnsi="Arial" w:cs="Arial"/>
        </w:rPr>
        <w:t>vlastnosti přípovrchových zón geologického profilu) - tyto jsou pro návrh</w:t>
      </w:r>
      <w:r>
        <w:rPr>
          <w:rFonts w:ascii="Arial" w:hAnsi="Arial" w:cs="Arial"/>
        </w:rPr>
        <w:t xml:space="preserve"> </w:t>
      </w:r>
      <w:r w:rsidRPr="00E00ED6">
        <w:rPr>
          <w:rFonts w:ascii="Arial" w:hAnsi="Arial" w:cs="Arial"/>
        </w:rPr>
        <w:t>funkčního vsakovacího systému v zájmovém území v prostředí kvartérního</w:t>
      </w:r>
      <w:r>
        <w:rPr>
          <w:rFonts w:ascii="Arial" w:hAnsi="Arial" w:cs="Arial"/>
        </w:rPr>
        <w:t xml:space="preserve"> </w:t>
      </w:r>
      <w:r w:rsidRPr="00E00ED6">
        <w:rPr>
          <w:rFonts w:ascii="Arial" w:hAnsi="Arial" w:cs="Arial"/>
        </w:rPr>
        <w:t>pokryvu nepříznivé. Kvartérní patro reprezentují sprašové hlíny GT2 a</w:t>
      </w:r>
      <w:r>
        <w:rPr>
          <w:rFonts w:ascii="Arial" w:hAnsi="Arial" w:cs="Arial"/>
        </w:rPr>
        <w:t xml:space="preserve"> </w:t>
      </w:r>
      <w:r w:rsidRPr="00E00ED6">
        <w:rPr>
          <w:rFonts w:ascii="Arial" w:hAnsi="Arial" w:cs="Arial"/>
        </w:rPr>
        <w:t>deluviální písčité jíly GT3 s velmi omezenou průlinovou propustností. Pro</w:t>
      </w:r>
      <w:r>
        <w:rPr>
          <w:rFonts w:ascii="Arial" w:hAnsi="Arial" w:cs="Arial"/>
        </w:rPr>
        <w:t xml:space="preserve"> </w:t>
      </w:r>
      <w:r w:rsidRPr="00E00ED6">
        <w:rPr>
          <w:rFonts w:ascii="Arial" w:hAnsi="Arial" w:cs="Arial"/>
        </w:rPr>
        <w:t>oba typy zemin doporučujeme uvažovat hodnotu koeficientu vsaku nejvýše</w:t>
      </w:r>
      <w:r>
        <w:rPr>
          <w:rFonts w:ascii="Arial" w:hAnsi="Arial" w:cs="Arial"/>
        </w:rPr>
        <w:t xml:space="preserve"> </w:t>
      </w:r>
      <w:proofErr w:type="spellStart"/>
      <w:r w:rsidRPr="00E00ED6">
        <w:rPr>
          <w:rFonts w:ascii="Arial" w:hAnsi="Arial" w:cs="Arial"/>
        </w:rPr>
        <w:t>kv</w:t>
      </w:r>
      <w:proofErr w:type="spellEnd"/>
      <w:r w:rsidRPr="00E00ED6">
        <w:rPr>
          <w:rFonts w:ascii="Arial" w:hAnsi="Arial" w:cs="Arial"/>
        </w:rPr>
        <w:t>= 5,0.10-7 m.s-1. Tyto zeminy zcela vylučujeme pro reálné použití pro</w:t>
      </w:r>
      <w:r>
        <w:rPr>
          <w:rFonts w:ascii="Arial" w:hAnsi="Arial" w:cs="Arial"/>
        </w:rPr>
        <w:t xml:space="preserve"> </w:t>
      </w:r>
      <w:r w:rsidRPr="00E00ED6">
        <w:rPr>
          <w:rFonts w:ascii="Arial" w:hAnsi="Arial" w:cs="Arial"/>
        </w:rPr>
        <w:t>koncentrovaný vsak s ohledem na řešenou problematiku inženýrsko-</w:t>
      </w:r>
      <w:r>
        <w:rPr>
          <w:rFonts w:ascii="Arial" w:hAnsi="Arial" w:cs="Arial"/>
        </w:rPr>
        <w:t xml:space="preserve"> </w:t>
      </w:r>
      <w:r w:rsidRPr="00E00ED6">
        <w:rPr>
          <w:rFonts w:ascii="Arial" w:hAnsi="Arial" w:cs="Arial"/>
        </w:rPr>
        <w:t>geologického průzkumu, neboť představují zásadní riziko pro stabilitu školního</w:t>
      </w:r>
      <w:r>
        <w:rPr>
          <w:rFonts w:ascii="Arial" w:hAnsi="Arial" w:cs="Arial"/>
        </w:rPr>
        <w:t xml:space="preserve"> </w:t>
      </w:r>
      <w:r w:rsidRPr="00E00ED6">
        <w:rPr>
          <w:rFonts w:ascii="Arial" w:hAnsi="Arial" w:cs="Arial"/>
        </w:rPr>
        <w:t>objektu založeného plošně na kvartérních jemnozrnných zeminách. S</w:t>
      </w:r>
      <w:r>
        <w:rPr>
          <w:rFonts w:ascii="Arial" w:hAnsi="Arial" w:cs="Arial"/>
        </w:rPr>
        <w:t xml:space="preserve"> </w:t>
      </w:r>
      <w:r w:rsidRPr="00E00ED6">
        <w:rPr>
          <w:rFonts w:ascii="Arial" w:hAnsi="Arial" w:cs="Arial"/>
        </w:rPr>
        <w:t>podložním jílovcem GT4 také nelze uvažovat s ohledem na jeho charakter</w:t>
      </w:r>
      <w:r>
        <w:rPr>
          <w:rFonts w:ascii="Arial" w:hAnsi="Arial" w:cs="Arial"/>
        </w:rPr>
        <w:t xml:space="preserve"> </w:t>
      </w:r>
      <w:r w:rsidRPr="00E00ED6">
        <w:rPr>
          <w:rFonts w:ascii="Arial" w:hAnsi="Arial" w:cs="Arial"/>
        </w:rPr>
        <w:t>(</w:t>
      </w:r>
      <w:proofErr w:type="spellStart"/>
      <w:r w:rsidRPr="00E00ED6">
        <w:rPr>
          <w:rFonts w:ascii="Arial" w:hAnsi="Arial" w:cs="Arial"/>
        </w:rPr>
        <w:t>kv</w:t>
      </w:r>
      <w:proofErr w:type="spellEnd"/>
      <w:r w:rsidRPr="00E00ED6">
        <w:rPr>
          <w:rFonts w:ascii="Arial" w:hAnsi="Arial" w:cs="Arial"/>
        </w:rPr>
        <w:t>= 1,0.10-7 m.s-1). Reálnou možností pro případné osazení vsakovacího</w:t>
      </w:r>
      <w:r>
        <w:rPr>
          <w:rFonts w:ascii="Arial" w:hAnsi="Arial" w:cs="Arial"/>
        </w:rPr>
        <w:t xml:space="preserve"> </w:t>
      </w:r>
      <w:r w:rsidRPr="00E00ED6">
        <w:rPr>
          <w:rFonts w:ascii="Arial" w:hAnsi="Arial" w:cs="Arial"/>
        </w:rPr>
        <w:t>objektu jsou pouze prostředí křídových pískovců GT5 - GT7, z</w:t>
      </w:r>
      <w:r>
        <w:rPr>
          <w:rFonts w:ascii="Arial" w:hAnsi="Arial" w:cs="Arial"/>
        </w:rPr>
        <w:t> </w:t>
      </w:r>
      <w:r w:rsidRPr="00E00ED6">
        <w:rPr>
          <w:rFonts w:ascii="Arial" w:hAnsi="Arial" w:cs="Arial"/>
        </w:rPr>
        <w:t>nichž</w:t>
      </w:r>
      <w:r>
        <w:rPr>
          <w:rFonts w:ascii="Arial" w:hAnsi="Arial" w:cs="Arial"/>
        </w:rPr>
        <w:t xml:space="preserve"> </w:t>
      </w:r>
      <w:r w:rsidRPr="00E00ED6">
        <w:rPr>
          <w:rFonts w:ascii="Arial" w:hAnsi="Arial" w:cs="Arial"/>
        </w:rPr>
        <w:t>teoreticky nejhorší vsakovací schopnosti jsou v případě již pevných</w:t>
      </w:r>
      <w:r>
        <w:rPr>
          <w:rFonts w:ascii="Arial" w:hAnsi="Arial" w:cs="Arial"/>
        </w:rPr>
        <w:t xml:space="preserve"> </w:t>
      </w:r>
      <w:r w:rsidRPr="00E00ED6">
        <w:rPr>
          <w:rFonts w:ascii="Arial" w:hAnsi="Arial" w:cs="Arial"/>
        </w:rPr>
        <w:t>kvádrových pískovců GT7. U svrchních slaběji stmelených glaukonitických</w:t>
      </w:r>
      <w:r>
        <w:rPr>
          <w:rFonts w:ascii="Arial" w:hAnsi="Arial" w:cs="Arial"/>
        </w:rPr>
        <w:t xml:space="preserve"> </w:t>
      </w:r>
      <w:r w:rsidRPr="00E00ED6">
        <w:rPr>
          <w:rFonts w:ascii="Arial" w:hAnsi="Arial" w:cs="Arial"/>
        </w:rPr>
        <w:t xml:space="preserve">pískovců s vyvětralým nebo </w:t>
      </w:r>
      <w:proofErr w:type="spellStart"/>
      <w:r w:rsidRPr="00E00ED6">
        <w:rPr>
          <w:rFonts w:ascii="Arial" w:hAnsi="Arial" w:cs="Arial"/>
        </w:rPr>
        <w:t>vyvětrávajícím</w:t>
      </w:r>
      <w:proofErr w:type="spellEnd"/>
      <w:r w:rsidRPr="00E00ED6">
        <w:rPr>
          <w:rFonts w:ascii="Arial" w:hAnsi="Arial" w:cs="Arial"/>
        </w:rPr>
        <w:t xml:space="preserve"> tmelem (GT5 a GT6) je možno</w:t>
      </w:r>
      <w:r>
        <w:rPr>
          <w:rFonts w:ascii="Arial" w:hAnsi="Arial" w:cs="Arial"/>
        </w:rPr>
        <w:t xml:space="preserve"> </w:t>
      </w:r>
      <w:r w:rsidRPr="00E00ED6">
        <w:rPr>
          <w:rFonts w:ascii="Arial" w:hAnsi="Arial" w:cs="Arial"/>
        </w:rPr>
        <w:t xml:space="preserve">uvažovat s koeficientem vsaku </w:t>
      </w:r>
      <w:proofErr w:type="spellStart"/>
      <w:r w:rsidRPr="00E00ED6">
        <w:rPr>
          <w:rFonts w:ascii="Arial" w:hAnsi="Arial" w:cs="Arial"/>
        </w:rPr>
        <w:t>k</w:t>
      </w:r>
      <w:r w:rsidRPr="00D418FD">
        <w:rPr>
          <w:rFonts w:ascii="Arial" w:hAnsi="Arial" w:cs="Arial"/>
          <w:vertAlign w:val="subscript"/>
        </w:rPr>
        <w:t>v</w:t>
      </w:r>
      <w:proofErr w:type="spellEnd"/>
      <w:r w:rsidRPr="00E00ED6">
        <w:rPr>
          <w:rFonts w:ascii="Arial" w:hAnsi="Arial" w:cs="Arial"/>
        </w:rPr>
        <w:t>= 5,0.10-6 m.s</w:t>
      </w:r>
      <w:r w:rsidRPr="00D418FD">
        <w:rPr>
          <w:rFonts w:ascii="Arial" w:hAnsi="Arial" w:cs="Arial"/>
          <w:vertAlign w:val="superscript"/>
        </w:rPr>
        <w:t>-1</w:t>
      </w:r>
      <w:r w:rsidRPr="00E00ED6">
        <w:rPr>
          <w:rFonts w:ascii="Arial" w:hAnsi="Arial" w:cs="Arial"/>
        </w:rPr>
        <w:t>.</w:t>
      </w:r>
    </w:p>
    <w:p w14:paraId="2DA52CE3" w14:textId="5FC008EA" w:rsidR="00E00ED6" w:rsidRPr="00E00ED6" w:rsidRDefault="00E00ED6" w:rsidP="00616618">
      <w:pPr>
        <w:rPr>
          <w:rFonts w:ascii="Arial" w:hAnsi="Arial" w:cs="Arial"/>
        </w:rPr>
      </w:pPr>
      <w:r w:rsidRPr="00E00ED6">
        <w:rPr>
          <w:rFonts w:ascii="Arial" w:hAnsi="Arial" w:cs="Arial"/>
        </w:rPr>
        <w:t>Kromě výše uvedených přírodních faktorů je dalším důležitým prvkem dle</w:t>
      </w:r>
      <w:r>
        <w:rPr>
          <w:rFonts w:ascii="Arial" w:hAnsi="Arial" w:cs="Arial"/>
        </w:rPr>
        <w:t xml:space="preserve"> </w:t>
      </w:r>
      <w:r w:rsidRPr="00E00ED6">
        <w:rPr>
          <w:rFonts w:ascii="Arial" w:hAnsi="Arial" w:cs="Arial"/>
        </w:rPr>
        <w:t>ČSN 75 9010 i dodržení bezpečné odstupové vzdálenosti od stávajících nadzemních</w:t>
      </w:r>
      <w:r>
        <w:rPr>
          <w:rFonts w:ascii="Arial" w:hAnsi="Arial" w:cs="Arial"/>
        </w:rPr>
        <w:t xml:space="preserve"> </w:t>
      </w:r>
      <w:r w:rsidRPr="00E00ED6">
        <w:rPr>
          <w:rFonts w:ascii="Arial" w:hAnsi="Arial" w:cs="Arial"/>
        </w:rPr>
        <w:t>objektů z důvodu eliminace negativního ovlivnění základových poměrů. Tato podmínka je</w:t>
      </w:r>
      <w:r>
        <w:rPr>
          <w:rFonts w:ascii="Arial" w:hAnsi="Arial" w:cs="Arial"/>
        </w:rPr>
        <w:t xml:space="preserve"> </w:t>
      </w:r>
      <w:r w:rsidR="00BA1C54">
        <w:rPr>
          <w:rFonts w:ascii="Arial" w:hAnsi="Arial" w:cs="Arial"/>
        </w:rPr>
        <w:t>t</w:t>
      </w:r>
      <w:r w:rsidRPr="00E00ED6">
        <w:rPr>
          <w:rFonts w:ascii="Arial" w:hAnsi="Arial" w:cs="Arial"/>
        </w:rPr>
        <w:t xml:space="preserve">edy zásadně limitující. </w:t>
      </w:r>
      <w:r w:rsidRPr="00486491">
        <w:rPr>
          <w:rFonts w:ascii="Arial" w:hAnsi="Arial" w:cs="Arial"/>
          <w:b/>
          <w:bCs/>
        </w:rPr>
        <w:t>Vzhledem k tomu, že se nástavbou nebude měnit stávající akumulační plocha, jednoznačně doporučujeme ponechat způsob likvidace srážkových vod současným způsobem, tedy odvodem do dešťové kanalizace.</w:t>
      </w:r>
      <w:r w:rsidRPr="00E00ED6">
        <w:rPr>
          <w:rFonts w:ascii="Arial" w:hAnsi="Arial" w:cs="Arial"/>
        </w:rPr>
        <w:t xml:space="preserve"> </w:t>
      </w:r>
      <w:r w:rsidRPr="00486491">
        <w:rPr>
          <w:rFonts w:ascii="Arial" w:hAnsi="Arial" w:cs="Arial"/>
          <w:b/>
          <w:bCs/>
        </w:rPr>
        <w:t>Jakékoli umístnění vsakovacího zařízení do blízkosti školního objektu je rizikové, a to násobně v případě, že by srážkové vody směřovaly do patra kvartérních zemin, na nichž je objekt plošně založen</w:t>
      </w:r>
      <w:r w:rsidRPr="00E00ED6">
        <w:rPr>
          <w:rFonts w:ascii="Arial" w:hAnsi="Arial" w:cs="Arial"/>
        </w:rPr>
        <w:t>. S</w:t>
      </w:r>
      <w:r>
        <w:rPr>
          <w:rFonts w:ascii="Arial" w:hAnsi="Arial" w:cs="Arial"/>
        </w:rPr>
        <w:t xml:space="preserve"> </w:t>
      </w:r>
      <w:r w:rsidRPr="00E00ED6">
        <w:rPr>
          <w:rFonts w:ascii="Arial" w:hAnsi="Arial" w:cs="Arial"/>
        </w:rPr>
        <w:t>hledem na hloubku základových prvků v hloubce 1,40 - 2,00 m pod terénem je zřejmé, že</w:t>
      </w:r>
      <w:r w:rsidR="00EF0D71">
        <w:rPr>
          <w:rFonts w:ascii="Arial" w:hAnsi="Arial" w:cs="Arial"/>
        </w:rPr>
        <w:t xml:space="preserve"> </w:t>
      </w:r>
      <w:r w:rsidRPr="00E00ED6">
        <w:rPr>
          <w:rFonts w:ascii="Arial" w:hAnsi="Arial" w:cs="Arial"/>
        </w:rPr>
        <w:t>případné bezpečné umístění dna vsakovacího zařízení by bylo až do minimálně kolem 3,5</w:t>
      </w:r>
      <w:r w:rsidR="00EF0D71">
        <w:rPr>
          <w:rFonts w:ascii="Arial" w:hAnsi="Arial" w:cs="Arial"/>
        </w:rPr>
        <w:t xml:space="preserve"> </w:t>
      </w:r>
      <w:r w:rsidRPr="00E00ED6">
        <w:rPr>
          <w:rFonts w:ascii="Arial" w:hAnsi="Arial" w:cs="Arial"/>
        </w:rPr>
        <w:t>metru, a to navíc ve značné odstupové vzdálenosti od objektu (minimální vzdálenost 5</w:t>
      </w:r>
      <w:r w:rsidR="00EF0D71">
        <w:rPr>
          <w:rFonts w:ascii="Arial" w:hAnsi="Arial" w:cs="Arial"/>
        </w:rPr>
        <w:t xml:space="preserve"> </w:t>
      </w:r>
      <w:r w:rsidRPr="00E00ED6">
        <w:rPr>
          <w:rFonts w:ascii="Arial" w:hAnsi="Arial" w:cs="Arial"/>
        </w:rPr>
        <w:t>metrů). Toto jediné teoreticky možné řešení sebou přináší zvýšené nároky na technologické</w:t>
      </w:r>
      <w:r w:rsidR="00EF0D71">
        <w:rPr>
          <w:rFonts w:ascii="Arial" w:hAnsi="Arial" w:cs="Arial"/>
        </w:rPr>
        <w:t xml:space="preserve"> </w:t>
      </w:r>
      <w:r w:rsidRPr="00E00ED6">
        <w:rPr>
          <w:rFonts w:ascii="Arial" w:hAnsi="Arial" w:cs="Arial"/>
        </w:rPr>
        <w:t xml:space="preserve">provedení a tím ekonomiku projektu. </w:t>
      </w:r>
    </w:p>
    <w:p w14:paraId="47D777A9" w14:textId="350D54F7" w:rsidR="002F3494" w:rsidRDefault="002F3494" w:rsidP="00616618">
      <w:pPr>
        <w:rPr>
          <w:rFonts w:ascii="Arial" w:hAnsi="Arial" w:cs="Arial"/>
        </w:rPr>
      </w:pPr>
    </w:p>
    <w:p w14:paraId="67701B7C" w14:textId="77777777" w:rsidR="002F3494" w:rsidRDefault="002F3494" w:rsidP="00616618">
      <w:pPr>
        <w:rPr>
          <w:rFonts w:ascii="Arial" w:hAnsi="Arial" w:cs="Arial"/>
        </w:rPr>
      </w:pPr>
    </w:p>
    <w:p w14:paraId="4265E22B" w14:textId="741C1940" w:rsidR="002F3494" w:rsidRDefault="002F3494" w:rsidP="00616618">
      <w:pPr>
        <w:rPr>
          <w:rFonts w:ascii="Arial" w:hAnsi="Arial" w:cs="Arial"/>
        </w:rPr>
      </w:pPr>
    </w:p>
    <w:p w14:paraId="45ADF674" w14:textId="3A746534" w:rsidR="002F3494" w:rsidRDefault="002F3494" w:rsidP="00616618">
      <w:pPr>
        <w:rPr>
          <w:rFonts w:ascii="Arial" w:hAnsi="Arial" w:cs="Arial"/>
        </w:rPr>
      </w:pPr>
    </w:p>
    <w:p w14:paraId="208B7F34" w14:textId="187E1B1D" w:rsidR="002F3494" w:rsidRDefault="002F3494" w:rsidP="00616618">
      <w:pPr>
        <w:rPr>
          <w:rFonts w:ascii="Arial" w:hAnsi="Arial" w:cs="Arial"/>
        </w:rPr>
      </w:pPr>
    </w:p>
    <w:p w14:paraId="483C9CCD" w14:textId="77777777" w:rsidR="002F3494" w:rsidRDefault="002F3494" w:rsidP="00616618">
      <w:pPr>
        <w:rPr>
          <w:rFonts w:ascii="Arial" w:hAnsi="Arial" w:cs="Arial"/>
        </w:rPr>
      </w:pPr>
    </w:p>
    <w:p w14:paraId="4E3E3F02" w14:textId="1A2E6B3A" w:rsidR="002F3494" w:rsidRDefault="002F3494" w:rsidP="00616618">
      <w:pPr>
        <w:rPr>
          <w:rFonts w:ascii="Arial" w:hAnsi="Arial" w:cs="Arial"/>
        </w:rPr>
      </w:pPr>
    </w:p>
    <w:p w14:paraId="4699953A" w14:textId="5D23CC50" w:rsidR="002F3494" w:rsidRDefault="002F3494" w:rsidP="00616618">
      <w:pPr>
        <w:rPr>
          <w:rFonts w:ascii="Arial" w:hAnsi="Arial" w:cs="Arial"/>
        </w:rPr>
      </w:pPr>
    </w:p>
    <w:p w14:paraId="224C4D5A" w14:textId="5D03BEB0" w:rsidR="002F3494" w:rsidRDefault="002F3494" w:rsidP="00616618">
      <w:pPr>
        <w:rPr>
          <w:rFonts w:ascii="Arial" w:hAnsi="Arial" w:cs="Arial"/>
        </w:rPr>
      </w:pPr>
    </w:p>
    <w:p w14:paraId="0EB1750E" w14:textId="33AD5B5F" w:rsidR="002F3494" w:rsidRDefault="002F3494" w:rsidP="00616618">
      <w:pPr>
        <w:rPr>
          <w:rFonts w:ascii="Arial" w:hAnsi="Arial" w:cs="Arial"/>
        </w:rPr>
      </w:pPr>
    </w:p>
    <w:p w14:paraId="77E2719B" w14:textId="47915F88" w:rsidR="002F3494" w:rsidRDefault="002F3494" w:rsidP="00616618">
      <w:pPr>
        <w:rPr>
          <w:rFonts w:ascii="Arial" w:hAnsi="Arial" w:cs="Arial"/>
        </w:rPr>
      </w:pPr>
    </w:p>
    <w:p w14:paraId="71FE2249" w14:textId="5C5BBEC4" w:rsidR="002F3494" w:rsidRDefault="002F3494" w:rsidP="00616618">
      <w:pPr>
        <w:rPr>
          <w:rFonts w:ascii="Arial" w:hAnsi="Arial" w:cs="Arial"/>
        </w:rPr>
      </w:pPr>
    </w:p>
    <w:p w14:paraId="7E4E4AAD" w14:textId="3F3FF704" w:rsidR="002F3494" w:rsidRDefault="005B5925" w:rsidP="00616618">
      <w:pPr>
        <w:rPr>
          <w:rFonts w:ascii="Arial" w:hAnsi="Arial" w:cs="Arial"/>
        </w:rPr>
      </w:pPr>
      <w:r>
        <w:rPr>
          <w:noProof/>
        </w:rPr>
        <w:lastRenderedPageBreak/>
        <w:drawing>
          <wp:anchor distT="0" distB="0" distL="114300" distR="114300" simplePos="0" relativeHeight="251649024" behindDoc="1" locked="0" layoutInCell="1" allowOverlap="1" wp14:anchorId="4B3F643E" wp14:editId="1B896EEF">
            <wp:simplePos x="0" y="0"/>
            <wp:positionH relativeFrom="margin">
              <wp:align>left</wp:align>
            </wp:positionH>
            <wp:positionV relativeFrom="paragraph">
              <wp:posOffset>73107</wp:posOffset>
            </wp:positionV>
            <wp:extent cx="3975321" cy="3864334"/>
            <wp:effectExtent l="0" t="0" r="6350" b="3175"/>
            <wp:wrapNone/>
            <wp:docPr id="1997141436"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7141436" name=""/>
                    <pic:cNvPicPr/>
                  </pic:nvPicPr>
                  <pic:blipFill rotWithShape="1">
                    <a:blip r:embed="rId13">
                      <a:extLst>
                        <a:ext uri="{28A0092B-C50C-407E-A947-70E740481C1C}">
                          <a14:useLocalDpi xmlns:a14="http://schemas.microsoft.com/office/drawing/2010/main" val="0"/>
                        </a:ext>
                      </a:extLst>
                    </a:blip>
                    <a:srcRect r="2234" b="27431"/>
                    <a:stretch/>
                  </pic:blipFill>
                  <pic:spPr bwMode="auto">
                    <a:xfrm>
                      <a:off x="0" y="0"/>
                      <a:ext cx="3975321" cy="386433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E698CCF" w14:textId="5372B113" w:rsidR="002F3494" w:rsidRDefault="002F3494" w:rsidP="00616618">
      <w:pPr>
        <w:rPr>
          <w:rFonts w:ascii="Arial" w:hAnsi="Arial" w:cs="Arial"/>
        </w:rPr>
      </w:pPr>
    </w:p>
    <w:p w14:paraId="10D4439E" w14:textId="18C489EC" w:rsidR="002F3494" w:rsidRDefault="002F3494" w:rsidP="00616618">
      <w:pPr>
        <w:rPr>
          <w:rFonts w:ascii="Arial" w:hAnsi="Arial" w:cs="Arial"/>
        </w:rPr>
      </w:pPr>
    </w:p>
    <w:p w14:paraId="490C63CB" w14:textId="35DBD010" w:rsidR="002F3494" w:rsidRDefault="002F3494" w:rsidP="00616618">
      <w:pPr>
        <w:rPr>
          <w:rFonts w:ascii="Arial" w:hAnsi="Arial" w:cs="Arial"/>
        </w:rPr>
      </w:pPr>
    </w:p>
    <w:p w14:paraId="43F56C23" w14:textId="5281A07A" w:rsidR="002F3494" w:rsidRDefault="002F3494" w:rsidP="00616618">
      <w:pPr>
        <w:rPr>
          <w:rFonts w:ascii="Arial" w:hAnsi="Arial" w:cs="Arial"/>
        </w:rPr>
      </w:pPr>
    </w:p>
    <w:p w14:paraId="1C608478" w14:textId="211C148B" w:rsidR="002F3494" w:rsidRDefault="002F3494" w:rsidP="00616618">
      <w:pPr>
        <w:rPr>
          <w:rFonts w:ascii="Arial" w:hAnsi="Arial" w:cs="Arial"/>
        </w:rPr>
      </w:pPr>
    </w:p>
    <w:p w14:paraId="2125C301" w14:textId="7E62AAE6" w:rsidR="00FE4619" w:rsidRDefault="00FE4619" w:rsidP="00616618">
      <w:pPr>
        <w:rPr>
          <w:rFonts w:ascii="Arial" w:hAnsi="Arial" w:cs="Arial"/>
        </w:rPr>
      </w:pPr>
    </w:p>
    <w:p w14:paraId="3FF7E83F" w14:textId="6965A7C6" w:rsidR="00FE4619" w:rsidRDefault="00FE4619" w:rsidP="00616618">
      <w:pPr>
        <w:rPr>
          <w:rFonts w:ascii="Arial" w:hAnsi="Arial" w:cs="Arial"/>
        </w:rPr>
      </w:pPr>
    </w:p>
    <w:p w14:paraId="1847A576" w14:textId="77777777" w:rsidR="00FE4619" w:rsidRDefault="00FE4619" w:rsidP="00616618">
      <w:pPr>
        <w:rPr>
          <w:rFonts w:ascii="Arial" w:hAnsi="Arial" w:cs="Arial"/>
        </w:rPr>
      </w:pPr>
    </w:p>
    <w:p w14:paraId="0A7BA938" w14:textId="4D2D585B" w:rsidR="00FE4619" w:rsidRDefault="00FE4619" w:rsidP="00616618">
      <w:pPr>
        <w:rPr>
          <w:rFonts w:ascii="Arial" w:hAnsi="Arial" w:cs="Arial"/>
        </w:rPr>
      </w:pPr>
    </w:p>
    <w:p w14:paraId="3072BD98" w14:textId="6CD1B9BC" w:rsidR="00FE4619" w:rsidRDefault="00FE4619" w:rsidP="00616618">
      <w:pPr>
        <w:rPr>
          <w:rFonts w:ascii="Arial" w:hAnsi="Arial" w:cs="Arial"/>
        </w:rPr>
      </w:pPr>
    </w:p>
    <w:p w14:paraId="7FA63FBC" w14:textId="51F65C9C" w:rsidR="00FE4619" w:rsidRDefault="005B5925" w:rsidP="00616618">
      <w:pPr>
        <w:rPr>
          <w:rFonts w:ascii="Arial" w:hAnsi="Arial" w:cs="Arial"/>
        </w:rPr>
      </w:pPr>
      <w:r>
        <w:rPr>
          <w:noProof/>
        </w:rPr>
        <w:drawing>
          <wp:anchor distT="0" distB="0" distL="114300" distR="114300" simplePos="0" relativeHeight="251670528" behindDoc="1" locked="0" layoutInCell="1" allowOverlap="1" wp14:anchorId="58A40D22" wp14:editId="07C1BF98">
            <wp:simplePos x="0" y="0"/>
            <wp:positionH relativeFrom="margin">
              <wp:posOffset>3132759</wp:posOffset>
            </wp:positionH>
            <wp:positionV relativeFrom="paragraph">
              <wp:posOffset>97652</wp:posOffset>
            </wp:positionV>
            <wp:extent cx="2965837" cy="1198120"/>
            <wp:effectExtent l="0" t="0" r="6350" b="2540"/>
            <wp:wrapNone/>
            <wp:docPr id="1233585762"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3585762" name=""/>
                    <pic:cNvPicPr/>
                  </pic:nvPicPr>
                  <pic:blipFill>
                    <a:blip r:embed="rId14">
                      <a:extLst>
                        <a:ext uri="{28A0092B-C50C-407E-A947-70E740481C1C}">
                          <a14:useLocalDpi xmlns:a14="http://schemas.microsoft.com/office/drawing/2010/main" val="0"/>
                        </a:ext>
                      </a:extLst>
                    </a:blip>
                    <a:stretch>
                      <a:fillRect/>
                    </a:stretch>
                  </pic:blipFill>
                  <pic:spPr>
                    <a:xfrm>
                      <a:off x="0" y="0"/>
                      <a:ext cx="2965837" cy="1198120"/>
                    </a:xfrm>
                    <a:prstGeom prst="rect">
                      <a:avLst/>
                    </a:prstGeom>
                  </pic:spPr>
                </pic:pic>
              </a:graphicData>
            </a:graphic>
            <wp14:sizeRelH relativeFrom="margin">
              <wp14:pctWidth>0</wp14:pctWidth>
            </wp14:sizeRelH>
            <wp14:sizeRelV relativeFrom="margin">
              <wp14:pctHeight>0</wp14:pctHeight>
            </wp14:sizeRelV>
          </wp:anchor>
        </w:drawing>
      </w:r>
    </w:p>
    <w:p w14:paraId="0978EF0F" w14:textId="2D62B0DA" w:rsidR="002F3494" w:rsidRDefault="002F3494" w:rsidP="00616618">
      <w:pPr>
        <w:rPr>
          <w:rFonts w:ascii="Arial" w:hAnsi="Arial" w:cs="Arial"/>
        </w:rPr>
      </w:pPr>
    </w:p>
    <w:p w14:paraId="690F91B4" w14:textId="56186FDA" w:rsidR="00FE4619" w:rsidRDefault="00FE4619" w:rsidP="00616618">
      <w:pPr>
        <w:rPr>
          <w:rFonts w:ascii="Arial" w:hAnsi="Arial" w:cs="Arial"/>
        </w:rPr>
      </w:pPr>
    </w:p>
    <w:p w14:paraId="0E0253A4" w14:textId="7CD6BB09" w:rsidR="00FE4619" w:rsidRDefault="00FE4619" w:rsidP="00616618">
      <w:pPr>
        <w:rPr>
          <w:rFonts w:ascii="Arial" w:hAnsi="Arial" w:cs="Arial"/>
        </w:rPr>
      </w:pPr>
    </w:p>
    <w:p w14:paraId="304FEE03" w14:textId="567077E1" w:rsidR="002F3494" w:rsidRDefault="002F3494" w:rsidP="00616618">
      <w:pPr>
        <w:rPr>
          <w:rFonts w:ascii="Arial" w:hAnsi="Arial" w:cs="Arial"/>
        </w:rPr>
      </w:pPr>
    </w:p>
    <w:p w14:paraId="6BD0759D" w14:textId="59F451CD" w:rsidR="002F3494" w:rsidRDefault="005B5925" w:rsidP="00616618">
      <w:pPr>
        <w:rPr>
          <w:rFonts w:ascii="Arial" w:hAnsi="Arial" w:cs="Arial"/>
        </w:rPr>
      </w:pPr>
      <w:r>
        <w:rPr>
          <w:noProof/>
        </w:rPr>
        <w:drawing>
          <wp:anchor distT="0" distB="0" distL="114300" distR="114300" simplePos="0" relativeHeight="251657216" behindDoc="1" locked="0" layoutInCell="1" allowOverlap="1" wp14:anchorId="7F1B7C72" wp14:editId="0335CBAF">
            <wp:simplePos x="0" y="0"/>
            <wp:positionH relativeFrom="margin">
              <wp:posOffset>-110573</wp:posOffset>
            </wp:positionH>
            <wp:positionV relativeFrom="paragraph">
              <wp:posOffset>163692</wp:posOffset>
            </wp:positionV>
            <wp:extent cx="5760720" cy="2407285"/>
            <wp:effectExtent l="0" t="0" r="0" b="0"/>
            <wp:wrapNone/>
            <wp:docPr id="91691877"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691877"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60720" cy="2407285"/>
                    </a:xfrm>
                    <a:prstGeom prst="rect">
                      <a:avLst/>
                    </a:prstGeom>
                  </pic:spPr>
                </pic:pic>
              </a:graphicData>
            </a:graphic>
            <wp14:sizeRelH relativeFrom="page">
              <wp14:pctWidth>0</wp14:pctWidth>
            </wp14:sizeRelH>
            <wp14:sizeRelV relativeFrom="page">
              <wp14:pctHeight>0</wp14:pctHeight>
            </wp14:sizeRelV>
          </wp:anchor>
        </w:drawing>
      </w:r>
    </w:p>
    <w:p w14:paraId="2F61396F" w14:textId="0E21120B" w:rsidR="002F3494" w:rsidRDefault="002F3494" w:rsidP="00616618">
      <w:pPr>
        <w:rPr>
          <w:rFonts w:ascii="Arial" w:hAnsi="Arial" w:cs="Arial"/>
        </w:rPr>
      </w:pPr>
    </w:p>
    <w:p w14:paraId="54518450" w14:textId="4B6E4919" w:rsidR="002F3494" w:rsidRDefault="002F3494" w:rsidP="00616618">
      <w:pPr>
        <w:rPr>
          <w:rFonts w:ascii="Arial" w:hAnsi="Arial" w:cs="Arial"/>
        </w:rPr>
      </w:pPr>
    </w:p>
    <w:p w14:paraId="00DE180F" w14:textId="4957523C" w:rsidR="002F3494" w:rsidRDefault="002F3494" w:rsidP="00616618">
      <w:pPr>
        <w:rPr>
          <w:rFonts w:ascii="Arial" w:hAnsi="Arial" w:cs="Arial"/>
        </w:rPr>
      </w:pPr>
    </w:p>
    <w:p w14:paraId="37B3FFFA" w14:textId="20F829CF" w:rsidR="002F3494" w:rsidRDefault="002F3494" w:rsidP="00616618">
      <w:pPr>
        <w:rPr>
          <w:rFonts w:ascii="Arial" w:hAnsi="Arial" w:cs="Arial"/>
        </w:rPr>
      </w:pPr>
    </w:p>
    <w:p w14:paraId="52232BC0" w14:textId="52F0D9FA" w:rsidR="002F3494" w:rsidRDefault="002F3494" w:rsidP="00616618">
      <w:pPr>
        <w:rPr>
          <w:rFonts w:ascii="Arial" w:hAnsi="Arial" w:cs="Arial"/>
        </w:rPr>
      </w:pPr>
    </w:p>
    <w:p w14:paraId="31FB4439" w14:textId="0214F5EB" w:rsidR="002F3494" w:rsidRDefault="002F3494" w:rsidP="00616618">
      <w:pPr>
        <w:rPr>
          <w:rFonts w:ascii="Arial" w:hAnsi="Arial" w:cs="Arial"/>
        </w:rPr>
      </w:pPr>
    </w:p>
    <w:p w14:paraId="1AF09C63" w14:textId="2923E3C8" w:rsidR="002F3494" w:rsidRDefault="002F3494" w:rsidP="00616618">
      <w:pPr>
        <w:rPr>
          <w:rFonts w:ascii="Arial" w:hAnsi="Arial" w:cs="Arial"/>
        </w:rPr>
      </w:pPr>
    </w:p>
    <w:p w14:paraId="39CFD31C" w14:textId="24F38ABF" w:rsidR="002F3494" w:rsidRDefault="002F3494" w:rsidP="00616618">
      <w:pPr>
        <w:rPr>
          <w:rFonts w:ascii="Arial" w:hAnsi="Arial" w:cs="Arial"/>
        </w:rPr>
      </w:pPr>
    </w:p>
    <w:p w14:paraId="371CF5B8" w14:textId="6B84AA70" w:rsidR="002F3494" w:rsidRDefault="002F3494" w:rsidP="00616618">
      <w:pPr>
        <w:rPr>
          <w:rFonts w:ascii="Arial" w:hAnsi="Arial" w:cs="Arial"/>
          <w:b/>
          <w:bCs/>
        </w:rPr>
      </w:pPr>
    </w:p>
    <w:p w14:paraId="17DEED33" w14:textId="7CE71ACB" w:rsidR="00934B0B" w:rsidRDefault="005B5925" w:rsidP="00616618">
      <w:pPr>
        <w:pStyle w:val="Odstavecseseznamem"/>
        <w:ind w:left="0"/>
        <w:rPr>
          <w:rFonts w:ascii="Arial" w:hAnsi="Arial" w:cs="Arial"/>
          <w:b/>
          <w:bCs/>
        </w:rPr>
      </w:pPr>
      <w:r>
        <w:rPr>
          <w:noProof/>
        </w:rPr>
        <w:drawing>
          <wp:anchor distT="0" distB="0" distL="114300" distR="114300" simplePos="0" relativeHeight="251663360" behindDoc="1" locked="0" layoutInCell="1" allowOverlap="1" wp14:anchorId="3F1D1FE7" wp14:editId="7D5D6698">
            <wp:simplePos x="0" y="0"/>
            <wp:positionH relativeFrom="margin">
              <wp:posOffset>-21783</wp:posOffset>
            </wp:positionH>
            <wp:positionV relativeFrom="paragraph">
              <wp:posOffset>233156</wp:posOffset>
            </wp:positionV>
            <wp:extent cx="5760720" cy="2346960"/>
            <wp:effectExtent l="0" t="0" r="0" b="0"/>
            <wp:wrapNone/>
            <wp:docPr id="2013844298"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3844298"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2346960"/>
                    </a:xfrm>
                    <a:prstGeom prst="rect">
                      <a:avLst/>
                    </a:prstGeom>
                  </pic:spPr>
                </pic:pic>
              </a:graphicData>
            </a:graphic>
            <wp14:sizeRelH relativeFrom="page">
              <wp14:pctWidth>0</wp14:pctWidth>
            </wp14:sizeRelH>
            <wp14:sizeRelV relativeFrom="page">
              <wp14:pctHeight>0</wp14:pctHeight>
            </wp14:sizeRelV>
          </wp:anchor>
        </w:drawing>
      </w:r>
    </w:p>
    <w:p w14:paraId="3234A6FD" w14:textId="75EFA8C6" w:rsidR="002F3494" w:rsidRDefault="002F3494" w:rsidP="00616618">
      <w:pPr>
        <w:pStyle w:val="Odstavecseseznamem"/>
        <w:ind w:left="0"/>
        <w:rPr>
          <w:rFonts w:ascii="Arial" w:hAnsi="Arial" w:cs="Arial"/>
          <w:b/>
          <w:bCs/>
        </w:rPr>
      </w:pPr>
    </w:p>
    <w:p w14:paraId="4A126F9D" w14:textId="356AA198" w:rsidR="002F3494" w:rsidRDefault="002F3494" w:rsidP="00616618">
      <w:pPr>
        <w:pStyle w:val="Odstavecseseznamem"/>
        <w:ind w:left="0"/>
        <w:rPr>
          <w:rFonts w:ascii="Arial" w:hAnsi="Arial" w:cs="Arial"/>
          <w:b/>
          <w:bCs/>
        </w:rPr>
      </w:pPr>
    </w:p>
    <w:p w14:paraId="738A249D" w14:textId="00CDD41E" w:rsidR="002F3494" w:rsidRDefault="002F3494" w:rsidP="00616618">
      <w:pPr>
        <w:pStyle w:val="Odstavecseseznamem"/>
        <w:ind w:left="0"/>
        <w:rPr>
          <w:rFonts w:ascii="Arial" w:hAnsi="Arial" w:cs="Arial"/>
          <w:b/>
          <w:bCs/>
        </w:rPr>
      </w:pPr>
    </w:p>
    <w:p w14:paraId="706CE790" w14:textId="39836F61" w:rsidR="002F3494" w:rsidRDefault="002F3494" w:rsidP="00616618">
      <w:pPr>
        <w:pStyle w:val="Odstavecseseznamem"/>
        <w:ind w:left="0"/>
        <w:rPr>
          <w:rFonts w:ascii="Arial" w:hAnsi="Arial" w:cs="Arial"/>
          <w:b/>
          <w:bCs/>
        </w:rPr>
      </w:pPr>
    </w:p>
    <w:p w14:paraId="1D785F7E" w14:textId="6E2D3F18" w:rsidR="002F3494" w:rsidRDefault="002F3494" w:rsidP="00616618">
      <w:pPr>
        <w:pStyle w:val="Odstavecseseznamem"/>
        <w:ind w:left="0"/>
        <w:rPr>
          <w:rFonts w:ascii="Arial" w:hAnsi="Arial" w:cs="Arial"/>
          <w:b/>
          <w:bCs/>
        </w:rPr>
      </w:pPr>
    </w:p>
    <w:p w14:paraId="0BD118B4" w14:textId="42489C91" w:rsidR="002F3494" w:rsidRDefault="002F3494" w:rsidP="00616618">
      <w:pPr>
        <w:pStyle w:val="Odstavecseseznamem"/>
        <w:ind w:left="0"/>
        <w:rPr>
          <w:rFonts w:ascii="Arial" w:hAnsi="Arial" w:cs="Arial"/>
          <w:b/>
          <w:bCs/>
        </w:rPr>
      </w:pPr>
    </w:p>
    <w:p w14:paraId="6D5923E8" w14:textId="34AA32B3" w:rsidR="002F3494" w:rsidRDefault="002F3494" w:rsidP="00616618">
      <w:pPr>
        <w:pStyle w:val="Odstavecseseznamem"/>
        <w:ind w:left="0"/>
        <w:rPr>
          <w:rFonts w:ascii="Arial" w:hAnsi="Arial" w:cs="Arial"/>
          <w:b/>
          <w:bCs/>
        </w:rPr>
      </w:pPr>
    </w:p>
    <w:p w14:paraId="59E3901A" w14:textId="09708093" w:rsidR="002F3494" w:rsidRDefault="002F3494" w:rsidP="00616618">
      <w:pPr>
        <w:pStyle w:val="Odstavecseseznamem"/>
        <w:ind w:left="0"/>
        <w:rPr>
          <w:rFonts w:ascii="Arial" w:hAnsi="Arial" w:cs="Arial"/>
          <w:b/>
          <w:bCs/>
        </w:rPr>
      </w:pPr>
    </w:p>
    <w:p w14:paraId="740FB7D5" w14:textId="3F62AC74" w:rsidR="002F3494" w:rsidRDefault="002F3494" w:rsidP="00616618">
      <w:pPr>
        <w:pStyle w:val="Odstavecseseznamem"/>
        <w:ind w:left="0"/>
        <w:rPr>
          <w:rFonts w:ascii="Arial" w:hAnsi="Arial" w:cs="Arial"/>
          <w:b/>
          <w:bCs/>
        </w:rPr>
      </w:pPr>
    </w:p>
    <w:p w14:paraId="6680AE0D" w14:textId="5432146C" w:rsidR="002F3494" w:rsidRDefault="002F3494" w:rsidP="00616618">
      <w:pPr>
        <w:pStyle w:val="Odstavecseseznamem"/>
        <w:ind w:left="0"/>
        <w:rPr>
          <w:rFonts w:ascii="Arial" w:hAnsi="Arial" w:cs="Arial"/>
          <w:b/>
          <w:bCs/>
        </w:rPr>
      </w:pPr>
    </w:p>
    <w:p w14:paraId="73DB0B59" w14:textId="056C9DC7" w:rsidR="002F3494" w:rsidRDefault="002F3494" w:rsidP="00616618">
      <w:pPr>
        <w:pStyle w:val="Odstavecseseznamem"/>
        <w:ind w:left="0"/>
        <w:rPr>
          <w:rFonts w:ascii="Arial" w:hAnsi="Arial" w:cs="Arial"/>
          <w:b/>
          <w:bCs/>
        </w:rPr>
      </w:pPr>
    </w:p>
    <w:p w14:paraId="3B5E2AE3" w14:textId="7A0AF353" w:rsidR="002F3494" w:rsidRDefault="002F3494" w:rsidP="00616618">
      <w:pPr>
        <w:pStyle w:val="Odstavecseseznamem"/>
        <w:ind w:left="0"/>
        <w:rPr>
          <w:rFonts w:ascii="Arial" w:hAnsi="Arial" w:cs="Arial"/>
          <w:b/>
          <w:bCs/>
        </w:rPr>
      </w:pPr>
    </w:p>
    <w:p w14:paraId="64412D54" w14:textId="711119DC" w:rsidR="002F3494" w:rsidRDefault="002F3494" w:rsidP="00616618">
      <w:pPr>
        <w:pStyle w:val="Odstavecseseznamem"/>
        <w:ind w:left="0"/>
        <w:rPr>
          <w:rFonts w:ascii="Arial" w:hAnsi="Arial" w:cs="Arial"/>
          <w:b/>
          <w:bCs/>
        </w:rPr>
      </w:pPr>
    </w:p>
    <w:p w14:paraId="27F7D933" w14:textId="77777777" w:rsidR="002F3494" w:rsidRDefault="002F3494" w:rsidP="00616618">
      <w:pPr>
        <w:pStyle w:val="Odstavecseseznamem"/>
        <w:ind w:left="0"/>
        <w:rPr>
          <w:rFonts w:ascii="Arial" w:hAnsi="Arial" w:cs="Arial"/>
          <w:b/>
          <w:bCs/>
        </w:rPr>
      </w:pPr>
    </w:p>
    <w:p w14:paraId="3C85978F" w14:textId="66F70A69" w:rsidR="002F3494" w:rsidRDefault="002F3494" w:rsidP="00616618">
      <w:pPr>
        <w:pStyle w:val="Odstavecseseznamem"/>
        <w:ind w:left="0"/>
        <w:rPr>
          <w:rFonts w:ascii="Arial" w:hAnsi="Arial" w:cs="Arial"/>
          <w:b/>
          <w:bCs/>
        </w:rPr>
      </w:pPr>
    </w:p>
    <w:p w14:paraId="5A879C90" w14:textId="20464F66" w:rsidR="002F3494" w:rsidRDefault="005B5925" w:rsidP="00616618">
      <w:pPr>
        <w:pStyle w:val="Odstavecseseznamem"/>
        <w:ind w:left="0"/>
        <w:rPr>
          <w:rFonts w:ascii="Arial" w:hAnsi="Arial" w:cs="Arial"/>
          <w:b/>
          <w:bCs/>
        </w:rPr>
      </w:pPr>
      <w:r>
        <w:rPr>
          <w:noProof/>
        </w:rPr>
        <w:lastRenderedPageBreak/>
        <w:drawing>
          <wp:anchor distT="0" distB="0" distL="114300" distR="114300" simplePos="0" relativeHeight="251669504" behindDoc="1" locked="0" layoutInCell="1" allowOverlap="1" wp14:anchorId="11E2150B" wp14:editId="5AAB6C0F">
            <wp:simplePos x="0" y="0"/>
            <wp:positionH relativeFrom="page">
              <wp:align>center</wp:align>
            </wp:positionH>
            <wp:positionV relativeFrom="paragraph">
              <wp:posOffset>-373352</wp:posOffset>
            </wp:positionV>
            <wp:extent cx="5760720" cy="2414905"/>
            <wp:effectExtent l="0" t="0" r="0" b="4445"/>
            <wp:wrapNone/>
            <wp:docPr id="1162324288"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2324288"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2414905"/>
                    </a:xfrm>
                    <a:prstGeom prst="rect">
                      <a:avLst/>
                    </a:prstGeom>
                  </pic:spPr>
                </pic:pic>
              </a:graphicData>
            </a:graphic>
            <wp14:sizeRelH relativeFrom="page">
              <wp14:pctWidth>0</wp14:pctWidth>
            </wp14:sizeRelH>
            <wp14:sizeRelV relativeFrom="page">
              <wp14:pctHeight>0</wp14:pctHeight>
            </wp14:sizeRelV>
          </wp:anchor>
        </w:drawing>
      </w:r>
    </w:p>
    <w:p w14:paraId="7C978F8A" w14:textId="77777777" w:rsidR="002F3494" w:rsidRDefault="002F3494" w:rsidP="00616618">
      <w:pPr>
        <w:pStyle w:val="Odstavecseseznamem"/>
        <w:ind w:left="0"/>
        <w:rPr>
          <w:rFonts w:ascii="Arial" w:hAnsi="Arial" w:cs="Arial"/>
          <w:b/>
          <w:bCs/>
        </w:rPr>
      </w:pPr>
    </w:p>
    <w:p w14:paraId="627911E6" w14:textId="77777777" w:rsidR="00CB44D4" w:rsidRDefault="00CB44D4" w:rsidP="00616618">
      <w:pPr>
        <w:pStyle w:val="Odstavecseseznamem"/>
        <w:ind w:left="0"/>
        <w:rPr>
          <w:rFonts w:ascii="Arial" w:hAnsi="Arial" w:cs="Arial"/>
          <w:b/>
          <w:bCs/>
        </w:rPr>
      </w:pPr>
    </w:p>
    <w:p w14:paraId="66F88BCE" w14:textId="77777777" w:rsidR="00CB44D4" w:rsidRDefault="00CB44D4" w:rsidP="00616618">
      <w:pPr>
        <w:pStyle w:val="Odstavecseseznamem"/>
        <w:ind w:left="0"/>
        <w:rPr>
          <w:rFonts w:ascii="Arial" w:hAnsi="Arial" w:cs="Arial"/>
          <w:b/>
          <w:bCs/>
        </w:rPr>
      </w:pPr>
    </w:p>
    <w:p w14:paraId="05EE6493" w14:textId="77777777" w:rsidR="00CB44D4" w:rsidRDefault="00CB44D4" w:rsidP="00616618">
      <w:pPr>
        <w:pStyle w:val="Odstavecseseznamem"/>
        <w:ind w:left="0"/>
        <w:rPr>
          <w:rFonts w:ascii="Arial" w:hAnsi="Arial" w:cs="Arial"/>
          <w:b/>
          <w:bCs/>
        </w:rPr>
      </w:pPr>
    </w:p>
    <w:p w14:paraId="60073AD3" w14:textId="77777777" w:rsidR="00CB44D4" w:rsidRDefault="00CB44D4" w:rsidP="00616618">
      <w:pPr>
        <w:pStyle w:val="Odstavecseseznamem"/>
        <w:ind w:left="0"/>
        <w:rPr>
          <w:rFonts w:ascii="Arial" w:hAnsi="Arial" w:cs="Arial"/>
          <w:b/>
          <w:bCs/>
        </w:rPr>
      </w:pPr>
    </w:p>
    <w:p w14:paraId="19F6E303" w14:textId="77777777" w:rsidR="00CB44D4" w:rsidRDefault="00CB44D4" w:rsidP="00616618">
      <w:pPr>
        <w:pStyle w:val="Odstavecseseznamem"/>
        <w:ind w:left="0"/>
        <w:rPr>
          <w:rFonts w:ascii="Arial" w:hAnsi="Arial" w:cs="Arial"/>
          <w:b/>
          <w:bCs/>
        </w:rPr>
      </w:pPr>
    </w:p>
    <w:p w14:paraId="68868F23" w14:textId="77777777" w:rsidR="00CB44D4" w:rsidRDefault="00CB44D4" w:rsidP="00616618">
      <w:pPr>
        <w:pStyle w:val="Odstavecseseznamem"/>
        <w:ind w:left="0"/>
        <w:rPr>
          <w:rFonts w:ascii="Arial" w:hAnsi="Arial" w:cs="Arial"/>
          <w:b/>
          <w:bCs/>
        </w:rPr>
      </w:pPr>
    </w:p>
    <w:p w14:paraId="5F510501" w14:textId="77777777" w:rsidR="00FE4619" w:rsidRDefault="00FE4619" w:rsidP="00616618">
      <w:pPr>
        <w:pStyle w:val="Odstavecseseznamem"/>
        <w:ind w:left="0"/>
        <w:rPr>
          <w:rFonts w:ascii="Arial" w:hAnsi="Arial" w:cs="Arial"/>
          <w:b/>
          <w:bCs/>
        </w:rPr>
      </w:pPr>
    </w:p>
    <w:p w14:paraId="03382B24" w14:textId="77777777" w:rsidR="00FE4619" w:rsidRDefault="00FE4619" w:rsidP="00616618">
      <w:pPr>
        <w:pStyle w:val="Odstavecseseznamem"/>
        <w:ind w:left="0"/>
        <w:rPr>
          <w:rFonts w:ascii="Arial" w:hAnsi="Arial" w:cs="Arial"/>
          <w:b/>
          <w:bCs/>
        </w:rPr>
      </w:pPr>
    </w:p>
    <w:p w14:paraId="34BBAD26" w14:textId="77777777" w:rsidR="00FE4619" w:rsidRDefault="00FE4619" w:rsidP="00616618">
      <w:pPr>
        <w:pStyle w:val="Odstavecseseznamem"/>
        <w:ind w:left="0"/>
        <w:rPr>
          <w:rFonts w:ascii="Arial" w:hAnsi="Arial" w:cs="Arial"/>
          <w:b/>
          <w:bCs/>
        </w:rPr>
      </w:pPr>
    </w:p>
    <w:p w14:paraId="38C074D3" w14:textId="77777777" w:rsidR="00FE4619" w:rsidRDefault="00FE4619" w:rsidP="00616618">
      <w:pPr>
        <w:pStyle w:val="Odstavecseseznamem"/>
        <w:ind w:left="0"/>
        <w:rPr>
          <w:rFonts w:ascii="Arial" w:hAnsi="Arial" w:cs="Arial"/>
          <w:b/>
          <w:bCs/>
        </w:rPr>
      </w:pPr>
    </w:p>
    <w:p w14:paraId="15840493" w14:textId="34435FB7" w:rsidR="00934B0B" w:rsidRDefault="00934B0B" w:rsidP="00616618">
      <w:pPr>
        <w:pStyle w:val="Odstavecseseznamem"/>
        <w:ind w:left="0"/>
        <w:rPr>
          <w:rFonts w:ascii="Arial" w:hAnsi="Arial" w:cs="Arial"/>
          <w:b/>
          <w:bCs/>
        </w:rPr>
      </w:pPr>
    </w:p>
    <w:p w14:paraId="06013E67" w14:textId="77777777" w:rsidR="00FE4619" w:rsidRPr="00934B0B" w:rsidRDefault="00FE4619" w:rsidP="00616618">
      <w:pPr>
        <w:pStyle w:val="Odstavecseseznamem"/>
        <w:ind w:left="0"/>
        <w:rPr>
          <w:rFonts w:ascii="Arial" w:hAnsi="Arial" w:cs="Arial"/>
          <w:b/>
          <w:bCs/>
        </w:rPr>
      </w:pPr>
    </w:p>
    <w:p w14:paraId="755833CE" w14:textId="7202A535" w:rsidR="0089415F" w:rsidRPr="00773158" w:rsidRDefault="0089415F" w:rsidP="00616618">
      <w:pPr>
        <w:pStyle w:val="Odstavecseseznamem"/>
        <w:numPr>
          <w:ilvl w:val="0"/>
          <w:numId w:val="5"/>
        </w:numPr>
        <w:ind w:left="0" w:firstLine="0"/>
        <w:rPr>
          <w:rFonts w:ascii="Arial" w:hAnsi="Arial" w:cs="Arial"/>
        </w:rPr>
      </w:pPr>
      <w:r w:rsidRPr="00773158">
        <w:rPr>
          <w:rFonts w:ascii="Arial" w:hAnsi="Arial" w:cs="Arial"/>
          <w:b/>
          <w:bCs/>
          <w:u w:val="single"/>
        </w:rPr>
        <w:t>Radonový průzkum</w:t>
      </w:r>
    </w:p>
    <w:p w14:paraId="1EF96BC4" w14:textId="3D050EC7" w:rsidR="0089415F" w:rsidRDefault="00971014" w:rsidP="00616618">
      <w:pPr>
        <w:rPr>
          <w:rFonts w:ascii="Arial" w:hAnsi="Arial" w:cs="Arial"/>
        </w:rPr>
      </w:pPr>
      <w:r w:rsidRPr="002F3494">
        <w:rPr>
          <w:rFonts w:ascii="Arial" w:hAnsi="Arial" w:cs="Arial"/>
        </w:rPr>
        <w:t xml:space="preserve">Dle mapového podkladu spadá řešené území do soustavy Český masiv – pokryvné útvary a </w:t>
      </w:r>
      <w:proofErr w:type="spellStart"/>
      <w:r w:rsidRPr="002F3494">
        <w:rPr>
          <w:rFonts w:ascii="Arial" w:hAnsi="Arial" w:cs="Arial"/>
        </w:rPr>
        <w:t>postvariské</w:t>
      </w:r>
      <w:proofErr w:type="spellEnd"/>
      <w:r w:rsidRPr="002F3494">
        <w:rPr>
          <w:rFonts w:ascii="Arial" w:hAnsi="Arial" w:cs="Arial"/>
        </w:rPr>
        <w:t xml:space="preserve"> </w:t>
      </w:r>
      <w:proofErr w:type="spellStart"/>
      <w:r w:rsidRPr="002F3494">
        <w:rPr>
          <w:rFonts w:ascii="Arial" w:hAnsi="Arial" w:cs="Arial"/>
        </w:rPr>
        <w:t>magmatity</w:t>
      </w:r>
      <w:proofErr w:type="spellEnd"/>
      <w:r w:rsidRPr="002F3494">
        <w:rPr>
          <w:rFonts w:ascii="Arial" w:hAnsi="Arial" w:cs="Arial"/>
        </w:rPr>
        <w:t>, útvar kvartér, typ horniny sediment nezpevněný, hornina spraš, sprašová hlína. Předpokládaný radonový index je nízký. V rámci projektu pro povolení stavby bude doplněn podrobný radonový průzkum pro ověření předpokladu.</w:t>
      </w:r>
    </w:p>
    <w:p w14:paraId="2A8BB3EE" w14:textId="77777777" w:rsidR="00CB44D4" w:rsidRPr="002F3494" w:rsidRDefault="00CB44D4" w:rsidP="00616618">
      <w:pPr>
        <w:rPr>
          <w:rFonts w:ascii="Arial" w:hAnsi="Arial" w:cs="Arial"/>
        </w:rPr>
      </w:pPr>
    </w:p>
    <w:p w14:paraId="3C7EA1AC" w14:textId="77777777" w:rsidR="001806E2" w:rsidRPr="0049077D" w:rsidRDefault="00D76D09" w:rsidP="00616618">
      <w:pPr>
        <w:pStyle w:val="Nadpis3"/>
        <w:ind w:left="0"/>
        <w:rPr>
          <w:caps/>
          <w:snapToGrid w:val="0"/>
        </w:rPr>
      </w:pPr>
      <w:bookmarkStart w:id="7" w:name="_Toc191894725"/>
      <w:r>
        <w:rPr>
          <w:snapToGrid w:val="0"/>
          <w:lang w:val="cs-CZ"/>
        </w:rPr>
        <w:t>e</w:t>
      </w:r>
      <w:r w:rsidR="008D12E5">
        <w:rPr>
          <w:snapToGrid w:val="0"/>
        </w:rPr>
        <w:t>)</w:t>
      </w:r>
      <w:r w:rsidR="008D12E5">
        <w:rPr>
          <w:snapToGrid w:val="0"/>
          <w:lang w:val="cs-CZ"/>
        </w:rPr>
        <w:t xml:space="preserve"> </w:t>
      </w:r>
      <w:r w:rsidRPr="008D12E5">
        <w:t>informace</w:t>
      </w:r>
      <w:r w:rsidRPr="00D76D09">
        <w:rPr>
          <w:snapToGrid w:val="0"/>
        </w:rPr>
        <w:t xml:space="preserve"> o nutnosti povolení výjimky z požadavků na výstavbu,</w:t>
      </w:r>
      <w:bookmarkEnd w:id="7"/>
    </w:p>
    <w:p w14:paraId="610D1DD9" w14:textId="73A17A14" w:rsidR="00B555A8" w:rsidRDefault="002F3494" w:rsidP="00616618">
      <w:pPr>
        <w:rPr>
          <w:rFonts w:ascii="Arial" w:hAnsi="Arial" w:cs="Arial"/>
        </w:rPr>
      </w:pPr>
      <w:r>
        <w:rPr>
          <w:rFonts w:ascii="Arial" w:hAnsi="Arial" w:cs="Arial"/>
        </w:rPr>
        <w:t>Pro navrhovanou stavbu nejsou požadovány výjimky z požadavků na výstavbu.</w:t>
      </w:r>
    </w:p>
    <w:p w14:paraId="4550C1EC" w14:textId="77777777" w:rsidR="00CB44D4" w:rsidRPr="001806E2" w:rsidRDefault="00CB44D4" w:rsidP="00616618">
      <w:pPr>
        <w:rPr>
          <w:rFonts w:ascii="Arial" w:hAnsi="Arial" w:cs="Arial"/>
        </w:rPr>
      </w:pPr>
    </w:p>
    <w:p w14:paraId="4F3EE9EB" w14:textId="77777777" w:rsidR="001806E2" w:rsidRPr="0049077D" w:rsidRDefault="00D76D09" w:rsidP="00616618">
      <w:pPr>
        <w:pStyle w:val="Nadpis3"/>
        <w:ind w:left="0"/>
        <w:rPr>
          <w:caps/>
          <w:snapToGrid w:val="0"/>
        </w:rPr>
      </w:pPr>
      <w:bookmarkStart w:id="8" w:name="_Toc191894726"/>
      <w:r>
        <w:rPr>
          <w:snapToGrid w:val="0"/>
          <w:lang w:val="cs-CZ"/>
        </w:rPr>
        <w:t>f</w:t>
      </w:r>
      <w:r w:rsidR="008D12E5">
        <w:rPr>
          <w:snapToGrid w:val="0"/>
        </w:rPr>
        <w:t>)</w:t>
      </w:r>
      <w:r w:rsidR="008D12E5">
        <w:rPr>
          <w:snapToGrid w:val="0"/>
          <w:lang w:val="cs-CZ"/>
        </w:rPr>
        <w:t xml:space="preserve"> </w:t>
      </w:r>
      <w:r w:rsidRPr="00D76D09">
        <w:rPr>
          <w:snapToGrid w:val="0"/>
        </w:rPr>
        <w:t>geologická, geomorfologická a hydrogeologická charakteristika území, včetně ložisek a prognózních zdrojů nerostů a zdrojů podzemních vod, údaje o odtokových poměrech, poloze vzhledem k záplavovému území, poddolovanému území apod.,</w:t>
      </w:r>
      <w:bookmarkEnd w:id="8"/>
    </w:p>
    <w:p w14:paraId="49F0AD5C" w14:textId="456141DE" w:rsidR="0064351A" w:rsidRPr="00CD299B" w:rsidRDefault="0064351A" w:rsidP="00CD299B">
      <w:pPr>
        <w:rPr>
          <w:rFonts w:ascii="Arial" w:hAnsi="Arial" w:cs="Arial"/>
          <w:b/>
        </w:rPr>
      </w:pPr>
      <w:r w:rsidRPr="00CD299B">
        <w:rPr>
          <w:rFonts w:ascii="Arial" w:hAnsi="Arial" w:cs="Arial"/>
        </w:rPr>
        <w:t xml:space="preserve">Geologické poměry: </w:t>
      </w:r>
    </w:p>
    <w:p w14:paraId="698B67FA" w14:textId="345868C6" w:rsidR="002F3494" w:rsidRPr="00CD299B" w:rsidRDefault="002F3494" w:rsidP="00CD299B">
      <w:pPr>
        <w:rPr>
          <w:rFonts w:ascii="Arial" w:hAnsi="Arial" w:cs="Arial"/>
          <w:b/>
        </w:rPr>
      </w:pPr>
      <w:r w:rsidRPr="00CD299B">
        <w:rPr>
          <w:rFonts w:ascii="Arial" w:hAnsi="Arial" w:cs="Arial"/>
        </w:rPr>
        <w:t xml:space="preserve">Předkvartérní podklad zájmového území tvoří sedimentární horniny křídy – především svrchního </w:t>
      </w:r>
      <w:proofErr w:type="spellStart"/>
      <w:r w:rsidRPr="00CD299B">
        <w:rPr>
          <w:rFonts w:ascii="Arial" w:hAnsi="Arial" w:cs="Arial"/>
        </w:rPr>
        <w:t>cenomanu</w:t>
      </w:r>
      <w:proofErr w:type="spellEnd"/>
      <w:r w:rsidRPr="00CD299B">
        <w:rPr>
          <w:rFonts w:ascii="Arial" w:hAnsi="Arial" w:cs="Arial"/>
        </w:rPr>
        <w:t xml:space="preserve"> zastoupeného perucko-korycanským souvrstvím, které je blíže budováno kaolinitickými a glaukonitickými pískovci korycanských vrstev. V jižní části území ještě okrajově do zájmovém prostoru zasahuje drobný relikt nadložních sedimentárních hornin úplné báze spodního turonu (jíly až jílovce). V podloží křídových hornin se nachází proterozoické sedimentární horniny kralupsko-zbraslavské skupiny, která je budována jílovitými břidlicemi. Tyto horniny nebyly průzkumem zastiženy, a proto se jimi nezabýváme. V rámci křídových hornin jsme vymezili celkem 4 geotechnické typy</w:t>
      </w:r>
      <w:r w:rsidR="0064351A" w:rsidRPr="00CD299B">
        <w:rPr>
          <w:rFonts w:ascii="Arial" w:hAnsi="Arial" w:cs="Arial"/>
        </w:rPr>
        <w:t xml:space="preserve"> – viz. IGP.</w:t>
      </w:r>
    </w:p>
    <w:p w14:paraId="66E6E4D0" w14:textId="0B600371" w:rsidR="0064351A" w:rsidRPr="00CD299B" w:rsidRDefault="0064351A" w:rsidP="00CD299B">
      <w:pPr>
        <w:rPr>
          <w:rFonts w:ascii="Arial" w:hAnsi="Arial" w:cs="Arial"/>
          <w:b/>
        </w:rPr>
      </w:pPr>
      <w:r w:rsidRPr="00CD299B">
        <w:rPr>
          <w:rFonts w:ascii="Arial" w:hAnsi="Arial" w:cs="Arial"/>
        </w:rPr>
        <w:t>Pokryvné kvartérní zeminy jsou na dané lokalitě geneticky reprezentovány přirozenými eolicko-deluviálními až deluviálními sedimenty a sekundárními antropogenními uloženinami (navážkami). V řešeném území je nejsvrchnější humózní hlína součástí navážek, protože se jedná o již upravený terén. V původních archivních sondách je humózní hlína popsána a v geologických řezech je k ní přiřazena samostatná šrafa.</w:t>
      </w:r>
    </w:p>
    <w:p w14:paraId="53394AA7" w14:textId="0E8E7217" w:rsidR="002F3494" w:rsidRPr="00CD299B" w:rsidRDefault="002F3494" w:rsidP="00CD299B">
      <w:pPr>
        <w:rPr>
          <w:rFonts w:ascii="Arial" w:hAnsi="Arial" w:cs="Arial"/>
          <w:b/>
        </w:rPr>
      </w:pPr>
      <w:r w:rsidRPr="00CD299B">
        <w:rPr>
          <w:rFonts w:ascii="Arial" w:hAnsi="Arial" w:cs="Arial"/>
        </w:rPr>
        <w:t xml:space="preserve">Geomorfologicky je zájmová oblast součástí provincie České vysočiny, subprovincie Česká tabule VI, oblasti Středočeská tabule VIB, celku Středolabská tabule VIB-3, </w:t>
      </w:r>
      <w:proofErr w:type="spellStart"/>
      <w:r w:rsidRPr="00CD299B">
        <w:rPr>
          <w:rFonts w:ascii="Arial" w:hAnsi="Arial" w:cs="Arial"/>
        </w:rPr>
        <w:t>podcelku</w:t>
      </w:r>
      <w:proofErr w:type="spellEnd"/>
      <w:r w:rsidRPr="00CD299B">
        <w:rPr>
          <w:rFonts w:ascii="Arial" w:hAnsi="Arial" w:cs="Arial"/>
        </w:rPr>
        <w:t xml:space="preserve"> Českobrodská tabule VIB-3E a okrsku Čakovická tabule VIB-3E-b. Morfologie původního terénu byla z velké míry ovlivněna stavbou posuzované školy, kdy došlo k relativně velkému zásahu - odřezu v jižní části areálu školy, spolu s vytvořením násypu pro stavbu atletického sportoviště. Nadmořská výška terénu je u manipulačního prostoru jídelny 265,50 m n.m., v okolí budovy školy se pohybuje v rozmezí 266,50 - 267,00 m n.m., tedy s relativně malým výškovým převýšením.</w:t>
      </w:r>
    </w:p>
    <w:p w14:paraId="6FCD38B1" w14:textId="28AC93CD" w:rsidR="002F3494" w:rsidRPr="00CD299B" w:rsidRDefault="002F3494" w:rsidP="00CD299B">
      <w:pPr>
        <w:rPr>
          <w:rFonts w:ascii="Arial" w:hAnsi="Arial" w:cs="Arial"/>
          <w:b/>
        </w:rPr>
      </w:pPr>
      <w:r w:rsidRPr="00CD299B">
        <w:rPr>
          <w:rFonts w:ascii="Arial" w:hAnsi="Arial" w:cs="Arial"/>
        </w:rPr>
        <w:t>Z hydrologického hlediska se zájmové území nachází ve vzdálenosti cca 1,7 km jižně od nejbližšího povrchového toku, kterým je Mratínský potok. Zájmové území je tak řazeno do hlavního povodí 1-05-04 (Labe od Jizery po Vltavu), číslo hydrologického pořadí lokality je 1-05-04-022 – Mratínský potok.</w:t>
      </w:r>
    </w:p>
    <w:p w14:paraId="28CA1F35" w14:textId="76D09369" w:rsidR="002F3494" w:rsidRPr="00CD299B" w:rsidRDefault="002F3494" w:rsidP="00CD299B">
      <w:pPr>
        <w:rPr>
          <w:rFonts w:ascii="Arial" w:hAnsi="Arial" w:cs="Arial"/>
          <w:b/>
        </w:rPr>
      </w:pPr>
      <w:r w:rsidRPr="00CD299B">
        <w:rPr>
          <w:rFonts w:ascii="Arial" w:hAnsi="Arial" w:cs="Arial"/>
        </w:rPr>
        <w:lastRenderedPageBreak/>
        <w:t>Hydrogeologický rajón – ve smyslu Vyhlášky č. 5/2011 Sb. o vymezení hydrogeologických rajonů a útvarů podzemních vod, způsobu hodnocení stavu podzemních vod a náležitostech programů zjišťování a hodnocení stavu podzemních vod se zájmové území začleňuje do rajónu v základní vrstvě 4510 – Křída severně od Prahy. Toto vymezení souvisí s místní geologickou predispozicí, která je dále specifikována v textu posudku.</w:t>
      </w:r>
    </w:p>
    <w:p w14:paraId="1FD18EB0" w14:textId="3E1B0E8E" w:rsidR="002F3494" w:rsidRDefault="002F3494" w:rsidP="00CD299B">
      <w:pPr>
        <w:rPr>
          <w:rFonts w:ascii="Arial" w:hAnsi="Arial" w:cs="Arial"/>
        </w:rPr>
      </w:pPr>
      <w:r w:rsidRPr="00CD299B">
        <w:rPr>
          <w:rFonts w:ascii="Arial" w:hAnsi="Arial" w:cs="Arial"/>
        </w:rPr>
        <w:t>Vodohospodářsky chráněná území, ochranná pásma - v daném území nejsou stanovena žádná ochranná pásma vodních zdrojů ani pásmo ochrany přírodních léčivých zdrojů nebo zdrojů minerálních vod.</w:t>
      </w:r>
    </w:p>
    <w:p w14:paraId="2F5EC9EF" w14:textId="77777777" w:rsidR="00CB44D4" w:rsidRPr="00CD299B" w:rsidRDefault="00CB44D4" w:rsidP="00CD299B">
      <w:pPr>
        <w:rPr>
          <w:rFonts w:ascii="Arial" w:hAnsi="Arial" w:cs="Arial"/>
          <w:b/>
        </w:rPr>
      </w:pPr>
    </w:p>
    <w:p w14:paraId="20D6D7A5" w14:textId="53B83C55" w:rsidR="001806E2" w:rsidRPr="0049077D" w:rsidRDefault="00D76D09" w:rsidP="00616618">
      <w:pPr>
        <w:pStyle w:val="Nadpis3"/>
        <w:ind w:left="0"/>
        <w:rPr>
          <w:caps/>
          <w:snapToGrid w:val="0"/>
        </w:rPr>
      </w:pPr>
      <w:bookmarkStart w:id="9" w:name="_Toc191894727"/>
      <w:r>
        <w:rPr>
          <w:snapToGrid w:val="0"/>
          <w:lang w:val="cs-CZ"/>
        </w:rPr>
        <w:t>g</w:t>
      </w:r>
      <w:r w:rsidR="008D12E5">
        <w:rPr>
          <w:snapToGrid w:val="0"/>
        </w:rPr>
        <w:t>)</w:t>
      </w:r>
      <w:r w:rsidR="008D12E5">
        <w:rPr>
          <w:snapToGrid w:val="0"/>
          <w:lang w:val="cs-CZ"/>
        </w:rPr>
        <w:t xml:space="preserve"> </w:t>
      </w:r>
      <w:r w:rsidRPr="00D76D09">
        <w:rPr>
          <w:snapToGrid w:val="0"/>
        </w:rPr>
        <w:t>stávající ochrana území a staveb podle jiných právních předpisů, včetně rozsahu omezení a podmínek pro ochranu,</w:t>
      </w:r>
      <w:bookmarkEnd w:id="9"/>
    </w:p>
    <w:p w14:paraId="3FA328D0" w14:textId="77777777" w:rsidR="004F2ED5" w:rsidRDefault="00290EF4" w:rsidP="00616618">
      <w:pPr>
        <w:rPr>
          <w:rFonts w:ascii="Arial" w:hAnsi="Arial" w:cs="Arial"/>
        </w:rPr>
      </w:pPr>
      <w:r>
        <w:rPr>
          <w:rFonts w:ascii="Arial" w:hAnsi="Arial" w:cs="Arial"/>
        </w:rPr>
        <w:t xml:space="preserve">Území ani stavba nespadají pod ochranná pásma </w:t>
      </w:r>
      <w:r w:rsidR="006A6D20">
        <w:rPr>
          <w:rFonts w:ascii="Arial" w:hAnsi="Arial" w:cs="Arial"/>
        </w:rPr>
        <w:t>podle jiných právních předpisů.</w:t>
      </w:r>
      <w:r>
        <w:rPr>
          <w:rFonts w:ascii="Arial" w:hAnsi="Arial" w:cs="Arial"/>
        </w:rPr>
        <w:t xml:space="preserve"> </w:t>
      </w:r>
    </w:p>
    <w:p w14:paraId="543EE330" w14:textId="73E8A8DD" w:rsidR="001806E2" w:rsidRPr="004F2ED5" w:rsidRDefault="00D76D09" w:rsidP="00616618">
      <w:pPr>
        <w:rPr>
          <w:rFonts w:ascii="Arial" w:hAnsi="Arial"/>
          <w:b/>
          <w:snapToGrid w:val="0"/>
          <w:szCs w:val="28"/>
          <w:lang w:val="x-none" w:eastAsia="x-none"/>
        </w:rPr>
      </w:pPr>
      <w:r w:rsidRPr="004F2ED5">
        <w:rPr>
          <w:rFonts w:ascii="Arial" w:hAnsi="Arial"/>
          <w:b/>
          <w:snapToGrid w:val="0"/>
          <w:szCs w:val="28"/>
          <w:lang w:val="x-none" w:eastAsia="x-none"/>
        </w:rPr>
        <w:t>h</w:t>
      </w:r>
      <w:r w:rsidR="008D12E5" w:rsidRPr="004F2ED5">
        <w:rPr>
          <w:rFonts w:ascii="Arial" w:hAnsi="Arial"/>
          <w:b/>
          <w:snapToGrid w:val="0"/>
          <w:szCs w:val="28"/>
          <w:lang w:val="x-none" w:eastAsia="x-none"/>
        </w:rPr>
        <w:t xml:space="preserve">) </w:t>
      </w:r>
      <w:r w:rsidRPr="004F2ED5">
        <w:rPr>
          <w:rFonts w:ascii="Arial" w:hAnsi="Arial"/>
          <w:b/>
          <w:snapToGrid w:val="0"/>
          <w:szCs w:val="28"/>
          <w:lang w:val="x-none" w:eastAsia="x-none"/>
        </w:rPr>
        <w:t>vliv staveb na okolní stavby a pozemky, ochrana okolí, vliv staveb na odtokové poměry v území, požadavky na asanace, demolice a kácení dřevin,</w:t>
      </w:r>
    </w:p>
    <w:p w14:paraId="2EE679A0" w14:textId="5AD4C837" w:rsidR="006A6D20" w:rsidRPr="004F2ED5" w:rsidRDefault="006A6D20" w:rsidP="00616618">
      <w:pPr>
        <w:rPr>
          <w:rFonts w:ascii="Arial" w:hAnsi="Arial" w:cs="Arial"/>
        </w:rPr>
      </w:pPr>
      <w:r w:rsidRPr="004F2ED5">
        <w:rPr>
          <w:rFonts w:ascii="Arial" w:hAnsi="Arial" w:cs="Arial"/>
        </w:rPr>
        <w:t xml:space="preserve">Stavba nebude mít negativní vliv na okolní pozemky. Používané mechanizační prostředky musí být v dobrém technickém stavu a musí být dodržována preventivní opatření k zabránění případným úkapům či jiným únikům závadných látek. Příjezdová cesta bude uklízena v průběhu stavebních prací. Po dokončení výstavby budou prostory kolem řešeného objektu a příjezdová cesta uvedeny do původního stavu a přebytečný materiál odstraněn. </w:t>
      </w:r>
    </w:p>
    <w:p w14:paraId="45E4B5FA" w14:textId="7102F71A" w:rsidR="004F2ED5" w:rsidRDefault="004F2ED5" w:rsidP="00616618">
      <w:pPr>
        <w:rPr>
          <w:rFonts w:ascii="Arial" w:hAnsi="Arial" w:cs="Arial"/>
        </w:rPr>
      </w:pPr>
      <w:r w:rsidRPr="006463DA">
        <w:rPr>
          <w:rFonts w:ascii="Arial" w:hAnsi="Arial" w:cs="Arial"/>
        </w:rPr>
        <w:t xml:space="preserve">Kácení dřevin </w:t>
      </w:r>
      <w:r w:rsidR="00486491" w:rsidRPr="006463DA">
        <w:rPr>
          <w:rFonts w:ascii="Arial" w:hAnsi="Arial" w:cs="Arial"/>
        </w:rPr>
        <w:t>–</w:t>
      </w:r>
      <w:r w:rsidRPr="006463DA">
        <w:rPr>
          <w:rFonts w:ascii="Arial" w:hAnsi="Arial" w:cs="Arial"/>
        </w:rPr>
        <w:t xml:space="preserve"> </w:t>
      </w:r>
      <w:r w:rsidR="00486491" w:rsidRPr="006463DA">
        <w:rPr>
          <w:rFonts w:ascii="Arial" w:hAnsi="Arial" w:cs="Arial"/>
        </w:rPr>
        <w:t>v rámci</w:t>
      </w:r>
      <w:r w:rsidR="00486491">
        <w:rPr>
          <w:rFonts w:ascii="Arial" w:hAnsi="Arial" w:cs="Arial"/>
        </w:rPr>
        <w:t xml:space="preserve"> realizace nástavby je doporu</w:t>
      </w:r>
      <w:r w:rsidR="006463DA">
        <w:rPr>
          <w:rFonts w:ascii="Arial" w:hAnsi="Arial" w:cs="Arial"/>
        </w:rPr>
        <w:t xml:space="preserve">čeno vykácet nálety podél východní strany objektu, které stíní okna v prvním i druhém podlaží. Nálety jsou velmi husté a mohou způsobovat i postupnou degradaci fasády. Prostor před vstupem do školy je osázen vzrostlou zelení, jedná se o stromy vysázené dle předpokladu souběžně s výstavbou školy. Tato vzrostlá zeleň bude zachována. Bude pouze lokálně upraven prostor, který bude při výstavbě použit jako manipulační plocha a zařízení staveniště.  </w:t>
      </w:r>
    </w:p>
    <w:p w14:paraId="3CA140DA" w14:textId="77777777" w:rsidR="00CB44D4" w:rsidRPr="004F2ED5" w:rsidRDefault="00CB44D4" w:rsidP="00616618">
      <w:pPr>
        <w:rPr>
          <w:rFonts w:ascii="Arial" w:hAnsi="Arial" w:cs="Arial"/>
        </w:rPr>
      </w:pPr>
    </w:p>
    <w:p w14:paraId="5E00CC8C" w14:textId="77777777" w:rsidR="001806E2" w:rsidRPr="0049077D" w:rsidRDefault="008D12E5" w:rsidP="00616618">
      <w:pPr>
        <w:pStyle w:val="Nadpis3"/>
        <w:ind w:left="0"/>
        <w:rPr>
          <w:caps/>
          <w:snapToGrid w:val="0"/>
        </w:rPr>
      </w:pPr>
      <w:bookmarkStart w:id="10" w:name="_Toc191894728"/>
      <w:r w:rsidRPr="008D12E5">
        <w:t>i)</w:t>
      </w:r>
      <w:r>
        <w:t xml:space="preserve"> </w:t>
      </w:r>
      <w:r w:rsidR="00765DC5" w:rsidRPr="008D12E5">
        <w:t>požadavky</w:t>
      </w:r>
      <w:r w:rsidR="00765DC5" w:rsidRPr="00765DC5">
        <w:rPr>
          <w:snapToGrid w:val="0"/>
        </w:rPr>
        <w:t xml:space="preserve"> na maximální dočasné a trvalé zábory zemědělského půdního fondu nebo pozemků určených k plnění funkce lesa,</w:t>
      </w:r>
      <w:bookmarkEnd w:id="10"/>
    </w:p>
    <w:p w14:paraId="5FB3F019" w14:textId="7E5F249E" w:rsidR="004061F7" w:rsidRDefault="00290EF4" w:rsidP="00616618">
      <w:pPr>
        <w:rPr>
          <w:rFonts w:ascii="Arial" w:hAnsi="Arial" w:cs="Arial"/>
        </w:rPr>
      </w:pPr>
      <w:r>
        <w:rPr>
          <w:rFonts w:ascii="Arial" w:hAnsi="Arial" w:cs="Arial"/>
        </w:rPr>
        <w:t>Navrhovaná stavba nevyvolává dočasné ani trvalé zábory ZPF ani pozemků určených k plnění funkce lesa</w:t>
      </w:r>
      <w:r w:rsidR="006463DA">
        <w:rPr>
          <w:rFonts w:ascii="Arial" w:hAnsi="Arial" w:cs="Arial"/>
        </w:rPr>
        <w:t>.</w:t>
      </w:r>
    </w:p>
    <w:p w14:paraId="20147FC4" w14:textId="77777777" w:rsidR="00CB44D4" w:rsidRDefault="00CB44D4" w:rsidP="00616618">
      <w:pPr>
        <w:rPr>
          <w:rFonts w:ascii="Arial" w:hAnsi="Arial" w:cs="Arial"/>
        </w:rPr>
      </w:pPr>
    </w:p>
    <w:p w14:paraId="150ED5BD" w14:textId="77777777" w:rsidR="00807546" w:rsidRPr="00807546" w:rsidRDefault="00807546" w:rsidP="00616618">
      <w:pPr>
        <w:pStyle w:val="Nadpis3"/>
        <w:ind w:left="0"/>
        <w:rPr>
          <w:caps/>
          <w:snapToGrid w:val="0"/>
          <w:lang w:val="cs-CZ"/>
        </w:rPr>
      </w:pPr>
      <w:bookmarkStart w:id="11" w:name="_Toc191894729"/>
      <w:r>
        <w:rPr>
          <w:snapToGrid w:val="0"/>
          <w:lang w:val="cs-CZ"/>
        </w:rPr>
        <w:t>j</w:t>
      </w:r>
      <w:r w:rsidRPr="0049077D">
        <w:rPr>
          <w:snapToGrid w:val="0"/>
        </w:rPr>
        <w:t>)</w:t>
      </w:r>
      <w:r w:rsidRPr="0049077D">
        <w:rPr>
          <w:snapToGrid w:val="0"/>
        </w:rPr>
        <w:tab/>
      </w:r>
      <w:r>
        <w:rPr>
          <w:snapToGrid w:val="0"/>
          <w:lang w:val="cs-CZ"/>
        </w:rPr>
        <w:t xml:space="preserve"> </w:t>
      </w:r>
      <w:r w:rsidRPr="008D12E5">
        <w:t>navrhovaná</w:t>
      </w:r>
      <w:r w:rsidRPr="00807546">
        <w:rPr>
          <w:snapToGrid w:val="0"/>
        </w:rPr>
        <w:t xml:space="preserve"> a vznikající ochranná a bezpečnostní pásma, rozsah omezení a podmínky ochrany podle jiných právních předpisů</w:t>
      </w:r>
      <w:bookmarkEnd w:id="11"/>
    </w:p>
    <w:p w14:paraId="5A8BFF81" w14:textId="32ACE1BB" w:rsidR="006463DA" w:rsidRDefault="006463DA" w:rsidP="00616618">
      <w:pPr>
        <w:rPr>
          <w:rFonts w:ascii="Arial" w:hAnsi="Arial" w:cs="Arial"/>
        </w:rPr>
      </w:pPr>
      <w:r w:rsidRPr="006463DA">
        <w:rPr>
          <w:rFonts w:ascii="Arial" w:hAnsi="Arial" w:cs="Arial"/>
        </w:rPr>
        <w:t>Do řešeného území zasahují běžná ochranná pásma ostatních inženýrských sítí. Při provádění stavby budou respektována stávající i navrhovaná ochranná pásma dle požadavků jednotlivých správců sítí a platné legislativy.</w:t>
      </w:r>
    </w:p>
    <w:p w14:paraId="278FAB6B" w14:textId="77777777" w:rsidR="00CB44D4" w:rsidRPr="006463DA" w:rsidRDefault="00CB44D4" w:rsidP="00616618">
      <w:pPr>
        <w:rPr>
          <w:rFonts w:ascii="Arial" w:hAnsi="Arial" w:cs="Arial"/>
        </w:rPr>
      </w:pPr>
    </w:p>
    <w:p w14:paraId="75E34579" w14:textId="77777777" w:rsidR="001806E2" w:rsidRPr="009B79F3" w:rsidRDefault="00765DC5" w:rsidP="00616618">
      <w:pPr>
        <w:pStyle w:val="Nadpis3"/>
        <w:ind w:left="0"/>
        <w:rPr>
          <w:caps/>
          <w:snapToGrid w:val="0"/>
          <w:lang w:val="cs-CZ"/>
        </w:rPr>
      </w:pPr>
      <w:bookmarkStart w:id="12" w:name="_Toc191894730"/>
      <w:r>
        <w:rPr>
          <w:snapToGrid w:val="0"/>
          <w:lang w:val="cs-CZ"/>
        </w:rPr>
        <w:t>k</w:t>
      </w:r>
      <w:r w:rsidR="008D12E5">
        <w:rPr>
          <w:snapToGrid w:val="0"/>
        </w:rPr>
        <w:t>)</w:t>
      </w:r>
      <w:r w:rsidR="008D12E5">
        <w:rPr>
          <w:snapToGrid w:val="0"/>
          <w:lang w:val="cs-CZ"/>
        </w:rPr>
        <w:t xml:space="preserve"> </w:t>
      </w:r>
      <w:r w:rsidR="009B79F3" w:rsidRPr="009B79F3">
        <w:rPr>
          <w:snapToGrid w:val="0"/>
        </w:rPr>
        <w:t xml:space="preserve">požadavky na </w:t>
      </w:r>
      <w:r w:rsidR="009B79F3" w:rsidRPr="008D12E5">
        <w:t>monitoringy</w:t>
      </w:r>
      <w:r w:rsidR="009B79F3" w:rsidRPr="009B79F3">
        <w:rPr>
          <w:snapToGrid w:val="0"/>
        </w:rPr>
        <w:t xml:space="preserve"> a sledování přetvoření</w:t>
      </w:r>
      <w:r w:rsidR="009B79F3">
        <w:rPr>
          <w:snapToGrid w:val="0"/>
          <w:lang w:val="cs-CZ"/>
        </w:rPr>
        <w:t>,</w:t>
      </w:r>
      <w:bookmarkEnd w:id="12"/>
    </w:p>
    <w:p w14:paraId="2AED1AE2" w14:textId="7206CFBA" w:rsidR="00B555A8" w:rsidRDefault="00593D35" w:rsidP="00616618">
      <w:pPr>
        <w:rPr>
          <w:rFonts w:ascii="Arial" w:hAnsi="Arial" w:cs="Arial"/>
        </w:rPr>
      </w:pPr>
      <w:r>
        <w:rPr>
          <w:rFonts w:ascii="Arial" w:hAnsi="Arial" w:cs="Arial"/>
        </w:rPr>
        <w:t>Před zahájením stavby bude proveden podrobný pasport stávající budovy základní školy. V případě vzniku jakýchkoliv poruch na stávající stavbě</w:t>
      </w:r>
      <w:r w:rsidR="0091534A">
        <w:rPr>
          <w:rFonts w:ascii="Arial" w:hAnsi="Arial" w:cs="Arial"/>
        </w:rPr>
        <w:t xml:space="preserve"> budou tyto pr</w:t>
      </w:r>
      <w:r w:rsidR="0076710E">
        <w:rPr>
          <w:rFonts w:ascii="Arial" w:hAnsi="Arial" w:cs="Arial"/>
        </w:rPr>
        <w:t>o</w:t>
      </w:r>
      <w:r w:rsidR="0091534A">
        <w:rPr>
          <w:rFonts w:ascii="Arial" w:hAnsi="Arial" w:cs="Arial"/>
        </w:rPr>
        <w:t>jevy sledovány a vyhodnocen způsob jejich sanace.</w:t>
      </w:r>
      <w:r>
        <w:rPr>
          <w:rFonts w:ascii="Arial" w:hAnsi="Arial" w:cs="Arial"/>
        </w:rPr>
        <w:t xml:space="preserve"> </w:t>
      </w:r>
    </w:p>
    <w:p w14:paraId="1ABC7CCC" w14:textId="77777777" w:rsidR="00CB44D4" w:rsidRDefault="00CB44D4" w:rsidP="00616618">
      <w:pPr>
        <w:rPr>
          <w:rFonts w:ascii="Arial" w:hAnsi="Arial" w:cs="Arial"/>
        </w:rPr>
      </w:pPr>
    </w:p>
    <w:p w14:paraId="1A65DE03" w14:textId="77777777" w:rsidR="00332ACA" w:rsidRDefault="00332ACA" w:rsidP="00616618">
      <w:pPr>
        <w:rPr>
          <w:rFonts w:ascii="Arial" w:hAnsi="Arial" w:cs="Arial"/>
        </w:rPr>
      </w:pPr>
    </w:p>
    <w:p w14:paraId="780093B5" w14:textId="77777777" w:rsidR="00332ACA" w:rsidRDefault="00332ACA" w:rsidP="00616618">
      <w:pPr>
        <w:rPr>
          <w:rFonts w:ascii="Arial" w:hAnsi="Arial" w:cs="Arial"/>
        </w:rPr>
      </w:pPr>
    </w:p>
    <w:p w14:paraId="44E1D8CB" w14:textId="6150322A" w:rsidR="00CB44D4" w:rsidRPr="00332ACA" w:rsidRDefault="00765DC5" w:rsidP="00332ACA">
      <w:pPr>
        <w:pStyle w:val="Nadpis3"/>
        <w:ind w:left="0"/>
        <w:rPr>
          <w:caps/>
          <w:snapToGrid w:val="0"/>
          <w:lang w:val="cs-CZ"/>
        </w:rPr>
      </w:pPr>
      <w:bookmarkStart w:id="13" w:name="_Toc191894731"/>
      <w:r>
        <w:rPr>
          <w:snapToGrid w:val="0"/>
          <w:lang w:val="cs-CZ"/>
        </w:rPr>
        <w:lastRenderedPageBreak/>
        <w:t>l</w:t>
      </w:r>
      <w:r w:rsidR="001806E2" w:rsidRPr="0049077D">
        <w:rPr>
          <w:snapToGrid w:val="0"/>
        </w:rPr>
        <w:t>)</w:t>
      </w:r>
      <w:r w:rsidR="001806E2" w:rsidRPr="0049077D">
        <w:rPr>
          <w:snapToGrid w:val="0"/>
        </w:rPr>
        <w:tab/>
      </w:r>
      <w:r w:rsidR="009B79F3" w:rsidRPr="008D12E5">
        <w:t>navrhované</w:t>
      </w:r>
      <w:r w:rsidR="009B79F3" w:rsidRPr="009B79F3">
        <w:rPr>
          <w:snapToGrid w:val="0"/>
        </w:rPr>
        <w:t xml:space="preserve"> parametry podle jednotlivých druhů staveb</w:t>
      </w:r>
      <w:r w:rsidR="009B79F3">
        <w:rPr>
          <w:snapToGrid w:val="0"/>
          <w:lang w:val="cs-CZ"/>
        </w:rPr>
        <w:t>,</w:t>
      </w:r>
      <w:bookmarkEnd w:id="13"/>
    </w:p>
    <w:p w14:paraId="64079496" w14:textId="4C827C28" w:rsidR="00CB44D4" w:rsidRPr="00EE35DA" w:rsidRDefault="00CB44D4" w:rsidP="00CB44D4">
      <w:pPr>
        <w:rPr>
          <w:rFonts w:ascii="Arial" w:hAnsi="Arial" w:cs="Arial"/>
          <w:b/>
          <w:bCs/>
          <w:iCs/>
        </w:rPr>
      </w:pPr>
      <w:r w:rsidRPr="00EE35DA">
        <w:rPr>
          <w:rFonts w:ascii="Arial" w:hAnsi="Arial" w:cs="Arial"/>
          <w:b/>
          <w:bCs/>
          <w:iCs/>
        </w:rPr>
        <w:t>Hrubá podlažní plocha a obestavěný prostor</w:t>
      </w:r>
    </w:p>
    <w:p w14:paraId="11DC2812" w14:textId="77777777" w:rsidR="00CB44D4" w:rsidRDefault="00CB44D4" w:rsidP="00CB44D4">
      <w:pPr>
        <w:rPr>
          <w:rFonts w:ascii="Arial" w:hAnsi="Arial" w:cs="Arial"/>
          <w:iCs/>
        </w:rPr>
      </w:pPr>
    </w:p>
    <w:tbl>
      <w:tblPr>
        <w:tblW w:w="10183" w:type="dxa"/>
        <w:tblInd w:w="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243"/>
        <w:gridCol w:w="1068"/>
        <w:gridCol w:w="905"/>
        <w:gridCol w:w="1047"/>
        <w:gridCol w:w="1219"/>
        <w:gridCol w:w="1701"/>
      </w:tblGrid>
      <w:tr w:rsidR="00182055" w:rsidRPr="00774BDD" w14:paraId="154518FC" w14:textId="77777777" w:rsidTr="00182055">
        <w:trPr>
          <w:trHeight w:val="300"/>
        </w:trPr>
        <w:tc>
          <w:tcPr>
            <w:tcW w:w="4243" w:type="dxa"/>
            <w:shd w:val="clear" w:color="auto" w:fill="auto"/>
            <w:noWrap/>
            <w:vAlign w:val="bottom"/>
            <w:hideMark/>
          </w:tcPr>
          <w:p w14:paraId="45F9EB64" w14:textId="77777777" w:rsidR="00182055" w:rsidRPr="00774BDD" w:rsidRDefault="00182055" w:rsidP="00990121">
            <w:pPr>
              <w:spacing w:before="0"/>
              <w:jc w:val="left"/>
              <w:rPr>
                <w:rFonts w:ascii="Calibri" w:hAnsi="Calibri" w:cs="Calibri"/>
                <w:color w:val="000000"/>
              </w:rPr>
            </w:pPr>
          </w:p>
        </w:tc>
        <w:tc>
          <w:tcPr>
            <w:tcW w:w="910" w:type="dxa"/>
          </w:tcPr>
          <w:p w14:paraId="565F006A" w14:textId="60F7C4B4" w:rsidR="00182055" w:rsidRPr="00774BDD" w:rsidRDefault="00182055" w:rsidP="00990121">
            <w:pPr>
              <w:spacing w:before="0"/>
              <w:jc w:val="center"/>
              <w:rPr>
                <w:rFonts w:ascii="Calibri" w:hAnsi="Calibri" w:cs="Calibri"/>
                <w:color w:val="000000"/>
              </w:rPr>
            </w:pPr>
            <w:proofErr w:type="spellStart"/>
            <w:r>
              <w:rPr>
                <w:rFonts w:ascii="Calibri" w:hAnsi="Calibri" w:cs="Calibri"/>
                <w:color w:val="000000"/>
              </w:rPr>
              <w:t>Zast.plocha</w:t>
            </w:r>
            <w:proofErr w:type="spellEnd"/>
          </w:p>
        </w:tc>
        <w:tc>
          <w:tcPr>
            <w:tcW w:w="910" w:type="dxa"/>
          </w:tcPr>
          <w:p w14:paraId="1FC845A7" w14:textId="0715475A" w:rsidR="00182055" w:rsidRPr="00774BDD" w:rsidRDefault="00182055" w:rsidP="00990121">
            <w:pPr>
              <w:spacing w:before="0"/>
              <w:jc w:val="center"/>
              <w:rPr>
                <w:rFonts w:ascii="Calibri" w:hAnsi="Calibri" w:cs="Calibri"/>
                <w:b/>
                <w:bCs/>
                <w:color w:val="000000"/>
              </w:rPr>
            </w:pPr>
            <w:r w:rsidRPr="00774BDD">
              <w:rPr>
                <w:rFonts w:ascii="Calibri" w:hAnsi="Calibri" w:cs="Calibri"/>
                <w:color w:val="000000"/>
              </w:rPr>
              <w:t>HPP</w:t>
            </w:r>
            <w:r>
              <w:rPr>
                <w:rFonts w:ascii="Calibri" w:hAnsi="Calibri" w:cs="Calibri"/>
                <w:color w:val="000000"/>
              </w:rPr>
              <w:t>(m</w:t>
            </w:r>
            <w:r w:rsidRPr="00EE35DA">
              <w:rPr>
                <w:rFonts w:ascii="Calibri" w:hAnsi="Calibri" w:cs="Calibri"/>
                <w:color w:val="000000"/>
                <w:vertAlign w:val="superscript"/>
              </w:rPr>
              <w:t>2</w:t>
            </w:r>
            <w:r>
              <w:rPr>
                <w:rFonts w:ascii="Calibri" w:hAnsi="Calibri" w:cs="Calibri"/>
                <w:color w:val="000000"/>
              </w:rPr>
              <w:t>)</w:t>
            </w:r>
          </w:p>
        </w:tc>
        <w:tc>
          <w:tcPr>
            <w:tcW w:w="1085" w:type="dxa"/>
            <w:vAlign w:val="bottom"/>
          </w:tcPr>
          <w:p w14:paraId="6124E7D7" w14:textId="77777777" w:rsidR="00182055" w:rsidRPr="00774BDD" w:rsidRDefault="00182055" w:rsidP="00990121">
            <w:pPr>
              <w:spacing w:before="0"/>
              <w:jc w:val="right"/>
              <w:rPr>
                <w:rFonts w:ascii="Calibri" w:hAnsi="Calibri" w:cs="Calibri"/>
                <w:color w:val="000000"/>
              </w:rPr>
            </w:pPr>
            <w:r w:rsidRPr="00774BDD">
              <w:rPr>
                <w:rFonts w:ascii="Calibri" w:hAnsi="Calibri" w:cs="Calibri"/>
                <w:b/>
                <w:bCs/>
                <w:color w:val="000000"/>
              </w:rPr>
              <w:t>VÝŠKA</w:t>
            </w:r>
            <w:r>
              <w:rPr>
                <w:rFonts w:ascii="Calibri" w:hAnsi="Calibri" w:cs="Calibri"/>
                <w:b/>
                <w:bCs/>
                <w:color w:val="000000"/>
              </w:rPr>
              <w:t xml:space="preserve"> (m)</w:t>
            </w:r>
          </w:p>
        </w:tc>
        <w:tc>
          <w:tcPr>
            <w:tcW w:w="1334" w:type="dxa"/>
            <w:vAlign w:val="bottom"/>
          </w:tcPr>
          <w:p w14:paraId="5FDF0A94" w14:textId="77777777" w:rsidR="00182055" w:rsidRPr="00774BDD" w:rsidRDefault="00182055" w:rsidP="00990121">
            <w:pPr>
              <w:spacing w:before="0"/>
              <w:jc w:val="right"/>
              <w:rPr>
                <w:rFonts w:ascii="Calibri" w:hAnsi="Calibri" w:cs="Calibri"/>
                <w:color w:val="000000"/>
              </w:rPr>
            </w:pPr>
          </w:p>
        </w:tc>
        <w:tc>
          <w:tcPr>
            <w:tcW w:w="1701" w:type="dxa"/>
            <w:shd w:val="clear" w:color="auto" w:fill="auto"/>
            <w:noWrap/>
            <w:vAlign w:val="bottom"/>
            <w:hideMark/>
          </w:tcPr>
          <w:p w14:paraId="0AA5CA0D" w14:textId="77777777" w:rsidR="00182055" w:rsidRPr="00774BDD" w:rsidRDefault="00182055" w:rsidP="00990121">
            <w:pPr>
              <w:spacing w:before="0"/>
              <w:jc w:val="right"/>
              <w:rPr>
                <w:rFonts w:ascii="Calibri" w:hAnsi="Calibri" w:cs="Calibri"/>
                <w:color w:val="000000"/>
              </w:rPr>
            </w:pPr>
            <w:r w:rsidRPr="00774BDD">
              <w:rPr>
                <w:rFonts w:ascii="Calibri" w:hAnsi="Calibri" w:cs="Calibri"/>
                <w:color w:val="000000"/>
              </w:rPr>
              <w:t>objem OP</w:t>
            </w:r>
            <w:r>
              <w:rPr>
                <w:rFonts w:ascii="Calibri" w:hAnsi="Calibri" w:cs="Calibri"/>
                <w:color w:val="000000"/>
              </w:rPr>
              <w:t>(m</w:t>
            </w:r>
            <w:r w:rsidRPr="00EE35DA">
              <w:rPr>
                <w:rFonts w:ascii="Calibri" w:hAnsi="Calibri" w:cs="Calibri"/>
                <w:color w:val="000000"/>
                <w:vertAlign w:val="superscript"/>
              </w:rPr>
              <w:t>3</w:t>
            </w:r>
            <w:r>
              <w:rPr>
                <w:rFonts w:ascii="Calibri" w:hAnsi="Calibri" w:cs="Calibri"/>
                <w:color w:val="000000"/>
              </w:rPr>
              <w:t>)</w:t>
            </w:r>
          </w:p>
        </w:tc>
      </w:tr>
      <w:tr w:rsidR="00182055" w:rsidRPr="00774BDD" w14:paraId="6EE167F9" w14:textId="77777777" w:rsidTr="00182055">
        <w:trPr>
          <w:trHeight w:val="300"/>
        </w:trPr>
        <w:tc>
          <w:tcPr>
            <w:tcW w:w="4243" w:type="dxa"/>
            <w:shd w:val="clear" w:color="auto" w:fill="auto"/>
            <w:noWrap/>
            <w:vAlign w:val="bottom"/>
          </w:tcPr>
          <w:p w14:paraId="16DC413C" w14:textId="77777777" w:rsidR="00182055" w:rsidRPr="00DD1678" w:rsidRDefault="00182055" w:rsidP="00990121">
            <w:pPr>
              <w:spacing w:before="0"/>
              <w:jc w:val="left"/>
              <w:rPr>
                <w:rFonts w:ascii="Calibri" w:hAnsi="Calibri" w:cs="Calibri"/>
                <w:b/>
                <w:bCs/>
                <w:color w:val="000000"/>
              </w:rPr>
            </w:pPr>
            <w:r w:rsidRPr="00DD1678">
              <w:rPr>
                <w:rFonts w:ascii="Calibri" w:hAnsi="Calibri" w:cs="Calibri"/>
                <w:b/>
                <w:bCs/>
                <w:color w:val="000000"/>
              </w:rPr>
              <w:t xml:space="preserve">Stávající stavba </w:t>
            </w:r>
          </w:p>
        </w:tc>
        <w:tc>
          <w:tcPr>
            <w:tcW w:w="910" w:type="dxa"/>
          </w:tcPr>
          <w:p w14:paraId="2EEC32C5" w14:textId="47499E4B" w:rsidR="00182055" w:rsidRPr="00774BDD" w:rsidRDefault="00DE4E9C" w:rsidP="00990121">
            <w:pPr>
              <w:spacing w:before="0"/>
              <w:jc w:val="center"/>
              <w:rPr>
                <w:rFonts w:ascii="Calibri" w:hAnsi="Calibri" w:cs="Calibri"/>
                <w:color w:val="000000"/>
              </w:rPr>
            </w:pPr>
            <w:r>
              <w:rPr>
                <w:rFonts w:ascii="Calibri" w:hAnsi="Calibri" w:cs="Calibri"/>
                <w:color w:val="000000"/>
              </w:rPr>
              <w:t>4078,0</w:t>
            </w:r>
          </w:p>
        </w:tc>
        <w:tc>
          <w:tcPr>
            <w:tcW w:w="910" w:type="dxa"/>
          </w:tcPr>
          <w:p w14:paraId="1ABF4B6E" w14:textId="159FCF9B" w:rsidR="00182055" w:rsidRPr="00774BDD" w:rsidRDefault="00182055" w:rsidP="00990121">
            <w:pPr>
              <w:spacing w:before="0"/>
              <w:jc w:val="center"/>
              <w:rPr>
                <w:rFonts w:ascii="Calibri" w:hAnsi="Calibri" w:cs="Calibri"/>
                <w:color w:val="000000"/>
              </w:rPr>
            </w:pPr>
          </w:p>
        </w:tc>
        <w:tc>
          <w:tcPr>
            <w:tcW w:w="1085" w:type="dxa"/>
            <w:vAlign w:val="bottom"/>
          </w:tcPr>
          <w:p w14:paraId="37BD6A04" w14:textId="71BE4076" w:rsidR="00182055" w:rsidRPr="00774BDD" w:rsidRDefault="00182055" w:rsidP="00990121">
            <w:pPr>
              <w:spacing w:before="0"/>
              <w:jc w:val="right"/>
              <w:rPr>
                <w:rFonts w:ascii="Calibri" w:hAnsi="Calibri" w:cs="Calibri"/>
                <w:b/>
                <w:bCs/>
                <w:color w:val="000000"/>
              </w:rPr>
            </w:pPr>
            <w:r>
              <w:rPr>
                <w:rFonts w:ascii="Calibri" w:hAnsi="Calibri" w:cs="Calibri"/>
                <w:b/>
                <w:bCs/>
                <w:color w:val="000000"/>
              </w:rPr>
              <w:t>11, 135 m</w:t>
            </w:r>
          </w:p>
        </w:tc>
        <w:tc>
          <w:tcPr>
            <w:tcW w:w="1334" w:type="dxa"/>
            <w:vAlign w:val="bottom"/>
          </w:tcPr>
          <w:p w14:paraId="7898F7FD" w14:textId="77777777" w:rsidR="00182055" w:rsidRPr="00774BDD" w:rsidRDefault="00182055" w:rsidP="00990121">
            <w:pPr>
              <w:spacing w:before="0"/>
              <w:jc w:val="right"/>
              <w:rPr>
                <w:rFonts w:ascii="Calibri" w:hAnsi="Calibri" w:cs="Calibri"/>
                <w:color w:val="000000"/>
              </w:rPr>
            </w:pPr>
          </w:p>
        </w:tc>
        <w:tc>
          <w:tcPr>
            <w:tcW w:w="1701" w:type="dxa"/>
            <w:shd w:val="clear" w:color="auto" w:fill="auto"/>
            <w:noWrap/>
            <w:vAlign w:val="bottom"/>
          </w:tcPr>
          <w:p w14:paraId="1F6E8B44" w14:textId="77777777" w:rsidR="00182055" w:rsidRPr="00774BDD" w:rsidRDefault="00182055" w:rsidP="00990121">
            <w:pPr>
              <w:spacing w:before="0"/>
              <w:jc w:val="right"/>
              <w:rPr>
                <w:rFonts w:ascii="Calibri" w:hAnsi="Calibri" w:cs="Calibri"/>
                <w:color w:val="000000"/>
              </w:rPr>
            </w:pPr>
          </w:p>
        </w:tc>
      </w:tr>
      <w:tr w:rsidR="00182055" w:rsidRPr="00774BDD" w14:paraId="21C2D05D" w14:textId="77777777" w:rsidTr="00182055">
        <w:trPr>
          <w:trHeight w:val="315"/>
        </w:trPr>
        <w:tc>
          <w:tcPr>
            <w:tcW w:w="4243" w:type="dxa"/>
            <w:shd w:val="clear" w:color="auto" w:fill="auto"/>
            <w:noWrap/>
            <w:vAlign w:val="bottom"/>
            <w:hideMark/>
          </w:tcPr>
          <w:p w14:paraId="585EA51B" w14:textId="77777777" w:rsidR="00182055" w:rsidRPr="00774BDD" w:rsidRDefault="00182055" w:rsidP="00990121">
            <w:pPr>
              <w:spacing w:before="0"/>
              <w:jc w:val="left"/>
              <w:rPr>
                <w:rFonts w:ascii="Calibri" w:hAnsi="Calibri" w:cs="Calibri"/>
                <w:color w:val="000000"/>
              </w:rPr>
            </w:pPr>
            <w:r w:rsidRPr="00774BDD">
              <w:rPr>
                <w:rFonts w:ascii="Calibri" w:hAnsi="Calibri" w:cs="Calibri"/>
                <w:b/>
                <w:bCs/>
                <w:color w:val="000000"/>
                <w:sz w:val="24"/>
                <w:szCs w:val="24"/>
              </w:rPr>
              <w:t>NÁSTAVBA</w:t>
            </w:r>
          </w:p>
        </w:tc>
        <w:tc>
          <w:tcPr>
            <w:tcW w:w="910" w:type="dxa"/>
          </w:tcPr>
          <w:p w14:paraId="4668F573" w14:textId="77777777" w:rsidR="00182055" w:rsidRPr="00774BDD" w:rsidRDefault="00182055" w:rsidP="00990121">
            <w:pPr>
              <w:spacing w:before="0"/>
              <w:jc w:val="center"/>
              <w:rPr>
                <w:rFonts w:ascii="Calibri" w:hAnsi="Calibri" w:cs="Calibri"/>
                <w:color w:val="000000"/>
                <w:sz w:val="22"/>
                <w:szCs w:val="22"/>
              </w:rPr>
            </w:pPr>
          </w:p>
        </w:tc>
        <w:tc>
          <w:tcPr>
            <w:tcW w:w="910" w:type="dxa"/>
          </w:tcPr>
          <w:p w14:paraId="41F0DB25" w14:textId="366471A7" w:rsidR="00182055" w:rsidRPr="00774BDD" w:rsidRDefault="00182055" w:rsidP="00990121">
            <w:pPr>
              <w:spacing w:before="0"/>
              <w:jc w:val="center"/>
              <w:rPr>
                <w:rFonts w:ascii="Calibri" w:hAnsi="Calibri" w:cs="Calibri"/>
                <w:color w:val="000000"/>
                <w:sz w:val="22"/>
                <w:szCs w:val="22"/>
              </w:rPr>
            </w:pPr>
            <w:r w:rsidRPr="00774BDD">
              <w:rPr>
                <w:rFonts w:ascii="Calibri" w:hAnsi="Calibri" w:cs="Calibri"/>
                <w:color w:val="000000"/>
                <w:sz w:val="22"/>
                <w:szCs w:val="22"/>
              </w:rPr>
              <w:t>2956,73</w:t>
            </w:r>
          </w:p>
        </w:tc>
        <w:tc>
          <w:tcPr>
            <w:tcW w:w="1085" w:type="dxa"/>
            <w:vAlign w:val="bottom"/>
          </w:tcPr>
          <w:p w14:paraId="5013E837" w14:textId="77777777" w:rsidR="00182055" w:rsidRPr="00774BDD" w:rsidRDefault="00182055" w:rsidP="00990121">
            <w:pPr>
              <w:spacing w:before="0"/>
              <w:jc w:val="right"/>
              <w:rPr>
                <w:rFonts w:ascii="Calibri" w:hAnsi="Calibri" w:cs="Calibri"/>
                <w:color w:val="000000"/>
              </w:rPr>
            </w:pPr>
            <w:r w:rsidRPr="00774BDD">
              <w:rPr>
                <w:rFonts w:ascii="Calibri" w:hAnsi="Calibri" w:cs="Calibri"/>
                <w:color w:val="000000"/>
                <w:sz w:val="22"/>
                <w:szCs w:val="22"/>
              </w:rPr>
              <w:t xml:space="preserve">5,20 </w:t>
            </w:r>
          </w:p>
        </w:tc>
        <w:tc>
          <w:tcPr>
            <w:tcW w:w="1334" w:type="dxa"/>
            <w:vAlign w:val="bottom"/>
          </w:tcPr>
          <w:p w14:paraId="26C074A7" w14:textId="77777777" w:rsidR="00182055" w:rsidRPr="00774BDD" w:rsidRDefault="00182055" w:rsidP="00990121">
            <w:pPr>
              <w:spacing w:before="0"/>
              <w:jc w:val="right"/>
              <w:rPr>
                <w:rFonts w:ascii="Calibri" w:hAnsi="Calibri" w:cs="Calibri"/>
                <w:color w:val="000000"/>
              </w:rPr>
            </w:pPr>
          </w:p>
        </w:tc>
        <w:tc>
          <w:tcPr>
            <w:tcW w:w="1701" w:type="dxa"/>
            <w:shd w:val="clear" w:color="auto" w:fill="auto"/>
            <w:noWrap/>
            <w:vAlign w:val="bottom"/>
            <w:hideMark/>
          </w:tcPr>
          <w:p w14:paraId="4047E902" w14:textId="77777777" w:rsidR="00182055" w:rsidRPr="00774BDD" w:rsidRDefault="00182055" w:rsidP="00990121">
            <w:pPr>
              <w:spacing w:before="0"/>
              <w:jc w:val="right"/>
              <w:rPr>
                <w:rFonts w:ascii="Calibri" w:hAnsi="Calibri" w:cs="Calibri"/>
                <w:color w:val="000000"/>
              </w:rPr>
            </w:pPr>
            <w:r w:rsidRPr="00774BDD">
              <w:rPr>
                <w:rFonts w:ascii="Calibri" w:hAnsi="Calibri" w:cs="Calibri"/>
                <w:color w:val="000000"/>
              </w:rPr>
              <w:t>15</w:t>
            </w:r>
            <w:r>
              <w:rPr>
                <w:rFonts w:ascii="Calibri" w:hAnsi="Calibri" w:cs="Calibri"/>
                <w:color w:val="000000"/>
              </w:rPr>
              <w:t xml:space="preserve"> </w:t>
            </w:r>
            <w:r w:rsidRPr="00774BDD">
              <w:rPr>
                <w:rFonts w:ascii="Calibri" w:hAnsi="Calibri" w:cs="Calibri"/>
                <w:color w:val="000000"/>
              </w:rPr>
              <w:t>375,00</w:t>
            </w:r>
          </w:p>
        </w:tc>
      </w:tr>
      <w:tr w:rsidR="00182055" w:rsidRPr="00774BDD" w14:paraId="50C3C34A" w14:textId="77777777" w:rsidTr="00182055">
        <w:trPr>
          <w:trHeight w:val="315"/>
        </w:trPr>
        <w:tc>
          <w:tcPr>
            <w:tcW w:w="4243" w:type="dxa"/>
            <w:shd w:val="clear" w:color="auto" w:fill="auto"/>
            <w:noWrap/>
            <w:vAlign w:val="bottom"/>
          </w:tcPr>
          <w:p w14:paraId="49C04312" w14:textId="77777777" w:rsidR="00182055" w:rsidRPr="00774BDD" w:rsidRDefault="00182055" w:rsidP="00990121">
            <w:pPr>
              <w:spacing w:before="0"/>
              <w:jc w:val="left"/>
              <w:rPr>
                <w:rFonts w:ascii="Calibri" w:hAnsi="Calibri" w:cs="Calibri"/>
                <w:b/>
                <w:bCs/>
                <w:color w:val="000000"/>
                <w:sz w:val="24"/>
                <w:szCs w:val="24"/>
              </w:rPr>
            </w:pPr>
            <w:r>
              <w:rPr>
                <w:rFonts w:ascii="Calibri" w:hAnsi="Calibri" w:cs="Calibri"/>
                <w:b/>
                <w:bCs/>
                <w:color w:val="000000"/>
                <w:sz w:val="24"/>
                <w:szCs w:val="24"/>
              </w:rPr>
              <w:t>PŘÍSTAVBA</w:t>
            </w:r>
          </w:p>
        </w:tc>
        <w:tc>
          <w:tcPr>
            <w:tcW w:w="910" w:type="dxa"/>
          </w:tcPr>
          <w:p w14:paraId="7CB5DA5A" w14:textId="6DA60604" w:rsidR="00182055" w:rsidRDefault="00182055" w:rsidP="00990121">
            <w:pPr>
              <w:spacing w:before="0"/>
              <w:jc w:val="right"/>
              <w:rPr>
                <w:rFonts w:ascii="Calibri" w:hAnsi="Calibri" w:cs="Calibri"/>
                <w:color w:val="000000"/>
                <w:sz w:val="22"/>
                <w:szCs w:val="22"/>
              </w:rPr>
            </w:pPr>
            <w:r>
              <w:rPr>
                <w:rFonts w:ascii="Calibri" w:hAnsi="Calibri" w:cs="Calibri"/>
                <w:color w:val="000000"/>
                <w:sz w:val="22"/>
                <w:szCs w:val="22"/>
              </w:rPr>
              <w:t>180, 0</w:t>
            </w:r>
          </w:p>
        </w:tc>
        <w:tc>
          <w:tcPr>
            <w:tcW w:w="910" w:type="dxa"/>
          </w:tcPr>
          <w:p w14:paraId="6FD9E7B9" w14:textId="439D1831" w:rsidR="00182055" w:rsidRDefault="00182055" w:rsidP="00990121">
            <w:pPr>
              <w:spacing w:before="0"/>
              <w:jc w:val="right"/>
              <w:rPr>
                <w:rFonts w:ascii="Calibri" w:hAnsi="Calibri" w:cs="Calibri"/>
                <w:color w:val="000000"/>
                <w:sz w:val="22"/>
                <w:szCs w:val="22"/>
              </w:rPr>
            </w:pPr>
            <w:r>
              <w:rPr>
                <w:rFonts w:ascii="Calibri" w:hAnsi="Calibri" w:cs="Calibri"/>
                <w:color w:val="000000"/>
                <w:sz w:val="22"/>
                <w:szCs w:val="22"/>
              </w:rPr>
              <w:t>180,0</w:t>
            </w:r>
          </w:p>
        </w:tc>
        <w:tc>
          <w:tcPr>
            <w:tcW w:w="1085" w:type="dxa"/>
            <w:vAlign w:val="bottom"/>
          </w:tcPr>
          <w:p w14:paraId="159B8A6A" w14:textId="77777777" w:rsidR="00182055" w:rsidRPr="00774BDD" w:rsidRDefault="00182055" w:rsidP="00990121">
            <w:pPr>
              <w:spacing w:before="0"/>
              <w:jc w:val="right"/>
              <w:rPr>
                <w:rFonts w:ascii="Calibri" w:hAnsi="Calibri" w:cs="Calibri"/>
                <w:color w:val="000000"/>
                <w:sz w:val="22"/>
                <w:szCs w:val="22"/>
              </w:rPr>
            </w:pPr>
            <w:r>
              <w:rPr>
                <w:rFonts w:ascii="Calibri" w:hAnsi="Calibri" w:cs="Calibri"/>
                <w:color w:val="000000"/>
                <w:sz w:val="22"/>
                <w:szCs w:val="22"/>
              </w:rPr>
              <w:t>7,20</w:t>
            </w:r>
          </w:p>
        </w:tc>
        <w:tc>
          <w:tcPr>
            <w:tcW w:w="1334" w:type="dxa"/>
            <w:vAlign w:val="bottom"/>
          </w:tcPr>
          <w:p w14:paraId="0B19AEB2" w14:textId="77777777" w:rsidR="00182055" w:rsidRPr="00774BDD" w:rsidRDefault="00182055" w:rsidP="00990121">
            <w:pPr>
              <w:spacing w:before="0"/>
              <w:jc w:val="right"/>
              <w:rPr>
                <w:rFonts w:ascii="Calibri" w:hAnsi="Calibri" w:cs="Calibri"/>
                <w:color w:val="000000"/>
                <w:sz w:val="22"/>
                <w:szCs w:val="22"/>
              </w:rPr>
            </w:pPr>
          </w:p>
        </w:tc>
        <w:tc>
          <w:tcPr>
            <w:tcW w:w="1701" w:type="dxa"/>
            <w:shd w:val="clear" w:color="auto" w:fill="auto"/>
            <w:noWrap/>
            <w:vAlign w:val="bottom"/>
          </w:tcPr>
          <w:p w14:paraId="734FA041" w14:textId="77777777" w:rsidR="00182055" w:rsidRPr="00774BDD" w:rsidRDefault="00182055" w:rsidP="00990121">
            <w:pPr>
              <w:spacing w:before="0"/>
              <w:jc w:val="right"/>
              <w:rPr>
                <w:rFonts w:ascii="Calibri" w:hAnsi="Calibri" w:cs="Calibri"/>
                <w:color w:val="000000"/>
              </w:rPr>
            </w:pPr>
            <w:r>
              <w:rPr>
                <w:rFonts w:ascii="Calibri" w:hAnsi="Calibri" w:cs="Calibri"/>
                <w:color w:val="000000"/>
              </w:rPr>
              <w:t>1 296, 00</w:t>
            </w:r>
          </w:p>
        </w:tc>
      </w:tr>
    </w:tbl>
    <w:p w14:paraId="66447645" w14:textId="77777777" w:rsidR="00CB44D4" w:rsidRDefault="00CB44D4" w:rsidP="00616618">
      <w:pPr>
        <w:rPr>
          <w:rFonts w:ascii="Arial" w:hAnsi="Arial" w:cs="Arial"/>
          <w:b/>
          <w:bCs/>
          <w:iCs/>
        </w:rPr>
      </w:pPr>
    </w:p>
    <w:p w14:paraId="35578820" w14:textId="49A71E9A" w:rsidR="00774BDD" w:rsidRPr="00774BDD" w:rsidRDefault="00774BDD" w:rsidP="00616618">
      <w:pPr>
        <w:rPr>
          <w:rFonts w:ascii="Arial" w:hAnsi="Arial" w:cs="Arial"/>
          <w:b/>
          <w:bCs/>
          <w:iCs/>
        </w:rPr>
      </w:pPr>
      <w:r w:rsidRPr="00774BDD">
        <w:rPr>
          <w:rFonts w:ascii="Arial" w:hAnsi="Arial" w:cs="Arial"/>
          <w:b/>
          <w:bCs/>
          <w:iCs/>
        </w:rPr>
        <w:t>Kapacita školy:</w:t>
      </w:r>
    </w:p>
    <w:p w14:paraId="2321B1E3" w14:textId="77777777" w:rsidR="00BC57E2" w:rsidRDefault="00BC57E2" w:rsidP="00616618">
      <w:pPr>
        <w:rPr>
          <w:b/>
          <w:bCs/>
        </w:rPr>
      </w:pPr>
      <w:r>
        <w:rPr>
          <w:b/>
          <w:bCs/>
        </w:rPr>
        <w:t>Nově</w:t>
      </w:r>
      <w:r w:rsidRPr="0095088F">
        <w:rPr>
          <w:b/>
          <w:bCs/>
        </w:rPr>
        <w:t xml:space="preserve"> 1</w:t>
      </w:r>
      <w:r>
        <w:rPr>
          <w:b/>
          <w:bCs/>
        </w:rPr>
        <w:t>4</w:t>
      </w:r>
      <w:r w:rsidRPr="0095088F">
        <w:rPr>
          <w:b/>
          <w:bCs/>
        </w:rPr>
        <w:t xml:space="preserve"> kmenových učeben, tj. navýšení </w:t>
      </w:r>
      <w:r>
        <w:rPr>
          <w:b/>
          <w:bCs/>
        </w:rPr>
        <w:t xml:space="preserve">kapacity školy </w:t>
      </w:r>
      <w:r w:rsidRPr="0095088F">
        <w:rPr>
          <w:b/>
          <w:bCs/>
        </w:rPr>
        <w:t>o 4</w:t>
      </w:r>
      <w:r>
        <w:rPr>
          <w:b/>
          <w:bCs/>
        </w:rPr>
        <w:t>2</w:t>
      </w:r>
      <w:r w:rsidRPr="0095088F">
        <w:rPr>
          <w:b/>
          <w:bCs/>
        </w:rPr>
        <w:t>0 žáků</w:t>
      </w:r>
      <w:r>
        <w:rPr>
          <w:b/>
          <w:bCs/>
        </w:rPr>
        <w:t>:</w:t>
      </w:r>
    </w:p>
    <w:p w14:paraId="7049B2DD" w14:textId="77777777" w:rsidR="00CB44D4" w:rsidRDefault="00CB44D4" w:rsidP="00616618">
      <w:pPr>
        <w:rPr>
          <w:b/>
          <w:bCs/>
        </w:rPr>
      </w:pPr>
    </w:p>
    <w:tbl>
      <w:tblPr>
        <w:tblW w:w="8859" w:type="dxa"/>
        <w:tblCellMar>
          <w:left w:w="70" w:type="dxa"/>
          <w:right w:w="70" w:type="dxa"/>
        </w:tblCellMar>
        <w:tblLook w:val="04A0" w:firstRow="1" w:lastRow="0" w:firstColumn="1" w:lastColumn="0" w:noHBand="0" w:noVBand="1"/>
      </w:tblPr>
      <w:tblGrid>
        <w:gridCol w:w="140"/>
        <w:gridCol w:w="1863"/>
        <w:gridCol w:w="903"/>
        <w:gridCol w:w="296"/>
        <w:gridCol w:w="611"/>
        <w:gridCol w:w="172"/>
        <w:gridCol w:w="763"/>
        <w:gridCol w:w="137"/>
        <w:gridCol w:w="855"/>
        <w:gridCol w:w="822"/>
        <w:gridCol w:w="26"/>
        <w:gridCol w:w="1021"/>
        <w:gridCol w:w="26"/>
        <w:gridCol w:w="1224"/>
      </w:tblGrid>
      <w:tr w:rsidR="00616618" w:rsidRPr="00853A4C" w14:paraId="2EC0CC70" w14:textId="77777777" w:rsidTr="00616618">
        <w:trPr>
          <w:trHeight w:val="142"/>
        </w:trPr>
        <w:tc>
          <w:tcPr>
            <w:tcW w:w="3202" w:type="dxa"/>
            <w:gridSpan w:val="4"/>
            <w:tcBorders>
              <w:top w:val="nil"/>
              <w:left w:val="nil"/>
              <w:right w:val="nil"/>
            </w:tcBorders>
            <w:shd w:val="clear" w:color="auto" w:fill="auto"/>
            <w:noWrap/>
            <w:vAlign w:val="center"/>
            <w:hideMark/>
          </w:tcPr>
          <w:p w14:paraId="5EB210B4" w14:textId="77777777" w:rsidR="00BC57E2" w:rsidRPr="00853A4C" w:rsidRDefault="00BC57E2" w:rsidP="00616618">
            <w:pPr>
              <w:rPr>
                <w:rFonts w:ascii="ISOCPEUR" w:hAnsi="ISOCPEUR" w:cs="Calibri"/>
                <w:color w:val="000000"/>
              </w:rPr>
            </w:pPr>
            <w:r w:rsidRPr="00853A4C">
              <w:rPr>
                <w:rFonts w:ascii="ISOCPEUR" w:hAnsi="ISOCPEUR" w:cs="Calibri"/>
                <w:color w:val="000000"/>
              </w:rPr>
              <w:t>Legenda</w:t>
            </w:r>
            <w:r>
              <w:rPr>
                <w:rFonts w:ascii="ISOCPEUR" w:hAnsi="ISOCPEUR" w:cs="Calibri"/>
                <w:color w:val="000000"/>
              </w:rPr>
              <w:t xml:space="preserve"> – počet</w:t>
            </w:r>
            <w:r w:rsidRPr="00853A4C">
              <w:rPr>
                <w:rFonts w:ascii="ISOCPEUR" w:hAnsi="ISOCPEUR" w:cs="Calibri"/>
                <w:color w:val="000000"/>
              </w:rPr>
              <w:t>:</w:t>
            </w:r>
          </w:p>
        </w:tc>
        <w:tc>
          <w:tcPr>
            <w:tcW w:w="78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37AEEA" w14:textId="77777777" w:rsidR="00BC57E2" w:rsidRPr="00853A4C" w:rsidRDefault="00BC57E2" w:rsidP="00616618">
            <w:pPr>
              <w:jc w:val="center"/>
              <w:rPr>
                <w:rFonts w:ascii="ISOCPEUR" w:hAnsi="ISOCPEUR" w:cs="Calibri"/>
                <w:color w:val="000000"/>
              </w:rPr>
            </w:pPr>
            <w:r w:rsidRPr="00853A4C">
              <w:rPr>
                <w:rFonts w:ascii="ISOCPEUR" w:hAnsi="ISOCPEUR" w:cs="Calibri"/>
                <w:color w:val="000000"/>
              </w:rPr>
              <w:t>1</w:t>
            </w:r>
          </w:p>
        </w:tc>
        <w:tc>
          <w:tcPr>
            <w:tcW w:w="900" w:type="dxa"/>
            <w:gridSpan w:val="2"/>
            <w:tcBorders>
              <w:top w:val="nil"/>
              <w:left w:val="nil"/>
              <w:right w:val="nil"/>
            </w:tcBorders>
            <w:shd w:val="clear" w:color="auto" w:fill="auto"/>
            <w:noWrap/>
            <w:vAlign w:val="bottom"/>
            <w:hideMark/>
          </w:tcPr>
          <w:p w14:paraId="233E4BEF" w14:textId="2D5CF580" w:rsidR="00BC57E2" w:rsidRPr="00853A4C" w:rsidRDefault="00BC57E2" w:rsidP="00616618">
            <w:pPr>
              <w:rPr>
                <w:rFonts w:ascii="ISOCPEUR" w:hAnsi="ISOCPEUR" w:cs="Calibri"/>
                <w:color w:val="000000"/>
              </w:rPr>
            </w:pPr>
            <w:r w:rsidRPr="00853A4C">
              <w:rPr>
                <w:rFonts w:ascii="ISOCPEUR" w:hAnsi="ISOCPEUR" w:cs="Calibri"/>
                <w:color w:val="000000"/>
              </w:rPr>
              <w:t>stávající</w:t>
            </w:r>
          </w:p>
        </w:tc>
        <w:tc>
          <w:tcPr>
            <w:tcW w:w="1703" w:type="dxa"/>
            <w:gridSpan w:val="3"/>
            <w:tcBorders>
              <w:top w:val="nil"/>
              <w:left w:val="nil"/>
              <w:right w:val="nil"/>
            </w:tcBorders>
            <w:shd w:val="clear" w:color="auto" w:fill="auto"/>
            <w:noWrap/>
            <w:vAlign w:val="bottom"/>
            <w:hideMark/>
          </w:tcPr>
          <w:p w14:paraId="27F3CC4B" w14:textId="77777777" w:rsidR="00BC57E2" w:rsidRPr="00853A4C" w:rsidRDefault="00BC57E2" w:rsidP="00616618">
            <w:pPr>
              <w:rPr>
                <w:rFonts w:ascii="ISOCPEUR" w:hAnsi="ISOCPEUR" w:cs="Calibri"/>
                <w:color w:val="000000"/>
              </w:rPr>
            </w:pPr>
          </w:p>
        </w:tc>
        <w:tc>
          <w:tcPr>
            <w:tcW w:w="1047" w:type="dxa"/>
            <w:gridSpan w:val="2"/>
            <w:tcBorders>
              <w:top w:val="single" w:sz="4" w:space="0" w:color="auto"/>
              <w:left w:val="single" w:sz="4" w:space="0" w:color="auto"/>
              <w:bottom w:val="single" w:sz="4" w:space="0" w:color="auto"/>
              <w:right w:val="single" w:sz="4" w:space="0" w:color="auto"/>
            </w:tcBorders>
            <w:shd w:val="clear" w:color="000000" w:fill="FFD5D5"/>
            <w:noWrap/>
            <w:vAlign w:val="center"/>
            <w:hideMark/>
          </w:tcPr>
          <w:p w14:paraId="4EF12320" w14:textId="77777777" w:rsidR="00BC57E2" w:rsidRPr="00853A4C" w:rsidRDefault="00BC57E2" w:rsidP="00616618">
            <w:pPr>
              <w:jc w:val="center"/>
              <w:rPr>
                <w:rFonts w:ascii="ISOCPEUR" w:hAnsi="ISOCPEUR" w:cs="Calibri"/>
                <w:color w:val="920000"/>
              </w:rPr>
            </w:pPr>
            <w:r w:rsidRPr="00853A4C">
              <w:rPr>
                <w:rFonts w:ascii="ISOCPEUR" w:hAnsi="ISOCPEUR" w:cs="Calibri"/>
                <w:color w:val="920000"/>
              </w:rPr>
              <w:t>1</w:t>
            </w:r>
          </w:p>
        </w:tc>
        <w:tc>
          <w:tcPr>
            <w:tcW w:w="1224" w:type="dxa"/>
            <w:tcBorders>
              <w:top w:val="nil"/>
              <w:left w:val="nil"/>
              <w:right w:val="nil"/>
            </w:tcBorders>
            <w:shd w:val="clear" w:color="auto" w:fill="auto"/>
            <w:noWrap/>
            <w:vAlign w:val="bottom"/>
            <w:hideMark/>
          </w:tcPr>
          <w:p w14:paraId="13DD6037" w14:textId="6242F75B" w:rsidR="00BC57E2" w:rsidRPr="00853A4C" w:rsidRDefault="00BC57E2" w:rsidP="00616618">
            <w:pPr>
              <w:rPr>
                <w:rFonts w:ascii="ISOCPEUR" w:hAnsi="ISOCPEUR" w:cs="Calibri"/>
                <w:color w:val="000000"/>
              </w:rPr>
            </w:pPr>
            <w:r w:rsidRPr="00853A4C">
              <w:rPr>
                <w:rFonts w:ascii="ISOCPEUR" w:hAnsi="ISOCPEUR" w:cs="Calibri"/>
                <w:color w:val="000000"/>
              </w:rPr>
              <w:t>navrhované</w:t>
            </w:r>
          </w:p>
        </w:tc>
      </w:tr>
      <w:tr w:rsidR="00616618" w:rsidRPr="00853A4C" w14:paraId="02CA3529" w14:textId="77777777" w:rsidTr="00616618">
        <w:trPr>
          <w:trHeight w:val="142"/>
        </w:trPr>
        <w:tc>
          <w:tcPr>
            <w:tcW w:w="3202" w:type="dxa"/>
            <w:gridSpan w:val="4"/>
            <w:tcBorders>
              <w:left w:val="nil"/>
            </w:tcBorders>
            <w:shd w:val="clear" w:color="auto" w:fill="auto"/>
            <w:noWrap/>
            <w:vAlign w:val="center"/>
          </w:tcPr>
          <w:p w14:paraId="356FAFD7" w14:textId="77777777" w:rsidR="00BC57E2" w:rsidRPr="00853A4C" w:rsidRDefault="00BC57E2" w:rsidP="00616618">
            <w:pPr>
              <w:rPr>
                <w:rFonts w:ascii="ISOCPEUR" w:hAnsi="ISOCPEUR" w:cs="Calibri"/>
                <w:color w:val="000000"/>
              </w:rPr>
            </w:pPr>
          </w:p>
        </w:tc>
        <w:tc>
          <w:tcPr>
            <w:tcW w:w="783" w:type="dxa"/>
            <w:gridSpan w:val="2"/>
            <w:tcBorders>
              <w:top w:val="single" w:sz="4" w:space="0" w:color="auto"/>
            </w:tcBorders>
            <w:shd w:val="clear" w:color="auto" w:fill="auto"/>
            <w:noWrap/>
            <w:vAlign w:val="center"/>
          </w:tcPr>
          <w:p w14:paraId="18B9AC11" w14:textId="77777777" w:rsidR="00BC57E2" w:rsidRPr="00853A4C" w:rsidRDefault="00BC57E2" w:rsidP="00616618">
            <w:pPr>
              <w:jc w:val="center"/>
              <w:rPr>
                <w:rFonts w:ascii="ISOCPEUR" w:hAnsi="ISOCPEUR" w:cs="Calibri"/>
                <w:color w:val="000000"/>
              </w:rPr>
            </w:pPr>
          </w:p>
        </w:tc>
        <w:tc>
          <w:tcPr>
            <w:tcW w:w="900" w:type="dxa"/>
            <w:gridSpan w:val="2"/>
            <w:shd w:val="clear" w:color="auto" w:fill="auto"/>
            <w:noWrap/>
            <w:vAlign w:val="bottom"/>
          </w:tcPr>
          <w:p w14:paraId="260ABD4D" w14:textId="77777777" w:rsidR="00BC57E2" w:rsidRPr="00853A4C" w:rsidRDefault="00BC57E2" w:rsidP="00616618">
            <w:pPr>
              <w:rPr>
                <w:rFonts w:ascii="ISOCPEUR" w:hAnsi="ISOCPEUR" w:cs="Calibri"/>
                <w:color w:val="000000"/>
              </w:rPr>
            </w:pPr>
          </w:p>
        </w:tc>
        <w:tc>
          <w:tcPr>
            <w:tcW w:w="1703" w:type="dxa"/>
            <w:gridSpan w:val="3"/>
            <w:shd w:val="clear" w:color="auto" w:fill="auto"/>
            <w:noWrap/>
            <w:vAlign w:val="bottom"/>
          </w:tcPr>
          <w:p w14:paraId="050D0480" w14:textId="77777777" w:rsidR="00BC57E2" w:rsidRPr="00853A4C" w:rsidRDefault="00BC57E2" w:rsidP="00616618">
            <w:pPr>
              <w:rPr>
                <w:rFonts w:ascii="ISOCPEUR" w:hAnsi="ISOCPEUR" w:cs="Calibri"/>
                <w:color w:val="000000"/>
              </w:rPr>
            </w:pPr>
          </w:p>
        </w:tc>
        <w:tc>
          <w:tcPr>
            <w:tcW w:w="1047" w:type="dxa"/>
            <w:gridSpan w:val="2"/>
            <w:tcBorders>
              <w:top w:val="single" w:sz="4" w:space="0" w:color="auto"/>
            </w:tcBorders>
            <w:shd w:val="clear" w:color="auto" w:fill="auto"/>
            <w:noWrap/>
            <w:vAlign w:val="center"/>
          </w:tcPr>
          <w:p w14:paraId="5F724797" w14:textId="77777777" w:rsidR="00BC57E2" w:rsidRPr="00853A4C" w:rsidRDefault="00BC57E2" w:rsidP="00616618">
            <w:pPr>
              <w:jc w:val="center"/>
              <w:rPr>
                <w:rFonts w:ascii="ISOCPEUR" w:hAnsi="ISOCPEUR" w:cs="Calibri"/>
                <w:color w:val="920000"/>
              </w:rPr>
            </w:pPr>
          </w:p>
        </w:tc>
        <w:tc>
          <w:tcPr>
            <w:tcW w:w="1224" w:type="dxa"/>
            <w:tcBorders>
              <w:right w:val="nil"/>
            </w:tcBorders>
            <w:shd w:val="clear" w:color="auto" w:fill="auto"/>
            <w:noWrap/>
            <w:vAlign w:val="bottom"/>
          </w:tcPr>
          <w:p w14:paraId="3E314253" w14:textId="77777777" w:rsidR="00BC57E2" w:rsidRPr="00853A4C" w:rsidRDefault="00BC57E2" w:rsidP="00616618">
            <w:pPr>
              <w:rPr>
                <w:rFonts w:ascii="ISOCPEUR" w:hAnsi="ISOCPEUR" w:cs="Calibri"/>
                <w:color w:val="000000"/>
              </w:rPr>
            </w:pPr>
          </w:p>
        </w:tc>
      </w:tr>
      <w:tr w:rsidR="00616618" w:rsidRPr="00D324AB" w14:paraId="4E930E6A" w14:textId="77777777" w:rsidTr="00616618">
        <w:trPr>
          <w:gridBefore w:val="1"/>
          <w:wBefore w:w="140" w:type="dxa"/>
          <w:trHeight w:val="142"/>
        </w:trPr>
        <w:tc>
          <w:tcPr>
            <w:tcW w:w="1863" w:type="dxa"/>
            <w:tcBorders>
              <w:top w:val="single" w:sz="4" w:space="0" w:color="auto"/>
              <w:left w:val="single" w:sz="4" w:space="0" w:color="auto"/>
              <w:bottom w:val="single" w:sz="4" w:space="0" w:color="auto"/>
              <w:right w:val="nil"/>
            </w:tcBorders>
            <w:shd w:val="clear" w:color="auto" w:fill="auto"/>
            <w:noWrap/>
            <w:vAlign w:val="bottom"/>
            <w:hideMark/>
          </w:tcPr>
          <w:p w14:paraId="2266128E" w14:textId="77777777" w:rsidR="00616618" w:rsidRPr="00D324AB" w:rsidRDefault="00616618" w:rsidP="00616618">
            <w:pPr>
              <w:jc w:val="left"/>
              <w:rPr>
                <w:rFonts w:ascii="ISOCPEUR" w:hAnsi="ISOCPEUR" w:cs="Calibri"/>
                <w:color w:val="000000"/>
              </w:rPr>
            </w:pPr>
            <w:r w:rsidRPr="00D324AB">
              <w:rPr>
                <w:rFonts w:ascii="ISOCPEUR" w:hAnsi="ISOCPEUR" w:cs="Calibri"/>
                <w:color w:val="000000"/>
              </w:rPr>
              <w:t>Počet kmenových učeben</w:t>
            </w:r>
          </w:p>
        </w:tc>
        <w:tc>
          <w:tcPr>
            <w:tcW w:w="6856" w:type="dxa"/>
            <w:gridSpan w:val="12"/>
            <w:tcBorders>
              <w:top w:val="single" w:sz="4" w:space="0" w:color="auto"/>
              <w:left w:val="single" w:sz="4" w:space="0" w:color="auto"/>
              <w:bottom w:val="single" w:sz="4" w:space="0" w:color="auto"/>
              <w:right w:val="single" w:sz="4" w:space="0" w:color="auto"/>
            </w:tcBorders>
            <w:shd w:val="clear" w:color="auto" w:fill="auto"/>
            <w:noWrap/>
            <w:hideMark/>
          </w:tcPr>
          <w:p w14:paraId="40E28EF4" w14:textId="77777777" w:rsidR="00616618" w:rsidRPr="00D324AB" w:rsidRDefault="00616618" w:rsidP="00616618">
            <w:pPr>
              <w:rPr>
                <w:rFonts w:ascii="ISOCPEUR" w:hAnsi="ISOCPEUR" w:cs="Calibri"/>
                <w:color w:val="000000"/>
              </w:rPr>
            </w:pPr>
            <w:r w:rsidRPr="00D324AB">
              <w:rPr>
                <w:rFonts w:ascii="ISOCPEUR" w:hAnsi="ISOCPEUR" w:cs="Calibri"/>
                <w:color w:val="000000"/>
              </w:rPr>
              <w:t>(KAPACITA STAVBY POČÍTÁNA JEN Z KMENOVÝCH UČEBEN PRO 30 ŽÁKŮ)</w:t>
            </w:r>
          </w:p>
        </w:tc>
      </w:tr>
      <w:tr w:rsidR="00616618" w:rsidRPr="00D324AB" w14:paraId="0A6D6F70" w14:textId="77777777" w:rsidTr="00616618">
        <w:trPr>
          <w:gridBefore w:val="1"/>
          <w:wBefore w:w="140" w:type="dxa"/>
          <w:trHeight w:val="142"/>
        </w:trPr>
        <w:tc>
          <w:tcPr>
            <w:tcW w:w="186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DE56A9" w14:textId="77777777" w:rsidR="00BC57E2" w:rsidRPr="00D324AB" w:rsidRDefault="00BC57E2" w:rsidP="00616618">
            <w:pPr>
              <w:jc w:val="left"/>
              <w:rPr>
                <w:rFonts w:ascii="ISOCPEUR" w:hAnsi="ISOCPEUR" w:cs="Calibri"/>
                <w:color w:val="000000"/>
              </w:rPr>
            </w:pPr>
            <w:r w:rsidRPr="00D324AB">
              <w:rPr>
                <w:rFonts w:ascii="ISOCPEUR" w:hAnsi="ISOCPEUR" w:cs="Calibri"/>
                <w:color w:val="000000"/>
              </w:rPr>
              <w:t> </w:t>
            </w:r>
          </w:p>
        </w:tc>
        <w:tc>
          <w:tcPr>
            <w:tcW w:w="903" w:type="dxa"/>
            <w:tcBorders>
              <w:top w:val="single" w:sz="4" w:space="0" w:color="auto"/>
              <w:left w:val="nil"/>
              <w:bottom w:val="single" w:sz="4" w:space="0" w:color="auto"/>
              <w:right w:val="single" w:sz="4" w:space="0" w:color="auto"/>
            </w:tcBorders>
            <w:shd w:val="clear" w:color="auto" w:fill="B6DDE8" w:themeFill="accent5" w:themeFillTint="66"/>
            <w:noWrap/>
            <w:vAlign w:val="center"/>
            <w:hideMark/>
          </w:tcPr>
          <w:p w14:paraId="47AF3D9A" w14:textId="77777777" w:rsidR="00BC57E2" w:rsidRPr="00D324AB" w:rsidRDefault="00BC57E2" w:rsidP="00616618">
            <w:pPr>
              <w:jc w:val="center"/>
              <w:rPr>
                <w:rFonts w:ascii="ISOCPEUR" w:hAnsi="ISOCPEUR" w:cs="Calibri"/>
                <w:b/>
                <w:bCs/>
                <w:color w:val="000000"/>
              </w:rPr>
            </w:pPr>
            <w:r w:rsidRPr="00D324AB">
              <w:rPr>
                <w:rFonts w:ascii="ISOCPEUR" w:hAnsi="ISOCPEUR" w:cs="Calibri"/>
                <w:b/>
                <w:bCs/>
                <w:color w:val="000000"/>
              </w:rPr>
              <w:t>objekt A</w:t>
            </w:r>
          </w:p>
        </w:tc>
        <w:tc>
          <w:tcPr>
            <w:tcW w:w="907" w:type="dxa"/>
            <w:gridSpan w:val="2"/>
            <w:tcBorders>
              <w:top w:val="single" w:sz="4" w:space="0" w:color="auto"/>
              <w:left w:val="nil"/>
              <w:bottom w:val="single" w:sz="4" w:space="0" w:color="auto"/>
              <w:right w:val="single" w:sz="4" w:space="0" w:color="auto"/>
            </w:tcBorders>
            <w:shd w:val="clear" w:color="auto" w:fill="B6DDE8" w:themeFill="accent5" w:themeFillTint="66"/>
            <w:noWrap/>
            <w:vAlign w:val="center"/>
            <w:hideMark/>
          </w:tcPr>
          <w:p w14:paraId="28DB1D3B" w14:textId="77777777" w:rsidR="00BC57E2" w:rsidRPr="00D324AB" w:rsidRDefault="00BC57E2" w:rsidP="00616618">
            <w:pPr>
              <w:jc w:val="center"/>
              <w:rPr>
                <w:rFonts w:ascii="ISOCPEUR" w:hAnsi="ISOCPEUR" w:cs="Calibri"/>
                <w:b/>
                <w:bCs/>
                <w:color w:val="000000"/>
              </w:rPr>
            </w:pPr>
            <w:r w:rsidRPr="00D324AB">
              <w:rPr>
                <w:rFonts w:ascii="ISOCPEUR" w:hAnsi="ISOCPEUR" w:cs="Calibri"/>
                <w:b/>
                <w:bCs/>
                <w:color w:val="000000"/>
              </w:rPr>
              <w:t>objekt B</w:t>
            </w:r>
          </w:p>
        </w:tc>
        <w:tc>
          <w:tcPr>
            <w:tcW w:w="935" w:type="dxa"/>
            <w:gridSpan w:val="2"/>
            <w:tcBorders>
              <w:top w:val="single" w:sz="4" w:space="0" w:color="auto"/>
              <w:left w:val="nil"/>
              <w:bottom w:val="single" w:sz="4" w:space="0" w:color="auto"/>
              <w:right w:val="single" w:sz="4" w:space="0" w:color="auto"/>
            </w:tcBorders>
            <w:shd w:val="clear" w:color="auto" w:fill="B6DDE8" w:themeFill="accent5" w:themeFillTint="66"/>
            <w:noWrap/>
            <w:vAlign w:val="center"/>
            <w:hideMark/>
          </w:tcPr>
          <w:p w14:paraId="78FD2391" w14:textId="77777777" w:rsidR="00BC57E2" w:rsidRPr="00D324AB" w:rsidRDefault="00BC57E2" w:rsidP="00616618">
            <w:pPr>
              <w:jc w:val="center"/>
              <w:rPr>
                <w:rFonts w:ascii="ISOCPEUR" w:hAnsi="ISOCPEUR" w:cs="Calibri"/>
                <w:b/>
                <w:bCs/>
                <w:color w:val="000000"/>
              </w:rPr>
            </w:pPr>
            <w:r w:rsidRPr="00D324AB">
              <w:rPr>
                <w:rFonts w:ascii="ISOCPEUR" w:hAnsi="ISOCPEUR" w:cs="Calibri"/>
                <w:b/>
                <w:bCs/>
                <w:color w:val="000000"/>
              </w:rPr>
              <w:t>objekt C</w:t>
            </w:r>
          </w:p>
        </w:tc>
        <w:tc>
          <w:tcPr>
            <w:tcW w:w="992" w:type="dxa"/>
            <w:gridSpan w:val="2"/>
            <w:tcBorders>
              <w:top w:val="single" w:sz="4" w:space="0" w:color="auto"/>
              <w:left w:val="nil"/>
              <w:bottom w:val="single" w:sz="4" w:space="0" w:color="auto"/>
              <w:right w:val="single" w:sz="4" w:space="0" w:color="auto"/>
            </w:tcBorders>
            <w:shd w:val="clear" w:color="auto" w:fill="B6DDE8" w:themeFill="accent5" w:themeFillTint="66"/>
            <w:noWrap/>
            <w:vAlign w:val="center"/>
            <w:hideMark/>
          </w:tcPr>
          <w:p w14:paraId="224A684A" w14:textId="77777777" w:rsidR="00BC57E2" w:rsidRPr="00D324AB" w:rsidRDefault="00BC57E2" w:rsidP="00616618">
            <w:pPr>
              <w:jc w:val="center"/>
              <w:rPr>
                <w:rFonts w:ascii="ISOCPEUR" w:hAnsi="ISOCPEUR" w:cs="Calibri"/>
                <w:b/>
                <w:bCs/>
                <w:color w:val="000000"/>
              </w:rPr>
            </w:pPr>
            <w:r w:rsidRPr="00D324AB">
              <w:rPr>
                <w:rFonts w:ascii="ISOCPEUR" w:hAnsi="ISOCPEUR" w:cs="Calibri"/>
                <w:b/>
                <w:bCs/>
                <w:color w:val="000000"/>
              </w:rPr>
              <w:t>objekt D</w:t>
            </w:r>
          </w:p>
        </w:tc>
        <w:tc>
          <w:tcPr>
            <w:tcW w:w="822" w:type="dxa"/>
            <w:tcBorders>
              <w:top w:val="single" w:sz="4" w:space="0" w:color="auto"/>
              <w:left w:val="nil"/>
              <w:bottom w:val="single" w:sz="4" w:space="0" w:color="auto"/>
              <w:right w:val="nil"/>
            </w:tcBorders>
            <w:shd w:val="clear" w:color="auto" w:fill="B6DDE8" w:themeFill="accent5" w:themeFillTint="66"/>
            <w:noWrap/>
            <w:vAlign w:val="center"/>
            <w:hideMark/>
          </w:tcPr>
          <w:p w14:paraId="1B8FA70B" w14:textId="77777777" w:rsidR="00BC57E2" w:rsidRPr="00D324AB" w:rsidRDefault="00BC57E2" w:rsidP="00616618">
            <w:pPr>
              <w:jc w:val="center"/>
              <w:rPr>
                <w:rFonts w:ascii="ISOCPEUR" w:hAnsi="ISOCPEUR" w:cs="Calibri"/>
                <w:b/>
                <w:bCs/>
                <w:color w:val="000000"/>
              </w:rPr>
            </w:pPr>
            <w:r w:rsidRPr="00D324AB">
              <w:rPr>
                <w:rFonts w:ascii="ISOCPEUR" w:hAnsi="ISOCPEUR" w:cs="Calibri"/>
                <w:b/>
                <w:bCs/>
                <w:color w:val="000000"/>
              </w:rPr>
              <w:t>objekt E</w:t>
            </w:r>
          </w:p>
        </w:tc>
        <w:tc>
          <w:tcPr>
            <w:tcW w:w="1047" w:type="dxa"/>
            <w:gridSpan w:val="2"/>
            <w:tcBorders>
              <w:top w:val="single" w:sz="4" w:space="0" w:color="auto"/>
              <w:left w:val="single" w:sz="8" w:space="0" w:color="auto"/>
              <w:bottom w:val="single" w:sz="4" w:space="0" w:color="auto"/>
              <w:right w:val="single" w:sz="4" w:space="0" w:color="auto"/>
            </w:tcBorders>
            <w:shd w:val="clear" w:color="auto" w:fill="DDD9C3" w:themeFill="background2" w:themeFillShade="E6"/>
            <w:noWrap/>
            <w:vAlign w:val="bottom"/>
            <w:hideMark/>
          </w:tcPr>
          <w:p w14:paraId="71080166" w14:textId="77777777" w:rsidR="00BC57E2" w:rsidRPr="00D324AB" w:rsidRDefault="00BC57E2" w:rsidP="00616618">
            <w:pPr>
              <w:jc w:val="center"/>
              <w:rPr>
                <w:rFonts w:ascii="ISOCPEUR" w:hAnsi="ISOCPEUR" w:cs="Calibri"/>
                <w:b/>
                <w:bCs/>
                <w:color w:val="000000"/>
              </w:rPr>
            </w:pPr>
            <w:r w:rsidRPr="00D324AB">
              <w:rPr>
                <w:rFonts w:ascii="ISOCPEUR" w:hAnsi="ISOCPEUR" w:cs="Calibri"/>
                <w:b/>
                <w:bCs/>
                <w:color w:val="000000"/>
              </w:rPr>
              <w:t>celkem</w:t>
            </w:r>
          </w:p>
        </w:tc>
        <w:tc>
          <w:tcPr>
            <w:tcW w:w="1250" w:type="dxa"/>
            <w:gridSpan w:val="2"/>
            <w:tcBorders>
              <w:top w:val="single" w:sz="4" w:space="0" w:color="auto"/>
              <w:left w:val="nil"/>
              <w:bottom w:val="single" w:sz="4" w:space="0" w:color="auto"/>
              <w:right w:val="single" w:sz="8" w:space="0" w:color="auto"/>
            </w:tcBorders>
            <w:shd w:val="clear" w:color="auto" w:fill="DDD9C3" w:themeFill="background2" w:themeFillShade="E6"/>
            <w:noWrap/>
            <w:vAlign w:val="center"/>
            <w:hideMark/>
          </w:tcPr>
          <w:p w14:paraId="5B2A8CEE" w14:textId="77777777" w:rsidR="00BC57E2" w:rsidRPr="00D324AB" w:rsidRDefault="00BC57E2" w:rsidP="00616618">
            <w:pPr>
              <w:jc w:val="center"/>
              <w:rPr>
                <w:rFonts w:ascii="ISOCPEUR" w:hAnsi="ISOCPEUR" w:cs="Calibri"/>
                <w:b/>
                <w:bCs/>
                <w:color w:val="000000"/>
              </w:rPr>
            </w:pPr>
            <w:r w:rsidRPr="00D324AB">
              <w:rPr>
                <w:rFonts w:ascii="ISOCPEUR" w:hAnsi="ISOCPEUR" w:cs="Calibri"/>
                <w:b/>
                <w:bCs/>
                <w:color w:val="000000"/>
              </w:rPr>
              <w:t>počet žáků</w:t>
            </w:r>
          </w:p>
        </w:tc>
      </w:tr>
      <w:tr w:rsidR="00616618" w:rsidRPr="00D324AB" w14:paraId="7278D432" w14:textId="77777777" w:rsidTr="00616618">
        <w:trPr>
          <w:gridBefore w:val="1"/>
          <w:wBefore w:w="140" w:type="dxa"/>
          <w:trHeight w:val="142"/>
        </w:trPr>
        <w:tc>
          <w:tcPr>
            <w:tcW w:w="1863" w:type="dxa"/>
            <w:tcBorders>
              <w:top w:val="nil"/>
              <w:left w:val="single" w:sz="8" w:space="0" w:color="auto"/>
              <w:bottom w:val="single" w:sz="4" w:space="0" w:color="auto"/>
              <w:right w:val="single" w:sz="4" w:space="0" w:color="auto"/>
            </w:tcBorders>
            <w:shd w:val="clear" w:color="auto" w:fill="auto"/>
            <w:noWrap/>
            <w:vAlign w:val="bottom"/>
            <w:hideMark/>
          </w:tcPr>
          <w:p w14:paraId="2358E186" w14:textId="77777777" w:rsidR="00BC57E2" w:rsidRPr="00D324AB" w:rsidRDefault="00BC57E2" w:rsidP="00616618">
            <w:pPr>
              <w:jc w:val="left"/>
              <w:rPr>
                <w:rFonts w:ascii="ISOCPEUR" w:hAnsi="ISOCPEUR" w:cs="Calibri"/>
                <w:color w:val="000000"/>
              </w:rPr>
            </w:pPr>
            <w:r w:rsidRPr="00D324AB">
              <w:rPr>
                <w:rFonts w:ascii="ISOCPEUR" w:hAnsi="ISOCPEUR" w:cs="Calibri"/>
                <w:color w:val="000000"/>
              </w:rPr>
              <w:t>1.NP</w:t>
            </w:r>
          </w:p>
        </w:tc>
        <w:tc>
          <w:tcPr>
            <w:tcW w:w="903" w:type="dxa"/>
            <w:tcBorders>
              <w:top w:val="nil"/>
              <w:left w:val="nil"/>
              <w:bottom w:val="single" w:sz="4" w:space="0" w:color="auto"/>
              <w:right w:val="single" w:sz="4" w:space="0" w:color="auto"/>
            </w:tcBorders>
            <w:shd w:val="clear" w:color="auto" w:fill="auto"/>
            <w:noWrap/>
            <w:vAlign w:val="center"/>
            <w:hideMark/>
          </w:tcPr>
          <w:p w14:paraId="23D0903F" w14:textId="77777777" w:rsidR="00BC57E2" w:rsidRPr="00D324AB" w:rsidRDefault="00BC57E2" w:rsidP="00616618">
            <w:pPr>
              <w:jc w:val="center"/>
              <w:rPr>
                <w:rFonts w:ascii="ISOCPEUR" w:hAnsi="ISOCPEUR" w:cs="Calibri"/>
                <w:color w:val="000000"/>
              </w:rPr>
            </w:pPr>
            <w:r w:rsidRPr="00D324AB">
              <w:rPr>
                <w:rFonts w:ascii="ISOCPEUR" w:hAnsi="ISOCPEUR" w:cs="Calibri"/>
                <w:color w:val="000000"/>
              </w:rPr>
              <w:t> </w:t>
            </w:r>
          </w:p>
        </w:tc>
        <w:tc>
          <w:tcPr>
            <w:tcW w:w="907" w:type="dxa"/>
            <w:gridSpan w:val="2"/>
            <w:tcBorders>
              <w:top w:val="nil"/>
              <w:left w:val="nil"/>
              <w:bottom w:val="single" w:sz="4" w:space="0" w:color="auto"/>
              <w:right w:val="single" w:sz="4" w:space="0" w:color="auto"/>
            </w:tcBorders>
            <w:shd w:val="clear" w:color="auto" w:fill="auto"/>
            <w:noWrap/>
            <w:vAlign w:val="center"/>
            <w:hideMark/>
          </w:tcPr>
          <w:p w14:paraId="133A8E11" w14:textId="77777777" w:rsidR="00BC57E2" w:rsidRPr="00D324AB" w:rsidRDefault="00BC57E2" w:rsidP="00616618">
            <w:pPr>
              <w:jc w:val="center"/>
              <w:rPr>
                <w:rFonts w:ascii="ISOCPEUR" w:hAnsi="ISOCPEUR" w:cs="Calibri"/>
                <w:color w:val="000000"/>
              </w:rPr>
            </w:pPr>
            <w:r w:rsidRPr="00D324AB">
              <w:rPr>
                <w:rFonts w:ascii="ISOCPEUR" w:hAnsi="ISOCPEUR" w:cs="Calibri"/>
                <w:color w:val="000000"/>
              </w:rPr>
              <w:t>3</w:t>
            </w:r>
          </w:p>
        </w:tc>
        <w:tc>
          <w:tcPr>
            <w:tcW w:w="935" w:type="dxa"/>
            <w:gridSpan w:val="2"/>
            <w:tcBorders>
              <w:top w:val="nil"/>
              <w:left w:val="nil"/>
              <w:bottom w:val="single" w:sz="4" w:space="0" w:color="auto"/>
              <w:right w:val="single" w:sz="4" w:space="0" w:color="auto"/>
            </w:tcBorders>
            <w:shd w:val="clear" w:color="auto" w:fill="auto"/>
            <w:noWrap/>
            <w:vAlign w:val="center"/>
            <w:hideMark/>
          </w:tcPr>
          <w:p w14:paraId="4868D919" w14:textId="77777777" w:rsidR="00BC57E2" w:rsidRPr="00D324AB" w:rsidRDefault="00BC57E2" w:rsidP="00616618">
            <w:pPr>
              <w:jc w:val="center"/>
              <w:rPr>
                <w:rFonts w:ascii="ISOCPEUR" w:hAnsi="ISOCPEUR" w:cs="Calibri"/>
                <w:color w:val="000000"/>
              </w:rPr>
            </w:pPr>
            <w:r w:rsidRPr="00D324AB">
              <w:rPr>
                <w:rFonts w:ascii="ISOCPEUR" w:hAnsi="ISOCPEUR" w:cs="Calibri"/>
                <w:color w:val="000000"/>
              </w:rPr>
              <w:t>2</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795D7363" w14:textId="77777777" w:rsidR="00BC57E2" w:rsidRPr="00D324AB" w:rsidRDefault="00BC57E2" w:rsidP="00616618">
            <w:pPr>
              <w:jc w:val="center"/>
              <w:rPr>
                <w:rFonts w:ascii="ISOCPEUR" w:hAnsi="ISOCPEUR" w:cs="Calibri"/>
                <w:color w:val="000000"/>
              </w:rPr>
            </w:pPr>
            <w:r w:rsidRPr="00D324AB">
              <w:rPr>
                <w:rFonts w:ascii="ISOCPEUR" w:hAnsi="ISOCPEUR" w:cs="Calibri"/>
                <w:color w:val="000000"/>
              </w:rPr>
              <w:t> </w:t>
            </w:r>
          </w:p>
        </w:tc>
        <w:tc>
          <w:tcPr>
            <w:tcW w:w="822" w:type="dxa"/>
            <w:tcBorders>
              <w:top w:val="nil"/>
              <w:left w:val="nil"/>
              <w:bottom w:val="single" w:sz="4" w:space="0" w:color="auto"/>
              <w:right w:val="nil"/>
            </w:tcBorders>
            <w:shd w:val="clear" w:color="auto" w:fill="auto"/>
            <w:noWrap/>
            <w:vAlign w:val="center"/>
            <w:hideMark/>
          </w:tcPr>
          <w:p w14:paraId="11209EF8" w14:textId="77777777" w:rsidR="00BC57E2" w:rsidRPr="00D324AB" w:rsidRDefault="00BC57E2" w:rsidP="00616618">
            <w:pPr>
              <w:jc w:val="center"/>
              <w:rPr>
                <w:rFonts w:ascii="ISOCPEUR" w:hAnsi="ISOCPEUR" w:cs="Calibri"/>
                <w:color w:val="000000"/>
              </w:rPr>
            </w:pPr>
            <w:r w:rsidRPr="00D324AB">
              <w:rPr>
                <w:rFonts w:ascii="ISOCPEUR" w:hAnsi="ISOCPEUR" w:cs="Calibri"/>
                <w:color w:val="000000"/>
              </w:rPr>
              <w:t>4</w:t>
            </w:r>
          </w:p>
        </w:tc>
        <w:tc>
          <w:tcPr>
            <w:tcW w:w="1047" w:type="dxa"/>
            <w:gridSpan w:val="2"/>
            <w:tcBorders>
              <w:top w:val="nil"/>
              <w:left w:val="single" w:sz="8" w:space="0" w:color="auto"/>
              <w:bottom w:val="single" w:sz="4" w:space="0" w:color="auto"/>
              <w:right w:val="single" w:sz="4" w:space="0" w:color="auto"/>
            </w:tcBorders>
            <w:shd w:val="clear" w:color="auto" w:fill="auto"/>
            <w:noWrap/>
            <w:vAlign w:val="center"/>
            <w:hideMark/>
          </w:tcPr>
          <w:p w14:paraId="2B7F4944" w14:textId="77777777" w:rsidR="00BC57E2" w:rsidRPr="00D324AB" w:rsidRDefault="00BC57E2" w:rsidP="00616618">
            <w:pPr>
              <w:jc w:val="center"/>
              <w:rPr>
                <w:rFonts w:ascii="ISOCPEUR" w:hAnsi="ISOCPEUR" w:cs="Calibri"/>
                <w:color w:val="000000"/>
              </w:rPr>
            </w:pPr>
            <w:r w:rsidRPr="00D324AB">
              <w:rPr>
                <w:rFonts w:ascii="ISOCPEUR" w:hAnsi="ISOCPEUR" w:cs="Calibri"/>
                <w:color w:val="000000"/>
              </w:rPr>
              <w:t>9</w:t>
            </w:r>
          </w:p>
        </w:tc>
        <w:tc>
          <w:tcPr>
            <w:tcW w:w="1250" w:type="dxa"/>
            <w:gridSpan w:val="2"/>
            <w:tcBorders>
              <w:top w:val="nil"/>
              <w:left w:val="nil"/>
              <w:bottom w:val="single" w:sz="4" w:space="0" w:color="auto"/>
              <w:right w:val="single" w:sz="8" w:space="0" w:color="auto"/>
            </w:tcBorders>
            <w:shd w:val="clear" w:color="auto" w:fill="auto"/>
            <w:noWrap/>
            <w:vAlign w:val="center"/>
            <w:hideMark/>
          </w:tcPr>
          <w:p w14:paraId="4D2A7FE2" w14:textId="77777777" w:rsidR="00BC57E2" w:rsidRPr="00D324AB" w:rsidRDefault="00BC57E2" w:rsidP="00616618">
            <w:pPr>
              <w:jc w:val="center"/>
              <w:rPr>
                <w:rFonts w:ascii="ISOCPEUR" w:hAnsi="ISOCPEUR" w:cs="Calibri"/>
                <w:color w:val="000000"/>
              </w:rPr>
            </w:pPr>
            <w:r w:rsidRPr="00D324AB">
              <w:rPr>
                <w:rFonts w:ascii="ISOCPEUR" w:hAnsi="ISOCPEUR" w:cs="Calibri"/>
                <w:color w:val="000000"/>
              </w:rPr>
              <w:t>270</w:t>
            </w:r>
          </w:p>
        </w:tc>
      </w:tr>
      <w:tr w:rsidR="00616618" w:rsidRPr="00D324AB" w14:paraId="7FF57190" w14:textId="77777777" w:rsidTr="00616618">
        <w:trPr>
          <w:gridBefore w:val="1"/>
          <w:wBefore w:w="140" w:type="dxa"/>
          <w:trHeight w:val="142"/>
        </w:trPr>
        <w:tc>
          <w:tcPr>
            <w:tcW w:w="1863" w:type="dxa"/>
            <w:tcBorders>
              <w:top w:val="nil"/>
              <w:left w:val="single" w:sz="8" w:space="0" w:color="auto"/>
              <w:bottom w:val="single" w:sz="4" w:space="0" w:color="auto"/>
              <w:right w:val="single" w:sz="4" w:space="0" w:color="auto"/>
            </w:tcBorders>
            <w:shd w:val="clear" w:color="auto" w:fill="auto"/>
            <w:noWrap/>
            <w:vAlign w:val="bottom"/>
            <w:hideMark/>
          </w:tcPr>
          <w:p w14:paraId="20716CDD" w14:textId="77777777" w:rsidR="00BC57E2" w:rsidRPr="00D324AB" w:rsidRDefault="00BC57E2" w:rsidP="00616618">
            <w:pPr>
              <w:jc w:val="left"/>
              <w:rPr>
                <w:rFonts w:ascii="ISOCPEUR" w:hAnsi="ISOCPEUR" w:cs="Calibri"/>
                <w:color w:val="000000"/>
              </w:rPr>
            </w:pPr>
            <w:r w:rsidRPr="00D324AB">
              <w:rPr>
                <w:rFonts w:ascii="ISOCPEUR" w:hAnsi="ISOCPEUR" w:cs="Calibri"/>
                <w:color w:val="000000"/>
              </w:rPr>
              <w:t>2.NP</w:t>
            </w:r>
          </w:p>
        </w:tc>
        <w:tc>
          <w:tcPr>
            <w:tcW w:w="903" w:type="dxa"/>
            <w:tcBorders>
              <w:top w:val="nil"/>
              <w:left w:val="nil"/>
              <w:bottom w:val="single" w:sz="4" w:space="0" w:color="auto"/>
              <w:right w:val="single" w:sz="4" w:space="0" w:color="auto"/>
            </w:tcBorders>
            <w:shd w:val="clear" w:color="000000" w:fill="FFD5D5"/>
            <w:noWrap/>
            <w:vAlign w:val="center"/>
            <w:hideMark/>
          </w:tcPr>
          <w:p w14:paraId="3A6A26F0" w14:textId="77777777" w:rsidR="00BC57E2" w:rsidRPr="00D324AB" w:rsidRDefault="00BC57E2" w:rsidP="00616618">
            <w:pPr>
              <w:jc w:val="center"/>
              <w:rPr>
                <w:rFonts w:ascii="ISOCPEUR" w:hAnsi="ISOCPEUR" w:cs="Calibri"/>
                <w:color w:val="000000"/>
              </w:rPr>
            </w:pPr>
            <w:r w:rsidRPr="00D324AB">
              <w:rPr>
                <w:rFonts w:ascii="ISOCPEUR" w:hAnsi="ISOCPEUR" w:cs="Calibri"/>
                <w:color w:val="000000"/>
              </w:rPr>
              <w:t xml:space="preserve">2 </w:t>
            </w:r>
            <w:r w:rsidRPr="00D324AB">
              <w:rPr>
                <w:rFonts w:ascii="ISOCPEUR" w:hAnsi="ISOCPEUR" w:cs="Calibri"/>
                <w:color w:val="C00000"/>
              </w:rPr>
              <w:t>+ 1</w:t>
            </w:r>
          </w:p>
        </w:tc>
        <w:tc>
          <w:tcPr>
            <w:tcW w:w="907" w:type="dxa"/>
            <w:gridSpan w:val="2"/>
            <w:tcBorders>
              <w:top w:val="nil"/>
              <w:left w:val="nil"/>
              <w:bottom w:val="single" w:sz="4" w:space="0" w:color="auto"/>
              <w:right w:val="single" w:sz="4" w:space="0" w:color="auto"/>
            </w:tcBorders>
            <w:shd w:val="clear" w:color="auto" w:fill="auto"/>
            <w:noWrap/>
            <w:vAlign w:val="center"/>
            <w:hideMark/>
          </w:tcPr>
          <w:p w14:paraId="15649810" w14:textId="77777777" w:rsidR="00BC57E2" w:rsidRPr="00D324AB" w:rsidRDefault="00BC57E2" w:rsidP="00616618">
            <w:pPr>
              <w:jc w:val="center"/>
              <w:rPr>
                <w:rFonts w:ascii="ISOCPEUR" w:hAnsi="ISOCPEUR" w:cs="Calibri"/>
                <w:color w:val="000000"/>
              </w:rPr>
            </w:pPr>
            <w:r w:rsidRPr="00D324AB">
              <w:rPr>
                <w:rFonts w:ascii="ISOCPEUR" w:hAnsi="ISOCPEUR" w:cs="Calibri"/>
                <w:color w:val="000000"/>
              </w:rPr>
              <w:t>4</w:t>
            </w:r>
          </w:p>
        </w:tc>
        <w:tc>
          <w:tcPr>
            <w:tcW w:w="935" w:type="dxa"/>
            <w:gridSpan w:val="2"/>
            <w:tcBorders>
              <w:top w:val="nil"/>
              <w:left w:val="nil"/>
              <w:bottom w:val="single" w:sz="4" w:space="0" w:color="auto"/>
              <w:right w:val="single" w:sz="4" w:space="0" w:color="auto"/>
            </w:tcBorders>
            <w:shd w:val="clear" w:color="auto" w:fill="auto"/>
            <w:noWrap/>
            <w:vAlign w:val="center"/>
            <w:hideMark/>
          </w:tcPr>
          <w:p w14:paraId="4F2A4D3E" w14:textId="77777777" w:rsidR="00BC57E2" w:rsidRPr="00D324AB" w:rsidRDefault="00BC57E2" w:rsidP="00616618">
            <w:pPr>
              <w:jc w:val="center"/>
              <w:rPr>
                <w:rFonts w:ascii="ISOCPEUR" w:hAnsi="ISOCPEUR" w:cs="Calibri"/>
                <w:color w:val="000000"/>
              </w:rPr>
            </w:pPr>
            <w:r w:rsidRPr="00D324AB">
              <w:rPr>
                <w:rFonts w:ascii="ISOCPEUR" w:hAnsi="ISOCPEUR" w:cs="Calibri"/>
                <w:color w:val="000000"/>
              </w:rPr>
              <w:t>2</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24E21C8A" w14:textId="77777777" w:rsidR="00BC57E2" w:rsidRPr="00D324AB" w:rsidRDefault="00BC57E2" w:rsidP="00616618">
            <w:pPr>
              <w:jc w:val="center"/>
              <w:rPr>
                <w:rFonts w:ascii="ISOCPEUR" w:hAnsi="ISOCPEUR" w:cs="Calibri"/>
                <w:color w:val="000000"/>
              </w:rPr>
            </w:pPr>
            <w:r w:rsidRPr="00D324AB">
              <w:rPr>
                <w:rFonts w:ascii="ISOCPEUR" w:hAnsi="ISOCPEUR" w:cs="Calibri"/>
                <w:color w:val="000000"/>
              </w:rPr>
              <w:t>-</w:t>
            </w:r>
          </w:p>
        </w:tc>
        <w:tc>
          <w:tcPr>
            <w:tcW w:w="822" w:type="dxa"/>
            <w:tcBorders>
              <w:top w:val="nil"/>
              <w:left w:val="nil"/>
              <w:bottom w:val="single" w:sz="4" w:space="0" w:color="auto"/>
              <w:right w:val="nil"/>
            </w:tcBorders>
            <w:shd w:val="clear" w:color="auto" w:fill="auto"/>
            <w:noWrap/>
            <w:vAlign w:val="center"/>
            <w:hideMark/>
          </w:tcPr>
          <w:p w14:paraId="116DABE2" w14:textId="77777777" w:rsidR="00BC57E2" w:rsidRPr="00D324AB" w:rsidRDefault="00BC57E2" w:rsidP="00616618">
            <w:pPr>
              <w:jc w:val="center"/>
              <w:rPr>
                <w:rFonts w:ascii="ISOCPEUR" w:hAnsi="ISOCPEUR" w:cs="Calibri"/>
                <w:color w:val="000000"/>
              </w:rPr>
            </w:pPr>
            <w:r w:rsidRPr="00D324AB">
              <w:rPr>
                <w:rFonts w:ascii="ISOCPEUR" w:hAnsi="ISOCPEUR" w:cs="Calibri"/>
                <w:color w:val="000000"/>
              </w:rPr>
              <w:t>5</w:t>
            </w:r>
          </w:p>
        </w:tc>
        <w:tc>
          <w:tcPr>
            <w:tcW w:w="1047" w:type="dxa"/>
            <w:gridSpan w:val="2"/>
            <w:tcBorders>
              <w:top w:val="nil"/>
              <w:left w:val="single" w:sz="8" w:space="0" w:color="auto"/>
              <w:bottom w:val="single" w:sz="4" w:space="0" w:color="auto"/>
              <w:right w:val="single" w:sz="4" w:space="0" w:color="auto"/>
            </w:tcBorders>
            <w:shd w:val="clear" w:color="auto" w:fill="auto"/>
            <w:noWrap/>
            <w:vAlign w:val="center"/>
            <w:hideMark/>
          </w:tcPr>
          <w:p w14:paraId="3767B719" w14:textId="77777777" w:rsidR="00BC57E2" w:rsidRPr="00D324AB" w:rsidRDefault="00BC57E2" w:rsidP="00616618">
            <w:pPr>
              <w:jc w:val="center"/>
              <w:rPr>
                <w:rFonts w:ascii="ISOCPEUR" w:hAnsi="ISOCPEUR" w:cs="Calibri"/>
                <w:color w:val="000000"/>
              </w:rPr>
            </w:pPr>
            <w:r w:rsidRPr="00D324AB">
              <w:rPr>
                <w:rFonts w:ascii="ISOCPEUR" w:hAnsi="ISOCPEUR" w:cs="Calibri"/>
                <w:color w:val="000000"/>
              </w:rPr>
              <w:t>14</w:t>
            </w:r>
          </w:p>
        </w:tc>
        <w:tc>
          <w:tcPr>
            <w:tcW w:w="1250" w:type="dxa"/>
            <w:gridSpan w:val="2"/>
            <w:tcBorders>
              <w:top w:val="nil"/>
              <w:left w:val="nil"/>
              <w:bottom w:val="single" w:sz="4" w:space="0" w:color="auto"/>
              <w:right w:val="single" w:sz="8" w:space="0" w:color="auto"/>
            </w:tcBorders>
            <w:shd w:val="clear" w:color="auto" w:fill="auto"/>
            <w:noWrap/>
            <w:vAlign w:val="center"/>
            <w:hideMark/>
          </w:tcPr>
          <w:p w14:paraId="20E80430" w14:textId="77777777" w:rsidR="00BC57E2" w:rsidRPr="00D324AB" w:rsidRDefault="00BC57E2" w:rsidP="00616618">
            <w:pPr>
              <w:jc w:val="center"/>
              <w:rPr>
                <w:rFonts w:ascii="ISOCPEUR" w:hAnsi="ISOCPEUR" w:cs="Calibri"/>
                <w:color w:val="000000"/>
              </w:rPr>
            </w:pPr>
            <w:r w:rsidRPr="00D324AB">
              <w:rPr>
                <w:rFonts w:ascii="ISOCPEUR" w:hAnsi="ISOCPEUR" w:cs="Calibri"/>
                <w:color w:val="000000"/>
              </w:rPr>
              <w:t>420</w:t>
            </w:r>
          </w:p>
        </w:tc>
      </w:tr>
      <w:tr w:rsidR="00616618" w:rsidRPr="00D324AB" w14:paraId="4A69134A" w14:textId="77777777" w:rsidTr="00616618">
        <w:trPr>
          <w:gridBefore w:val="1"/>
          <w:wBefore w:w="140" w:type="dxa"/>
          <w:trHeight w:val="142"/>
        </w:trPr>
        <w:tc>
          <w:tcPr>
            <w:tcW w:w="1863" w:type="dxa"/>
            <w:tcBorders>
              <w:top w:val="nil"/>
              <w:left w:val="single" w:sz="8" w:space="0" w:color="auto"/>
              <w:bottom w:val="single" w:sz="4" w:space="0" w:color="auto"/>
              <w:right w:val="single" w:sz="4" w:space="0" w:color="auto"/>
            </w:tcBorders>
            <w:shd w:val="clear" w:color="auto" w:fill="auto"/>
            <w:noWrap/>
            <w:vAlign w:val="bottom"/>
            <w:hideMark/>
          </w:tcPr>
          <w:p w14:paraId="06129023" w14:textId="77777777" w:rsidR="00BC57E2" w:rsidRPr="00D324AB" w:rsidRDefault="00BC57E2" w:rsidP="00616618">
            <w:pPr>
              <w:jc w:val="left"/>
              <w:rPr>
                <w:rFonts w:ascii="ISOCPEUR" w:hAnsi="ISOCPEUR" w:cs="Calibri"/>
                <w:color w:val="000000"/>
              </w:rPr>
            </w:pPr>
            <w:r w:rsidRPr="00D324AB">
              <w:rPr>
                <w:rFonts w:ascii="ISOCPEUR" w:hAnsi="ISOCPEUR" w:cs="Calibri"/>
                <w:color w:val="000000"/>
              </w:rPr>
              <w:t>3.NP</w:t>
            </w:r>
            <w:r>
              <w:rPr>
                <w:rFonts w:ascii="ISOCPEUR" w:hAnsi="ISOCPEUR" w:cs="Calibri"/>
                <w:color w:val="000000"/>
              </w:rPr>
              <w:t xml:space="preserve"> stávající </w:t>
            </w:r>
            <w:r w:rsidRPr="00364B97">
              <w:rPr>
                <w:rFonts w:ascii="ISOCPEUR" w:hAnsi="ISOCPEUR" w:cs="Calibri"/>
                <w:color w:val="C00000"/>
              </w:rPr>
              <w:t>/ nástavba</w:t>
            </w:r>
          </w:p>
        </w:tc>
        <w:tc>
          <w:tcPr>
            <w:tcW w:w="903" w:type="dxa"/>
            <w:tcBorders>
              <w:top w:val="nil"/>
              <w:left w:val="nil"/>
              <w:bottom w:val="single" w:sz="4" w:space="0" w:color="auto"/>
              <w:right w:val="single" w:sz="4" w:space="0" w:color="auto"/>
            </w:tcBorders>
            <w:shd w:val="clear" w:color="000000" w:fill="FFD5D5"/>
            <w:noWrap/>
            <w:vAlign w:val="center"/>
            <w:hideMark/>
          </w:tcPr>
          <w:p w14:paraId="113034B5" w14:textId="77777777" w:rsidR="00BC57E2" w:rsidRPr="00D324AB" w:rsidRDefault="00BC57E2" w:rsidP="00616618">
            <w:pPr>
              <w:jc w:val="center"/>
              <w:rPr>
                <w:rFonts w:ascii="ISOCPEUR" w:hAnsi="ISOCPEUR" w:cs="Calibri"/>
                <w:color w:val="920000"/>
              </w:rPr>
            </w:pPr>
            <w:r w:rsidRPr="00D324AB">
              <w:rPr>
                <w:rFonts w:ascii="ISOCPEUR" w:hAnsi="ISOCPEUR" w:cs="Calibri"/>
                <w:color w:val="920000"/>
              </w:rPr>
              <w:t>4</w:t>
            </w:r>
          </w:p>
        </w:tc>
        <w:tc>
          <w:tcPr>
            <w:tcW w:w="907" w:type="dxa"/>
            <w:gridSpan w:val="2"/>
            <w:tcBorders>
              <w:top w:val="nil"/>
              <w:left w:val="nil"/>
              <w:bottom w:val="single" w:sz="4" w:space="0" w:color="auto"/>
              <w:right w:val="single" w:sz="4" w:space="0" w:color="auto"/>
            </w:tcBorders>
            <w:shd w:val="clear" w:color="auto" w:fill="auto"/>
            <w:noWrap/>
            <w:vAlign w:val="center"/>
            <w:hideMark/>
          </w:tcPr>
          <w:p w14:paraId="0162BAC1" w14:textId="77777777" w:rsidR="00BC57E2" w:rsidRPr="00D324AB" w:rsidRDefault="00BC57E2" w:rsidP="00616618">
            <w:pPr>
              <w:jc w:val="center"/>
              <w:rPr>
                <w:rFonts w:ascii="ISOCPEUR" w:hAnsi="ISOCPEUR" w:cs="Calibri"/>
                <w:color w:val="000000"/>
              </w:rPr>
            </w:pPr>
            <w:r w:rsidRPr="00D324AB">
              <w:rPr>
                <w:rFonts w:ascii="ISOCPEUR" w:hAnsi="ISOCPEUR" w:cs="Calibri"/>
                <w:color w:val="000000"/>
              </w:rPr>
              <w:t>4</w:t>
            </w:r>
          </w:p>
        </w:tc>
        <w:tc>
          <w:tcPr>
            <w:tcW w:w="935" w:type="dxa"/>
            <w:gridSpan w:val="2"/>
            <w:tcBorders>
              <w:top w:val="nil"/>
              <w:left w:val="nil"/>
              <w:bottom w:val="single" w:sz="4" w:space="0" w:color="auto"/>
              <w:right w:val="single" w:sz="4" w:space="0" w:color="auto"/>
            </w:tcBorders>
            <w:shd w:val="clear" w:color="auto" w:fill="auto"/>
            <w:noWrap/>
            <w:vAlign w:val="center"/>
            <w:hideMark/>
          </w:tcPr>
          <w:p w14:paraId="43A33E07" w14:textId="77777777" w:rsidR="00BC57E2" w:rsidRPr="00D324AB" w:rsidRDefault="00BC57E2" w:rsidP="00616618">
            <w:pPr>
              <w:jc w:val="center"/>
              <w:rPr>
                <w:rFonts w:ascii="ISOCPEUR" w:hAnsi="ISOCPEUR" w:cs="Calibri"/>
                <w:color w:val="000000"/>
              </w:rPr>
            </w:pPr>
            <w:r w:rsidRPr="00D324AB">
              <w:rPr>
                <w:rFonts w:ascii="ISOCPEUR" w:hAnsi="ISOCPEUR" w:cs="Calibri"/>
                <w:color w:val="000000"/>
              </w:rPr>
              <w:t> </w:t>
            </w:r>
          </w:p>
        </w:tc>
        <w:tc>
          <w:tcPr>
            <w:tcW w:w="992" w:type="dxa"/>
            <w:gridSpan w:val="2"/>
            <w:tcBorders>
              <w:top w:val="nil"/>
              <w:left w:val="nil"/>
              <w:bottom w:val="single" w:sz="4" w:space="0" w:color="auto"/>
              <w:right w:val="single" w:sz="4" w:space="0" w:color="auto"/>
            </w:tcBorders>
            <w:shd w:val="clear" w:color="000000" w:fill="FFD5D5"/>
            <w:noWrap/>
            <w:vAlign w:val="center"/>
            <w:hideMark/>
          </w:tcPr>
          <w:p w14:paraId="688F6A0F" w14:textId="77777777" w:rsidR="00BC57E2" w:rsidRPr="00D324AB" w:rsidRDefault="00BC57E2" w:rsidP="00616618">
            <w:pPr>
              <w:jc w:val="center"/>
              <w:rPr>
                <w:rFonts w:ascii="ISOCPEUR" w:hAnsi="ISOCPEUR" w:cs="Calibri"/>
                <w:color w:val="920000"/>
              </w:rPr>
            </w:pPr>
            <w:r w:rsidRPr="00D324AB">
              <w:rPr>
                <w:rFonts w:ascii="ISOCPEUR" w:hAnsi="ISOCPEUR" w:cs="Calibri"/>
                <w:color w:val="920000"/>
              </w:rPr>
              <w:t>jídelna</w:t>
            </w:r>
          </w:p>
        </w:tc>
        <w:tc>
          <w:tcPr>
            <w:tcW w:w="822" w:type="dxa"/>
            <w:tcBorders>
              <w:top w:val="nil"/>
              <w:left w:val="nil"/>
              <w:bottom w:val="single" w:sz="4" w:space="0" w:color="auto"/>
              <w:right w:val="nil"/>
            </w:tcBorders>
            <w:shd w:val="clear" w:color="000000" w:fill="FFD5D5"/>
            <w:noWrap/>
            <w:vAlign w:val="center"/>
            <w:hideMark/>
          </w:tcPr>
          <w:p w14:paraId="60E4ACBF" w14:textId="77777777" w:rsidR="00BC57E2" w:rsidRPr="00D324AB" w:rsidRDefault="00BC57E2" w:rsidP="00616618">
            <w:pPr>
              <w:jc w:val="center"/>
              <w:rPr>
                <w:rFonts w:ascii="ISOCPEUR" w:hAnsi="ISOCPEUR" w:cs="Calibri"/>
                <w:color w:val="920000"/>
              </w:rPr>
            </w:pPr>
            <w:r w:rsidRPr="00D324AB">
              <w:rPr>
                <w:rFonts w:ascii="ISOCPEUR" w:hAnsi="ISOCPEUR" w:cs="Calibri"/>
                <w:color w:val="920000"/>
              </w:rPr>
              <w:t>6</w:t>
            </w:r>
          </w:p>
        </w:tc>
        <w:tc>
          <w:tcPr>
            <w:tcW w:w="1047" w:type="dxa"/>
            <w:gridSpan w:val="2"/>
            <w:tcBorders>
              <w:top w:val="nil"/>
              <w:left w:val="single" w:sz="8" w:space="0" w:color="auto"/>
              <w:bottom w:val="single" w:sz="4" w:space="0" w:color="auto"/>
              <w:right w:val="single" w:sz="4" w:space="0" w:color="auto"/>
            </w:tcBorders>
            <w:shd w:val="clear" w:color="auto" w:fill="auto"/>
            <w:noWrap/>
            <w:vAlign w:val="center"/>
            <w:hideMark/>
          </w:tcPr>
          <w:p w14:paraId="3FC3F96C" w14:textId="77777777" w:rsidR="00BC57E2" w:rsidRPr="00D324AB" w:rsidRDefault="00BC57E2" w:rsidP="00616618">
            <w:pPr>
              <w:jc w:val="center"/>
              <w:rPr>
                <w:rFonts w:ascii="ISOCPEUR" w:hAnsi="ISOCPEUR" w:cs="Calibri"/>
                <w:color w:val="000000"/>
              </w:rPr>
            </w:pPr>
            <w:r w:rsidRPr="00D324AB">
              <w:rPr>
                <w:rFonts w:ascii="ISOCPEUR" w:hAnsi="ISOCPEUR" w:cs="Calibri"/>
                <w:color w:val="000000"/>
              </w:rPr>
              <w:t>14</w:t>
            </w:r>
          </w:p>
        </w:tc>
        <w:tc>
          <w:tcPr>
            <w:tcW w:w="1250" w:type="dxa"/>
            <w:gridSpan w:val="2"/>
            <w:tcBorders>
              <w:top w:val="nil"/>
              <w:left w:val="nil"/>
              <w:bottom w:val="single" w:sz="4" w:space="0" w:color="auto"/>
              <w:right w:val="single" w:sz="8" w:space="0" w:color="auto"/>
            </w:tcBorders>
            <w:shd w:val="clear" w:color="auto" w:fill="auto"/>
            <w:noWrap/>
            <w:vAlign w:val="center"/>
            <w:hideMark/>
          </w:tcPr>
          <w:p w14:paraId="5C447C80" w14:textId="77777777" w:rsidR="00BC57E2" w:rsidRPr="00D324AB" w:rsidRDefault="00BC57E2" w:rsidP="00616618">
            <w:pPr>
              <w:jc w:val="center"/>
              <w:rPr>
                <w:rFonts w:ascii="ISOCPEUR" w:hAnsi="ISOCPEUR" w:cs="Calibri"/>
                <w:color w:val="000000"/>
              </w:rPr>
            </w:pPr>
            <w:r w:rsidRPr="00D324AB">
              <w:rPr>
                <w:rFonts w:ascii="ISOCPEUR" w:hAnsi="ISOCPEUR" w:cs="Calibri"/>
                <w:color w:val="000000"/>
              </w:rPr>
              <w:t>420</w:t>
            </w:r>
          </w:p>
        </w:tc>
      </w:tr>
      <w:tr w:rsidR="00616618" w:rsidRPr="00D324AB" w14:paraId="717E7C3D" w14:textId="77777777" w:rsidTr="00616618">
        <w:trPr>
          <w:gridBefore w:val="1"/>
          <w:wBefore w:w="140" w:type="dxa"/>
          <w:trHeight w:val="142"/>
        </w:trPr>
        <w:tc>
          <w:tcPr>
            <w:tcW w:w="1863" w:type="dxa"/>
            <w:tcBorders>
              <w:top w:val="nil"/>
              <w:left w:val="single" w:sz="8" w:space="0" w:color="auto"/>
              <w:bottom w:val="single" w:sz="4" w:space="0" w:color="auto"/>
              <w:right w:val="single" w:sz="4" w:space="0" w:color="auto"/>
            </w:tcBorders>
            <w:shd w:val="clear" w:color="000000" w:fill="FFD5D5"/>
            <w:noWrap/>
            <w:vAlign w:val="bottom"/>
            <w:hideMark/>
          </w:tcPr>
          <w:p w14:paraId="3C15E117" w14:textId="77777777" w:rsidR="00BC57E2" w:rsidRPr="00D324AB" w:rsidRDefault="00BC57E2" w:rsidP="00616618">
            <w:pPr>
              <w:jc w:val="left"/>
              <w:rPr>
                <w:rFonts w:ascii="ISOCPEUR" w:hAnsi="ISOCPEUR" w:cs="Calibri"/>
                <w:color w:val="920000"/>
              </w:rPr>
            </w:pPr>
            <w:r w:rsidRPr="00D324AB">
              <w:rPr>
                <w:rFonts w:ascii="ISOCPEUR" w:hAnsi="ISOCPEUR" w:cs="Calibri"/>
                <w:color w:val="920000"/>
              </w:rPr>
              <w:t>4.NP</w:t>
            </w:r>
            <w:r>
              <w:rPr>
                <w:rFonts w:ascii="ISOCPEUR" w:hAnsi="ISOCPEUR" w:cs="Calibri"/>
                <w:color w:val="920000"/>
              </w:rPr>
              <w:t xml:space="preserve"> nástavba</w:t>
            </w:r>
          </w:p>
        </w:tc>
        <w:tc>
          <w:tcPr>
            <w:tcW w:w="903" w:type="dxa"/>
            <w:tcBorders>
              <w:top w:val="nil"/>
              <w:left w:val="nil"/>
              <w:bottom w:val="single" w:sz="4" w:space="0" w:color="auto"/>
              <w:right w:val="single" w:sz="4" w:space="0" w:color="auto"/>
            </w:tcBorders>
            <w:shd w:val="clear" w:color="auto" w:fill="auto"/>
            <w:noWrap/>
            <w:vAlign w:val="bottom"/>
            <w:hideMark/>
          </w:tcPr>
          <w:p w14:paraId="2E68F5B7" w14:textId="77777777" w:rsidR="00BC57E2" w:rsidRPr="00D324AB" w:rsidRDefault="00BC57E2" w:rsidP="00616618">
            <w:pPr>
              <w:rPr>
                <w:rFonts w:ascii="Calibri" w:hAnsi="Calibri" w:cs="Calibri"/>
                <w:color w:val="000000"/>
              </w:rPr>
            </w:pPr>
            <w:r w:rsidRPr="00D324AB">
              <w:rPr>
                <w:rFonts w:ascii="Calibri" w:hAnsi="Calibri" w:cs="Calibri"/>
                <w:color w:val="000000"/>
              </w:rPr>
              <w:t> </w:t>
            </w:r>
          </w:p>
        </w:tc>
        <w:tc>
          <w:tcPr>
            <w:tcW w:w="907" w:type="dxa"/>
            <w:gridSpan w:val="2"/>
            <w:tcBorders>
              <w:top w:val="nil"/>
              <w:left w:val="nil"/>
              <w:bottom w:val="single" w:sz="4" w:space="0" w:color="auto"/>
              <w:right w:val="single" w:sz="4" w:space="0" w:color="auto"/>
            </w:tcBorders>
            <w:shd w:val="clear" w:color="000000" w:fill="FFD5D5"/>
            <w:noWrap/>
            <w:vAlign w:val="center"/>
            <w:hideMark/>
          </w:tcPr>
          <w:p w14:paraId="0BA73677" w14:textId="77777777" w:rsidR="00BC57E2" w:rsidRPr="00D324AB" w:rsidRDefault="00BC57E2" w:rsidP="00616618">
            <w:pPr>
              <w:jc w:val="center"/>
              <w:rPr>
                <w:rFonts w:ascii="ISOCPEUR" w:hAnsi="ISOCPEUR" w:cs="Calibri"/>
                <w:color w:val="920000"/>
              </w:rPr>
            </w:pPr>
            <w:r w:rsidRPr="00D324AB">
              <w:rPr>
                <w:rFonts w:ascii="ISOCPEUR" w:hAnsi="ISOCPEUR" w:cs="Calibri"/>
                <w:color w:val="920000"/>
              </w:rPr>
              <w:t>4</w:t>
            </w:r>
          </w:p>
        </w:tc>
        <w:tc>
          <w:tcPr>
            <w:tcW w:w="935" w:type="dxa"/>
            <w:gridSpan w:val="2"/>
            <w:tcBorders>
              <w:top w:val="nil"/>
              <w:left w:val="nil"/>
              <w:bottom w:val="single" w:sz="4" w:space="0" w:color="auto"/>
              <w:right w:val="single" w:sz="4" w:space="0" w:color="auto"/>
            </w:tcBorders>
            <w:shd w:val="clear" w:color="auto" w:fill="auto"/>
            <w:noWrap/>
            <w:vAlign w:val="bottom"/>
            <w:hideMark/>
          </w:tcPr>
          <w:p w14:paraId="28E12390" w14:textId="77777777" w:rsidR="00BC57E2" w:rsidRPr="00D324AB" w:rsidRDefault="00BC57E2" w:rsidP="00616618">
            <w:pPr>
              <w:rPr>
                <w:rFonts w:ascii="Calibri" w:hAnsi="Calibri" w:cs="Calibri"/>
                <w:color w:val="000000"/>
              </w:rPr>
            </w:pPr>
            <w:r w:rsidRPr="00D324AB">
              <w:rPr>
                <w:rFonts w:ascii="Calibri" w:hAnsi="Calibri" w:cs="Calibri"/>
                <w:color w:val="000000"/>
              </w:rPr>
              <w:t> </w:t>
            </w:r>
          </w:p>
        </w:tc>
        <w:tc>
          <w:tcPr>
            <w:tcW w:w="992" w:type="dxa"/>
            <w:gridSpan w:val="2"/>
            <w:tcBorders>
              <w:top w:val="nil"/>
              <w:left w:val="nil"/>
              <w:bottom w:val="single" w:sz="4" w:space="0" w:color="auto"/>
              <w:right w:val="single" w:sz="4" w:space="0" w:color="auto"/>
            </w:tcBorders>
            <w:shd w:val="clear" w:color="auto" w:fill="auto"/>
            <w:noWrap/>
            <w:vAlign w:val="bottom"/>
            <w:hideMark/>
          </w:tcPr>
          <w:p w14:paraId="601E04DB" w14:textId="77777777" w:rsidR="00BC57E2" w:rsidRPr="00D324AB" w:rsidRDefault="00BC57E2" w:rsidP="00616618">
            <w:pPr>
              <w:rPr>
                <w:rFonts w:ascii="Calibri" w:hAnsi="Calibri" w:cs="Calibri"/>
                <w:color w:val="000000"/>
              </w:rPr>
            </w:pPr>
            <w:r w:rsidRPr="00D324AB">
              <w:rPr>
                <w:rFonts w:ascii="Calibri" w:hAnsi="Calibri" w:cs="Calibri"/>
                <w:color w:val="000000"/>
              </w:rPr>
              <w:t> </w:t>
            </w:r>
          </w:p>
        </w:tc>
        <w:tc>
          <w:tcPr>
            <w:tcW w:w="822" w:type="dxa"/>
            <w:tcBorders>
              <w:top w:val="nil"/>
              <w:left w:val="nil"/>
              <w:bottom w:val="single" w:sz="4" w:space="0" w:color="auto"/>
              <w:right w:val="nil"/>
            </w:tcBorders>
            <w:shd w:val="clear" w:color="auto" w:fill="auto"/>
            <w:noWrap/>
            <w:vAlign w:val="bottom"/>
            <w:hideMark/>
          </w:tcPr>
          <w:p w14:paraId="7AAD3293" w14:textId="77777777" w:rsidR="00BC57E2" w:rsidRPr="00D324AB" w:rsidRDefault="00BC57E2" w:rsidP="00616618">
            <w:pPr>
              <w:rPr>
                <w:rFonts w:ascii="Calibri" w:hAnsi="Calibri" w:cs="Calibri"/>
                <w:color w:val="000000"/>
              </w:rPr>
            </w:pPr>
            <w:r w:rsidRPr="00D324AB">
              <w:rPr>
                <w:rFonts w:ascii="Calibri" w:hAnsi="Calibri" w:cs="Calibri"/>
                <w:color w:val="000000"/>
              </w:rPr>
              <w:t> </w:t>
            </w:r>
          </w:p>
        </w:tc>
        <w:tc>
          <w:tcPr>
            <w:tcW w:w="1047" w:type="dxa"/>
            <w:gridSpan w:val="2"/>
            <w:tcBorders>
              <w:top w:val="nil"/>
              <w:left w:val="single" w:sz="8" w:space="0" w:color="auto"/>
              <w:bottom w:val="single" w:sz="4" w:space="0" w:color="auto"/>
              <w:right w:val="single" w:sz="4" w:space="0" w:color="auto"/>
            </w:tcBorders>
            <w:shd w:val="clear" w:color="auto" w:fill="auto"/>
            <w:noWrap/>
            <w:vAlign w:val="center"/>
            <w:hideMark/>
          </w:tcPr>
          <w:p w14:paraId="617A3C9E" w14:textId="77777777" w:rsidR="00BC57E2" w:rsidRPr="00D324AB" w:rsidRDefault="00BC57E2" w:rsidP="00616618">
            <w:pPr>
              <w:jc w:val="center"/>
              <w:rPr>
                <w:rFonts w:ascii="ISOCPEUR" w:hAnsi="ISOCPEUR" w:cs="Calibri"/>
                <w:color w:val="000000"/>
              </w:rPr>
            </w:pPr>
            <w:r w:rsidRPr="00D324AB">
              <w:rPr>
                <w:rFonts w:ascii="ISOCPEUR" w:hAnsi="ISOCPEUR" w:cs="Calibri"/>
                <w:color w:val="000000"/>
              </w:rPr>
              <w:t>4</w:t>
            </w:r>
          </w:p>
        </w:tc>
        <w:tc>
          <w:tcPr>
            <w:tcW w:w="1250" w:type="dxa"/>
            <w:gridSpan w:val="2"/>
            <w:tcBorders>
              <w:top w:val="nil"/>
              <w:left w:val="nil"/>
              <w:bottom w:val="single" w:sz="4" w:space="0" w:color="auto"/>
              <w:right w:val="single" w:sz="8" w:space="0" w:color="auto"/>
            </w:tcBorders>
            <w:shd w:val="clear" w:color="auto" w:fill="auto"/>
            <w:noWrap/>
            <w:vAlign w:val="center"/>
            <w:hideMark/>
          </w:tcPr>
          <w:p w14:paraId="2974661F" w14:textId="77777777" w:rsidR="00BC57E2" w:rsidRPr="00D324AB" w:rsidRDefault="00BC57E2" w:rsidP="00616618">
            <w:pPr>
              <w:jc w:val="center"/>
              <w:rPr>
                <w:rFonts w:ascii="ISOCPEUR" w:hAnsi="ISOCPEUR" w:cs="Calibri"/>
                <w:color w:val="000000"/>
              </w:rPr>
            </w:pPr>
            <w:r w:rsidRPr="00D324AB">
              <w:rPr>
                <w:rFonts w:ascii="ISOCPEUR" w:hAnsi="ISOCPEUR" w:cs="Calibri"/>
                <w:color w:val="000000"/>
              </w:rPr>
              <w:t>120</w:t>
            </w:r>
          </w:p>
        </w:tc>
      </w:tr>
      <w:tr w:rsidR="00616618" w:rsidRPr="00D324AB" w14:paraId="37CE0079" w14:textId="77777777" w:rsidTr="00616618">
        <w:trPr>
          <w:gridBefore w:val="1"/>
          <w:wBefore w:w="140" w:type="dxa"/>
          <w:trHeight w:val="150"/>
        </w:trPr>
        <w:tc>
          <w:tcPr>
            <w:tcW w:w="1863" w:type="dxa"/>
            <w:tcBorders>
              <w:top w:val="nil"/>
              <w:left w:val="single" w:sz="8" w:space="0" w:color="auto"/>
              <w:bottom w:val="single" w:sz="8" w:space="0" w:color="auto"/>
              <w:right w:val="single" w:sz="4" w:space="0" w:color="auto"/>
            </w:tcBorders>
            <w:shd w:val="clear" w:color="auto" w:fill="B6DDE8" w:themeFill="accent5" w:themeFillTint="66"/>
            <w:noWrap/>
            <w:vAlign w:val="bottom"/>
            <w:hideMark/>
          </w:tcPr>
          <w:p w14:paraId="1C712D38" w14:textId="77777777" w:rsidR="00BC57E2" w:rsidRPr="00D324AB" w:rsidRDefault="00BC57E2" w:rsidP="00616618">
            <w:pPr>
              <w:jc w:val="left"/>
              <w:rPr>
                <w:rFonts w:ascii="ISOCPEUR" w:hAnsi="ISOCPEUR" w:cs="Calibri"/>
                <w:b/>
                <w:bCs/>
              </w:rPr>
            </w:pPr>
            <w:r w:rsidRPr="00D324AB">
              <w:rPr>
                <w:rFonts w:ascii="ISOCPEUR" w:hAnsi="ISOCPEUR" w:cs="Calibri"/>
                <w:b/>
                <w:bCs/>
              </w:rPr>
              <w:t xml:space="preserve">celkem </w:t>
            </w:r>
            <w:r>
              <w:rPr>
                <w:rFonts w:ascii="ISOCPEUR" w:hAnsi="ISOCPEUR" w:cs="Calibri"/>
                <w:b/>
                <w:bCs/>
              </w:rPr>
              <w:t>kapacita školy</w:t>
            </w:r>
          </w:p>
        </w:tc>
        <w:tc>
          <w:tcPr>
            <w:tcW w:w="903" w:type="dxa"/>
            <w:tcBorders>
              <w:top w:val="nil"/>
              <w:left w:val="nil"/>
              <w:bottom w:val="single" w:sz="8" w:space="0" w:color="auto"/>
              <w:right w:val="single" w:sz="4" w:space="0" w:color="auto"/>
            </w:tcBorders>
            <w:shd w:val="clear" w:color="auto" w:fill="B6DDE8" w:themeFill="accent5" w:themeFillTint="66"/>
            <w:noWrap/>
            <w:vAlign w:val="center"/>
            <w:hideMark/>
          </w:tcPr>
          <w:p w14:paraId="3CE076F7" w14:textId="77777777" w:rsidR="00BC57E2" w:rsidRPr="00D324AB" w:rsidRDefault="00BC57E2" w:rsidP="00616618">
            <w:pPr>
              <w:jc w:val="center"/>
              <w:rPr>
                <w:rFonts w:ascii="ISOCPEUR" w:hAnsi="ISOCPEUR" w:cs="Calibri"/>
                <w:b/>
                <w:bCs/>
              </w:rPr>
            </w:pPr>
            <w:r w:rsidRPr="00D324AB">
              <w:rPr>
                <w:rFonts w:ascii="ISOCPEUR" w:hAnsi="ISOCPEUR" w:cs="Calibri"/>
                <w:b/>
                <w:bCs/>
              </w:rPr>
              <w:t>7</w:t>
            </w:r>
          </w:p>
        </w:tc>
        <w:tc>
          <w:tcPr>
            <w:tcW w:w="907" w:type="dxa"/>
            <w:gridSpan w:val="2"/>
            <w:tcBorders>
              <w:top w:val="nil"/>
              <w:left w:val="nil"/>
              <w:bottom w:val="single" w:sz="8" w:space="0" w:color="auto"/>
              <w:right w:val="single" w:sz="4" w:space="0" w:color="auto"/>
            </w:tcBorders>
            <w:shd w:val="clear" w:color="auto" w:fill="B6DDE8" w:themeFill="accent5" w:themeFillTint="66"/>
            <w:noWrap/>
            <w:vAlign w:val="center"/>
            <w:hideMark/>
          </w:tcPr>
          <w:p w14:paraId="0A40AF5C" w14:textId="77777777" w:rsidR="00BC57E2" w:rsidRPr="00D324AB" w:rsidRDefault="00BC57E2" w:rsidP="00616618">
            <w:pPr>
              <w:jc w:val="center"/>
              <w:rPr>
                <w:rFonts w:ascii="ISOCPEUR" w:hAnsi="ISOCPEUR" w:cs="Calibri"/>
                <w:b/>
                <w:bCs/>
              </w:rPr>
            </w:pPr>
            <w:r w:rsidRPr="00D324AB">
              <w:rPr>
                <w:rFonts w:ascii="ISOCPEUR" w:hAnsi="ISOCPEUR" w:cs="Calibri"/>
                <w:b/>
                <w:bCs/>
              </w:rPr>
              <w:t>15</w:t>
            </w:r>
          </w:p>
        </w:tc>
        <w:tc>
          <w:tcPr>
            <w:tcW w:w="935" w:type="dxa"/>
            <w:gridSpan w:val="2"/>
            <w:tcBorders>
              <w:top w:val="nil"/>
              <w:left w:val="nil"/>
              <w:bottom w:val="single" w:sz="8" w:space="0" w:color="auto"/>
              <w:right w:val="single" w:sz="4" w:space="0" w:color="auto"/>
            </w:tcBorders>
            <w:shd w:val="clear" w:color="auto" w:fill="B6DDE8" w:themeFill="accent5" w:themeFillTint="66"/>
            <w:noWrap/>
            <w:vAlign w:val="center"/>
            <w:hideMark/>
          </w:tcPr>
          <w:p w14:paraId="6E9416CA" w14:textId="77777777" w:rsidR="00BC57E2" w:rsidRPr="00D324AB" w:rsidRDefault="00BC57E2" w:rsidP="00616618">
            <w:pPr>
              <w:jc w:val="center"/>
              <w:rPr>
                <w:rFonts w:ascii="ISOCPEUR" w:hAnsi="ISOCPEUR" w:cs="Calibri"/>
                <w:b/>
                <w:bCs/>
              </w:rPr>
            </w:pPr>
            <w:r w:rsidRPr="00D324AB">
              <w:rPr>
                <w:rFonts w:ascii="ISOCPEUR" w:hAnsi="ISOCPEUR" w:cs="Calibri"/>
                <w:b/>
                <w:bCs/>
              </w:rPr>
              <w:t>4</w:t>
            </w:r>
          </w:p>
        </w:tc>
        <w:tc>
          <w:tcPr>
            <w:tcW w:w="992" w:type="dxa"/>
            <w:gridSpan w:val="2"/>
            <w:tcBorders>
              <w:top w:val="nil"/>
              <w:left w:val="nil"/>
              <w:bottom w:val="single" w:sz="8" w:space="0" w:color="auto"/>
              <w:right w:val="single" w:sz="4" w:space="0" w:color="auto"/>
            </w:tcBorders>
            <w:shd w:val="clear" w:color="auto" w:fill="B6DDE8" w:themeFill="accent5" w:themeFillTint="66"/>
            <w:noWrap/>
            <w:vAlign w:val="center"/>
            <w:hideMark/>
          </w:tcPr>
          <w:p w14:paraId="423B3054" w14:textId="77777777" w:rsidR="00BC57E2" w:rsidRPr="00D324AB" w:rsidRDefault="00BC57E2" w:rsidP="00616618">
            <w:pPr>
              <w:jc w:val="center"/>
              <w:rPr>
                <w:rFonts w:ascii="ISOCPEUR" w:hAnsi="ISOCPEUR" w:cs="Calibri"/>
                <w:b/>
                <w:bCs/>
              </w:rPr>
            </w:pPr>
            <w:r w:rsidRPr="00D324AB">
              <w:rPr>
                <w:rFonts w:ascii="ISOCPEUR" w:hAnsi="ISOCPEUR" w:cs="Calibri"/>
                <w:b/>
                <w:bCs/>
              </w:rPr>
              <w:t> </w:t>
            </w:r>
          </w:p>
        </w:tc>
        <w:tc>
          <w:tcPr>
            <w:tcW w:w="822" w:type="dxa"/>
            <w:tcBorders>
              <w:top w:val="nil"/>
              <w:left w:val="nil"/>
              <w:bottom w:val="single" w:sz="8" w:space="0" w:color="auto"/>
              <w:right w:val="nil"/>
            </w:tcBorders>
            <w:shd w:val="clear" w:color="auto" w:fill="B6DDE8" w:themeFill="accent5" w:themeFillTint="66"/>
            <w:noWrap/>
            <w:vAlign w:val="center"/>
            <w:hideMark/>
          </w:tcPr>
          <w:p w14:paraId="73B9E48C" w14:textId="77777777" w:rsidR="00BC57E2" w:rsidRPr="00D324AB" w:rsidRDefault="00BC57E2" w:rsidP="00616618">
            <w:pPr>
              <w:jc w:val="center"/>
              <w:rPr>
                <w:rFonts w:ascii="ISOCPEUR" w:hAnsi="ISOCPEUR" w:cs="Calibri"/>
                <w:b/>
                <w:bCs/>
              </w:rPr>
            </w:pPr>
            <w:r w:rsidRPr="00D324AB">
              <w:rPr>
                <w:rFonts w:ascii="ISOCPEUR" w:hAnsi="ISOCPEUR" w:cs="Calibri"/>
                <w:b/>
                <w:bCs/>
              </w:rPr>
              <w:t>14</w:t>
            </w:r>
          </w:p>
        </w:tc>
        <w:tc>
          <w:tcPr>
            <w:tcW w:w="1047" w:type="dxa"/>
            <w:gridSpan w:val="2"/>
            <w:tcBorders>
              <w:top w:val="nil"/>
              <w:left w:val="single" w:sz="8" w:space="0" w:color="auto"/>
              <w:bottom w:val="single" w:sz="8" w:space="0" w:color="auto"/>
              <w:right w:val="single" w:sz="4" w:space="0" w:color="auto"/>
            </w:tcBorders>
            <w:shd w:val="clear" w:color="auto" w:fill="B6DDE8" w:themeFill="accent5" w:themeFillTint="66"/>
            <w:noWrap/>
            <w:vAlign w:val="center"/>
            <w:hideMark/>
          </w:tcPr>
          <w:p w14:paraId="3D81CD7D" w14:textId="77777777" w:rsidR="00BC57E2" w:rsidRPr="00D324AB" w:rsidRDefault="00BC57E2" w:rsidP="00616618">
            <w:pPr>
              <w:jc w:val="center"/>
              <w:rPr>
                <w:rFonts w:ascii="ISOCPEUR" w:hAnsi="ISOCPEUR" w:cs="Calibri"/>
                <w:b/>
                <w:bCs/>
              </w:rPr>
            </w:pPr>
            <w:r w:rsidRPr="00D324AB">
              <w:rPr>
                <w:rFonts w:ascii="ISOCPEUR" w:hAnsi="ISOCPEUR" w:cs="Calibri"/>
                <w:b/>
                <w:bCs/>
              </w:rPr>
              <w:t>40</w:t>
            </w:r>
          </w:p>
        </w:tc>
        <w:tc>
          <w:tcPr>
            <w:tcW w:w="1250" w:type="dxa"/>
            <w:gridSpan w:val="2"/>
            <w:tcBorders>
              <w:top w:val="nil"/>
              <w:left w:val="nil"/>
              <w:bottom w:val="single" w:sz="8" w:space="0" w:color="auto"/>
              <w:right w:val="single" w:sz="8" w:space="0" w:color="auto"/>
            </w:tcBorders>
            <w:shd w:val="clear" w:color="auto" w:fill="B6DDE8" w:themeFill="accent5" w:themeFillTint="66"/>
            <w:noWrap/>
            <w:vAlign w:val="center"/>
            <w:hideMark/>
          </w:tcPr>
          <w:p w14:paraId="37B50D5A" w14:textId="77777777" w:rsidR="00BC57E2" w:rsidRPr="00D324AB" w:rsidRDefault="00BC57E2" w:rsidP="00616618">
            <w:pPr>
              <w:jc w:val="center"/>
              <w:rPr>
                <w:rFonts w:ascii="ISOCPEUR" w:hAnsi="ISOCPEUR" w:cs="Calibri"/>
                <w:b/>
                <w:bCs/>
              </w:rPr>
            </w:pPr>
            <w:r w:rsidRPr="00D324AB">
              <w:rPr>
                <w:rFonts w:ascii="ISOCPEUR" w:hAnsi="ISOCPEUR" w:cs="Calibri"/>
                <w:b/>
                <w:bCs/>
              </w:rPr>
              <w:t>1200</w:t>
            </w:r>
          </w:p>
        </w:tc>
      </w:tr>
      <w:tr w:rsidR="00616618" w:rsidRPr="00D324AB" w14:paraId="41039A53" w14:textId="77777777" w:rsidTr="00616618">
        <w:trPr>
          <w:gridBefore w:val="1"/>
          <w:wBefore w:w="140" w:type="dxa"/>
          <w:trHeight w:val="150"/>
        </w:trPr>
        <w:tc>
          <w:tcPr>
            <w:tcW w:w="1863"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14:paraId="74F5066F" w14:textId="4D76619A" w:rsidR="00BC57E2" w:rsidRPr="00D324AB" w:rsidRDefault="00BC57E2" w:rsidP="00616618">
            <w:pPr>
              <w:jc w:val="left"/>
              <w:rPr>
                <w:rFonts w:ascii="ISOCPEUR" w:hAnsi="ISOCPEUR" w:cs="Calibri"/>
                <w:b/>
                <w:bCs/>
                <w:color w:val="000000"/>
              </w:rPr>
            </w:pPr>
            <w:r w:rsidRPr="00D324AB">
              <w:rPr>
                <w:rFonts w:ascii="ISOCPEUR" w:hAnsi="ISOCPEUR" w:cs="Calibri"/>
                <w:b/>
                <w:bCs/>
                <w:color w:val="000000"/>
              </w:rPr>
              <w:t xml:space="preserve">kmenové </w:t>
            </w:r>
            <w:r>
              <w:rPr>
                <w:rFonts w:ascii="ISOCPEUR" w:hAnsi="ISOCPEUR" w:cs="Calibri"/>
                <w:b/>
                <w:bCs/>
                <w:color w:val="000000"/>
              </w:rPr>
              <w:t xml:space="preserve">uč. </w:t>
            </w:r>
            <w:r w:rsidRPr="00D324AB">
              <w:rPr>
                <w:rFonts w:ascii="ISOCPEUR" w:hAnsi="ISOCPEUR" w:cs="Calibri"/>
                <w:b/>
                <w:bCs/>
                <w:color w:val="000000"/>
              </w:rPr>
              <w:t>stávající</w:t>
            </w:r>
            <w:r>
              <w:rPr>
                <w:rFonts w:ascii="ISOCPEUR" w:hAnsi="ISOCPEUR" w:cs="Calibri"/>
                <w:b/>
                <w:bCs/>
                <w:color w:val="000000"/>
              </w:rPr>
              <w:t xml:space="preserve"> celkem</w:t>
            </w:r>
          </w:p>
        </w:tc>
        <w:tc>
          <w:tcPr>
            <w:tcW w:w="903" w:type="dxa"/>
            <w:tcBorders>
              <w:top w:val="single" w:sz="8" w:space="0" w:color="auto"/>
              <w:left w:val="nil"/>
              <w:bottom w:val="single" w:sz="8" w:space="0" w:color="auto"/>
              <w:right w:val="single" w:sz="4" w:space="0" w:color="auto"/>
            </w:tcBorders>
            <w:shd w:val="clear" w:color="auto" w:fill="auto"/>
            <w:noWrap/>
            <w:vAlign w:val="center"/>
            <w:hideMark/>
          </w:tcPr>
          <w:p w14:paraId="7704C06A" w14:textId="77777777" w:rsidR="00BC57E2" w:rsidRPr="00D324AB" w:rsidRDefault="00BC57E2" w:rsidP="00616618">
            <w:pPr>
              <w:jc w:val="center"/>
              <w:rPr>
                <w:rFonts w:ascii="ISOCPEUR" w:hAnsi="ISOCPEUR" w:cs="Calibri"/>
                <w:color w:val="000000"/>
              </w:rPr>
            </w:pPr>
            <w:r w:rsidRPr="00D324AB">
              <w:rPr>
                <w:rFonts w:ascii="ISOCPEUR" w:hAnsi="ISOCPEUR" w:cs="Calibri"/>
                <w:color w:val="000000"/>
              </w:rPr>
              <w:t>2</w:t>
            </w:r>
          </w:p>
        </w:tc>
        <w:tc>
          <w:tcPr>
            <w:tcW w:w="907" w:type="dxa"/>
            <w:gridSpan w:val="2"/>
            <w:tcBorders>
              <w:top w:val="single" w:sz="8" w:space="0" w:color="auto"/>
              <w:left w:val="nil"/>
              <w:bottom w:val="single" w:sz="8" w:space="0" w:color="auto"/>
              <w:right w:val="single" w:sz="4" w:space="0" w:color="auto"/>
            </w:tcBorders>
            <w:shd w:val="clear" w:color="auto" w:fill="auto"/>
            <w:noWrap/>
            <w:vAlign w:val="center"/>
            <w:hideMark/>
          </w:tcPr>
          <w:p w14:paraId="0C569886" w14:textId="77777777" w:rsidR="00BC57E2" w:rsidRPr="00D324AB" w:rsidRDefault="00BC57E2" w:rsidP="00616618">
            <w:pPr>
              <w:jc w:val="center"/>
              <w:rPr>
                <w:rFonts w:ascii="ISOCPEUR" w:hAnsi="ISOCPEUR" w:cs="Calibri"/>
                <w:color w:val="000000"/>
              </w:rPr>
            </w:pPr>
            <w:r w:rsidRPr="00D324AB">
              <w:rPr>
                <w:rFonts w:ascii="ISOCPEUR" w:hAnsi="ISOCPEUR" w:cs="Calibri"/>
                <w:color w:val="000000"/>
              </w:rPr>
              <w:t>11</w:t>
            </w:r>
          </w:p>
        </w:tc>
        <w:tc>
          <w:tcPr>
            <w:tcW w:w="935" w:type="dxa"/>
            <w:gridSpan w:val="2"/>
            <w:tcBorders>
              <w:top w:val="single" w:sz="8" w:space="0" w:color="auto"/>
              <w:left w:val="nil"/>
              <w:bottom w:val="single" w:sz="8" w:space="0" w:color="auto"/>
              <w:right w:val="single" w:sz="4" w:space="0" w:color="auto"/>
            </w:tcBorders>
            <w:shd w:val="clear" w:color="auto" w:fill="auto"/>
            <w:noWrap/>
            <w:vAlign w:val="center"/>
            <w:hideMark/>
          </w:tcPr>
          <w:p w14:paraId="71260373" w14:textId="77777777" w:rsidR="00BC57E2" w:rsidRPr="00D324AB" w:rsidRDefault="00BC57E2" w:rsidP="00616618">
            <w:pPr>
              <w:jc w:val="center"/>
              <w:rPr>
                <w:rFonts w:ascii="ISOCPEUR" w:hAnsi="ISOCPEUR" w:cs="Calibri"/>
                <w:color w:val="000000"/>
              </w:rPr>
            </w:pPr>
            <w:r w:rsidRPr="00D324AB">
              <w:rPr>
                <w:rFonts w:ascii="ISOCPEUR" w:hAnsi="ISOCPEUR" w:cs="Calibri"/>
                <w:color w:val="000000"/>
              </w:rPr>
              <w:t>4</w:t>
            </w:r>
          </w:p>
        </w:tc>
        <w:tc>
          <w:tcPr>
            <w:tcW w:w="992" w:type="dxa"/>
            <w:gridSpan w:val="2"/>
            <w:tcBorders>
              <w:top w:val="single" w:sz="8" w:space="0" w:color="auto"/>
              <w:left w:val="nil"/>
              <w:bottom w:val="single" w:sz="8" w:space="0" w:color="auto"/>
              <w:right w:val="single" w:sz="4" w:space="0" w:color="auto"/>
            </w:tcBorders>
            <w:shd w:val="clear" w:color="auto" w:fill="auto"/>
            <w:noWrap/>
            <w:vAlign w:val="center"/>
            <w:hideMark/>
          </w:tcPr>
          <w:p w14:paraId="5A5F4A83" w14:textId="77777777" w:rsidR="00BC57E2" w:rsidRPr="00D324AB" w:rsidRDefault="00BC57E2" w:rsidP="00616618">
            <w:pPr>
              <w:jc w:val="center"/>
              <w:rPr>
                <w:rFonts w:ascii="ISOCPEUR" w:hAnsi="ISOCPEUR" w:cs="Calibri"/>
                <w:color w:val="000000"/>
              </w:rPr>
            </w:pPr>
            <w:r w:rsidRPr="00D324AB">
              <w:rPr>
                <w:rFonts w:ascii="ISOCPEUR" w:hAnsi="ISOCPEUR" w:cs="Calibri"/>
                <w:color w:val="000000"/>
              </w:rPr>
              <w:t> </w:t>
            </w:r>
          </w:p>
        </w:tc>
        <w:tc>
          <w:tcPr>
            <w:tcW w:w="822" w:type="dxa"/>
            <w:tcBorders>
              <w:top w:val="single" w:sz="8" w:space="0" w:color="auto"/>
              <w:left w:val="nil"/>
              <w:bottom w:val="single" w:sz="8" w:space="0" w:color="auto"/>
              <w:right w:val="nil"/>
            </w:tcBorders>
            <w:shd w:val="clear" w:color="auto" w:fill="auto"/>
            <w:noWrap/>
            <w:vAlign w:val="center"/>
            <w:hideMark/>
          </w:tcPr>
          <w:p w14:paraId="14BA679F" w14:textId="77777777" w:rsidR="00BC57E2" w:rsidRPr="00D324AB" w:rsidRDefault="00BC57E2" w:rsidP="00616618">
            <w:pPr>
              <w:jc w:val="center"/>
              <w:rPr>
                <w:rFonts w:ascii="ISOCPEUR" w:hAnsi="ISOCPEUR" w:cs="Calibri"/>
                <w:color w:val="000000"/>
              </w:rPr>
            </w:pPr>
            <w:r w:rsidRPr="00D324AB">
              <w:rPr>
                <w:rFonts w:ascii="ISOCPEUR" w:hAnsi="ISOCPEUR" w:cs="Calibri"/>
                <w:color w:val="000000"/>
              </w:rPr>
              <w:t>9</w:t>
            </w:r>
          </w:p>
        </w:tc>
        <w:tc>
          <w:tcPr>
            <w:tcW w:w="1047" w:type="dxa"/>
            <w:gridSpan w:val="2"/>
            <w:tcBorders>
              <w:top w:val="single" w:sz="8" w:space="0" w:color="auto"/>
              <w:left w:val="single" w:sz="8" w:space="0" w:color="auto"/>
              <w:bottom w:val="single" w:sz="8" w:space="0" w:color="auto"/>
              <w:right w:val="single" w:sz="4" w:space="0" w:color="auto"/>
            </w:tcBorders>
            <w:shd w:val="clear" w:color="auto" w:fill="auto"/>
            <w:noWrap/>
            <w:vAlign w:val="center"/>
            <w:hideMark/>
          </w:tcPr>
          <w:p w14:paraId="4E26050B" w14:textId="77777777" w:rsidR="00BC57E2" w:rsidRPr="00D324AB" w:rsidRDefault="00BC57E2" w:rsidP="00616618">
            <w:pPr>
              <w:jc w:val="center"/>
              <w:rPr>
                <w:rFonts w:ascii="ISOCPEUR" w:hAnsi="ISOCPEUR" w:cs="Calibri"/>
                <w:color w:val="000000"/>
              </w:rPr>
            </w:pPr>
            <w:r w:rsidRPr="00D324AB">
              <w:rPr>
                <w:rFonts w:ascii="ISOCPEUR" w:hAnsi="ISOCPEUR" w:cs="Calibri"/>
                <w:color w:val="000000"/>
              </w:rPr>
              <w:t>26</w:t>
            </w:r>
          </w:p>
        </w:tc>
        <w:tc>
          <w:tcPr>
            <w:tcW w:w="1250" w:type="dxa"/>
            <w:gridSpan w:val="2"/>
            <w:tcBorders>
              <w:top w:val="single" w:sz="8" w:space="0" w:color="auto"/>
              <w:left w:val="nil"/>
              <w:bottom w:val="single" w:sz="8" w:space="0" w:color="auto"/>
              <w:right w:val="single" w:sz="8" w:space="0" w:color="auto"/>
            </w:tcBorders>
            <w:shd w:val="clear" w:color="auto" w:fill="auto"/>
            <w:noWrap/>
            <w:vAlign w:val="center"/>
            <w:hideMark/>
          </w:tcPr>
          <w:p w14:paraId="239C5F60" w14:textId="77777777" w:rsidR="00BC57E2" w:rsidRPr="00D324AB" w:rsidRDefault="00BC57E2" w:rsidP="00616618">
            <w:pPr>
              <w:jc w:val="center"/>
              <w:rPr>
                <w:rFonts w:ascii="ISOCPEUR" w:hAnsi="ISOCPEUR" w:cs="Calibri"/>
                <w:color w:val="000000"/>
              </w:rPr>
            </w:pPr>
            <w:r w:rsidRPr="00D324AB">
              <w:rPr>
                <w:rFonts w:ascii="ISOCPEUR" w:hAnsi="ISOCPEUR" w:cs="Calibri"/>
                <w:color w:val="000000"/>
              </w:rPr>
              <w:t>780</w:t>
            </w:r>
          </w:p>
        </w:tc>
      </w:tr>
      <w:tr w:rsidR="00616618" w:rsidRPr="00D324AB" w14:paraId="6301DB95" w14:textId="77777777" w:rsidTr="00616618">
        <w:trPr>
          <w:gridBefore w:val="1"/>
          <w:wBefore w:w="140" w:type="dxa"/>
          <w:trHeight w:val="150"/>
        </w:trPr>
        <w:tc>
          <w:tcPr>
            <w:tcW w:w="1863" w:type="dxa"/>
            <w:tcBorders>
              <w:top w:val="nil"/>
              <w:left w:val="single" w:sz="8" w:space="0" w:color="auto"/>
              <w:bottom w:val="single" w:sz="8" w:space="0" w:color="auto"/>
              <w:right w:val="single" w:sz="4" w:space="0" w:color="auto"/>
            </w:tcBorders>
            <w:shd w:val="clear" w:color="000000" w:fill="FFD5D5"/>
            <w:noWrap/>
            <w:vAlign w:val="bottom"/>
            <w:hideMark/>
          </w:tcPr>
          <w:p w14:paraId="424441B0" w14:textId="1EC38F22" w:rsidR="00BC57E2" w:rsidRPr="00364B97" w:rsidRDefault="00BC57E2" w:rsidP="00616618">
            <w:pPr>
              <w:jc w:val="left"/>
              <w:rPr>
                <w:rFonts w:ascii="ISOCPEUR" w:hAnsi="ISOCPEUR" w:cs="Calibri"/>
                <w:b/>
                <w:bCs/>
                <w:color w:val="920000"/>
              </w:rPr>
            </w:pPr>
            <w:r w:rsidRPr="00364B97">
              <w:rPr>
                <w:rFonts w:ascii="ISOCPEUR" w:hAnsi="ISOCPEUR" w:cs="Calibri"/>
                <w:b/>
                <w:bCs/>
                <w:color w:val="920000"/>
              </w:rPr>
              <w:t xml:space="preserve">kmenové </w:t>
            </w:r>
            <w:r>
              <w:rPr>
                <w:rFonts w:ascii="ISOCPEUR" w:hAnsi="ISOCPEUR" w:cs="Calibri"/>
                <w:b/>
                <w:bCs/>
                <w:color w:val="920000"/>
              </w:rPr>
              <w:t xml:space="preserve">uč. </w:t>
            </w:r>
            <w:r w:rsidRPr="00364B97">
              <w:rPr>
                <w:rFonts w:ascii="ISOCPEUR" w:hAnsi="ISOCPEUR" w:cs="Calibri"/>
                <w:b/>
                <w:bCs/>
                <w:color w:val="920000"/>
              </w:rPr>
              <w:t>nástavba/rek. celkem</w:t>
            </w:r>
          </w:p>
        </w:tc>
        <w:tc>
          <w:tcPr>
            <w:tcW w:w="903" w:type="dxa"/>
            <w:tcBorders>
              <w:top w:val="nil"/>
              <w:left w:val="nil"/>
              <w:bottom w:val="single" w:sz="8" w:space="0" w:color="auto"/>
              <w:right w:val="single" w:sz="4" w:space="0" w:color="auto"/>
            </w:tcBorders>
            <w:shd w:val="clear" w:color="000000" w:fill="FFD5D5"/>
            <w:noWrap/>
            <w:vAlign w:val="center"/>
            <w:hideMark/>
          </w:tcPr>
          <w:p w14:paraId="4F98C71E" w14:textId="77777777" w:rsidR="00BC57E2" w:rsidRPr="00D324AB" w:rsidRDefault="00BC57E2" w:rsidP="00616618">
            <w:pPr>
              <w:jc w:val="center"/>
              <w:rPr>
                <w:rFonts w:ascii="ISOCPEUR" w:hAnsi="ISOCPEUR" w:cs="Calibri"/>
                <w:b/>
                <w:bCs/>
                <w:color w:val="920000"/>
              </w:rPr>
            </w:pPr>
            <w:r w:rsidRPr="00D324AB">
              <w:rPr>
                <w:rFonts w:ascii="ISOCPEUR" w:hAnsi="ISOCPEUR" w:cs="Calibri"/>
                <w:b/>
                <w:bCs/>
                <w:color w:val="920000"/>
              </w:rPr>
              <w:t>5</w:t>
            </w:r>
          </w:p>
        </w:tc>
        <w:tc>
          <w:tcPr>
            <w:tcW w:w="907" w:type="dxa"/>
            <w:gridSpan w:val="2"/>
            <w:tcBorders>
              <w:top w:val="nil"/>
              <w:left w:val="nil"/>
              <w:bottom w:val="single" w:sz="8" w:space="0" w:color="auto"/>
              <w:right w:val="single" w:sz="4" w:space="0" w:color="auto"/>
            </w:tcBorders>
            <w:shd w:val="clear" w:color="000000" w:fill="FFD5D5"/>
            <w:noWrap/>
            <w:vAlign w:val="center"/>
            <w:hideMark/>
          </w:tcPr>
          <w:p w14:paraId="331B9CFF" w14:textId="77777777" w:rsidR="00BC57E2" w:rsidRPr="00D324AB" w:rsidRDefault="00BC57E2" w:rsidP="00616618">
            <w:pPr>
              <w:jc w:val="center"/>
              <w:rPr>
                <w:rFonts w:ascii="ISOCPEUR" w:hAnsi="ISOCPEUR" w:cs="Calibri"/>
                <w:b/>
                <w:bCs/>
                <w:color w:val="920000"/>
              </w:rPr>
            </w:pPr>
            <w:r w:rsidRPr="00D324AB">
              <w:rPr>
                <w:rFonts w:ascii="ISOCPEUR" w:hAnsi="ISOCPEUR" w:cs="Calibri"/>
                <w:b/>
                <w:bCs/>
                <w:color w:val="920000"/>
              </w:rPr>
              <w:t>4</w:t>
            </w:r>
          </w:p>
        </w:tc>
        <w:tc>
          <w:tcPr>
            <w:tcW w:w="935" w:type="dxa"/>
            <w:gridSpan w:val="2"/>
            <w:tcBorders>
              <w:top w:val="nil"/>
              <w:left w:val="nil"/>
              <w:bottom w:val="single" w:sz="8" w:space="0" w:color="auto"/>
              <w:right w:val="single" w:sz="4" w:space="0" w:color="auto"/>
            </w:tcBorders>
            <w:shd w:val="clear" w:color="000000" w:fill="FFD5D5"/>
            <w:noWrap/>
            <w:vAlign w:val="center"/>
            <w:hideMark/>
          </w:tcPr>
          <w:p w14:paraId="4562A6F9" w14:textId="77777777" w:rsidR="00BC57E2" w:rsidRPr="00D324AB" w:rsidRDefault="00BC57E2" w:rsidP="00616618">
            <w:pPr>
              <w:jc w:val="center"/>
              <w:rPr>
                <w:rFonts w:ascii="ISOCPEUR" w:hAnsi="ISOCPEUR" w:cs="Calibri"/>
                <w:color w:val="000000"/>
              </w:rPr>
            </w:pPr>
            <w:r w:rsidRPr="00D324AB">
              <w:rPr>
                <w:rFonts w:ascii="ISOCPEUR" w:hAnsi="ISOCPEUR" w:cs="Calibri"/>
                <w:color w:val="000000"/>
              </w:rPr>
              <w:t> </w:t>
            </w:r>
          </w:p>
        </w:tc>
        <w:tc>
          <w:tcPr>
            <w:tcW w:w="992" w:type="dxa"/>
            <w:gridSpan w:val="2"/>
            <w:tcBorders>
              <w:top w:val="nil"/>
              <w:left w:val="nil"/>
              <w:bottom w:val="single" w:sz="8" w:space="0" w:color="auto"/>
              <w:right w:val="single" w:sz="4" w:space="0" w:color="auto"/>
            </w:tcBorders>
            <w:shd w:val="clear" w:color="000000" w:fill="FFD5D5"/>
            <w:noWrap/>
            <w:vAlign w:val="center"/>
            <w:hideMark/>
          </w:tcPr>
          <w:p w14:paraId="74AC6B1B" w14:textId="77777777" w:rsidR="00BC57E2" w:rsidRPr="00D324AB" w:rsidRDefault="00BC57E2" w:rsidP="00616618">
            <w:pPr>
              <w:jc w:val="center"/>
              <w:rPr>
                <w:rFonts w:ascii="ISOCPEUR" w:hAnsi="ISOCPEUR" w:cs="Calibri"/>
                <w:color w:val="000000"/>
              </w:rPr>
            </w:pPr>
            <w:r w:rsidRPr="00D324AB">
              <w:rPr>
                <w:rFonts w:ascii="ISOCPEUR" w:hAnsi="ISOCPEUR" w:cs="Calibri"/>
                <w:color w:val="000000"/>
              </w:rPr>
              <w:t> </w:t>
            </w:r>
          </w:p>
        </w:tc>
        <w:tc>
          <w:tcPr>
            <w:tcW w:w="822" w:type="dxa"/>
            <w:tcBorders>
              <w:top w:val="nil"/>
              <w:left w:val="nil"/>
              <w:bottom w:val="single" w:sz="8" w:space="0" w:color="auto"/>
              <w:right w:val="nil"/>
            </w:tcBorders>
            <w:shd w:val="clear" w:color="000000" w:fill="FFD5D5"/>
            <w:noWrap/>
            <w:vAlign w:val="center"/>
            <w:hideMark/>
          </w:tcPr>
          <w:p w14:paraId="1595E40C" w14:textId="77777777" w:rsidR="00BC57E2" w:rsidRPr="00D324AB" w:rsidRDefault="00BC57E2" w:rsidP="00616618">
            <w:pPr>
              <w:jc w:val="center"/>
              <w:rPr>
                <w:rFonts w:ascii="ISOCPEUR" w:hAnsi="ISOCPEUR" w:cs="Calibri"/>
                <w:b/>
                <w:bCs/>
                <w:color w:val="920000"/>
              </w:rPr>
            </w:pPr>
            <w:r w:rsidRPr="00D324AB">
              <w:rPr>
                <w:rFonts w:ascii="ISOCPEUR" w:hAnsi="ISOCPEUR" w:cs="Calibri"/>
                <w:b/>
                <w:bCs/>
                <w:color w:val="920000"/>
              </w:rPr>
              <w:t>5</w:t>
            </w:r>
          </w:p>
        </w:tc>
        <w:tc>
          <w:tcPr>
            <w:tcW w:w="1047" w:type="dxa"/>
            <w:gridSpan w:val="2"/>
            <w:tcBorders>
              <w:top w:val="nil"/>
              <w:left w:val="single" w:sz="8" w:space="0" w:color="auto"/>
              <w:bottom w:val="single" w:sz="8" w:space="0" w:color="auto"/>
              <w:right w:val="single" w:sz="4" w:space="0" w:color="auto"/>
            </w:tcBorders>
            <w:shd w:val="clear" w:color="000000" w:fill="FFD5D5"/>
            <w:noWrap/>
            <w:vAlign w:val="center"/>
            <w:hideMark/>
          </w:tcPr>
          <w:p w14:paraId="325A4FF1" w14:textId="77777777" w:rsidR="00BC57E2" w:rsidRPr="00D324AB" w:rsidRDefault="00BC57E2" w:rsidP="00616618">
            <w:pPr>
              <w:jc w:val="center"/>
              <w:rPr>
                <w:rFonts w:ascii="ISOCPEUR" w:hAnsi="ISOCPEUR" w:cs="Calibri"/>
                <w:b/>
                <w:bCs/>
                <w:color w:val="920000"/>
              </w:rPr>
            </w:pPr>
            <w:r w:rsidRPr="00D324AB">
              <w:rPr>
                <w:rFonts w:ascii="ISOCPEUR" w:hAnsi="ISOCPEUR" w:cs="Calibri"/>
                <w:b/>
                <w:bCs/>
                <w:color w:val="920000"/>
              </w:rPr>
              <w:t>14</w:t>
            </w:r>
          </w:p>
        </w:tc>
        <w:tc>
          <w:tcPr>
            <w:tcW w:w="1250" w:type="dxa"/>
            <w:gridSpan w:val="2"/>
            <w:tcBorders>
              <w:top w:val="nil"/>
              <w:left w:val="nil"/>
              <w:bottom w:val="single" w:sz="8" w:space="0" w:color="auto"/>
              <w:right w:val="single" w:sz="8" w:space="0" w:color="auto"/>
            </w:tcBorders>
            <w:shd w:val="clear" w:color="000000" w:fill="FFD5D5"/>
            <w:noWrap/>
            <w:vAlign w:val="center"/>
            <w:hideMark/>
          </w:tcPr>
          <w:p w14:paraId="4DB99123" w14:textId="77777777" w:rsidR="00BC57E2" w:rsidRPr="00D324AB" w:rsidRDefault="00BC57E2" w:rsidP="00616618">
            <w:pPr>
              <w:jc w:val="center"/>
              <w:rPr>
                <w:rFonts w:ascii="ISOCPEUR" w:hAnsi="ISOCPEUR" w:cs="Calibri"/>
                <w:b/>
                <w:bCs/>
                <w:color w:val="920000"/>
              </w:rPr>
            </w:pPr>
            <w:r w:rsidRPr="00D324AB">
              <w:rPr>
                <w:rFonts w:ascii="ISOCPEUR" w:hAnsi="ISOCPEUR" w:cs="Calibri"/>
                <w:b/>
                <w:bCs/>
                <w:color w:val="920000"/>
              </w:rPr>
              <w:t>420</w:t>
            </w:r>
          </w:p>
        </w:tc>
      </w:tr>
      <w:tr w:rsidR="00616618" w:rsidRPr="00D324AB" w14:paraId="0DF2A607" w14:textId="77777777" w:rsidTr="00DE4E9C">
        <w:trPr>
          <w:gridBefore w:val="1"/>
          <w:wBefore w:w="140" w:type="dxa"/>
          <w:trHeight w:val="513"/>
        </w:trPr>
        <w:tc>
          <w:tcPr>
            <w:tcW w:w="1863" w:type="dxa"/>
            <w:tcBorders>
              <w:top w:val="nil"/>
              <w:left w:val="single" w:sz="8" w:space="0" w:color="auto"/>
              <w:bottom w:val="single" w:sz="4" w:space="0" w:color="auto"/>
              <w:right w:val="single" w:sz="4" w:space="0" w:color="auto"/>
            </w:tcBorders>
            <w:shd w:val="clear" w:color="000000" w:fill="FFD5D5"/>
            <w:noWrap/>
            <w:vAlign w:val="bottom"/>
            <w:hideMark/>
          </w:tcPr>
          <w:p w14:paraId="5951C43C" w14:textId="77777777" w:rsidR="00BC57E2" w:rsidRPr="00364B97" w:rsidRDefault="00BC57E2" w:rsidP="00616618">
            <w:pPr>
              <w:jc w:val="left"/>
              <w:rPr>
                <w:rFonts w:ascii="ISOCPEUR" w:hAnsi="ISOCPEUR" w:cs="Calibri"/>
                <w:color w:val="000000"/>
              </w:rPr>
            </w:pPr>
            <w:r w:rsidRPr="00364B97">
              <w:rPr>
                <w:rFonts w:ascii="ISOCPEUR" w:hAnsi="ISOCPEUR" w:cs="Calibri"/>
                <w:color w:val="000000"/>
              </w:rPr>
              <w:t>jazykové uč. v nástavbě</w:t>
            </w:r>
          </w:p>
        </w:tc>
        <w:tc>
          <w:tcPr>
            <w:tcW w:w="903" w:type="dxa"/>
            <w:tcBorders>
              <w:top w:val="nil"/>
              <w:left w:val="nil"/>
              <w:bottom w:val="single" w:sz="4" w:space="0" w:color="auto"/>
              <w:right w:val="single" w:sz="4" w:space="0" w:color="auto"/>
            </w:tcBorders>
            <w:shd w:val="clear" w:color="auto" w:fill="auto"/>
            <w:noWrap/>
            <w:vAlign w:val="bottom"/>
            <w:hideMark/>
          </w:tcPr>
          <w:p w14:paraId="30E21B39" w14:textId="77777777" w:rsidR="00BC57E2" w:rsidRPr="00D324AB" w:rsidRDefault="00BC57E2" w:rsidP="00616618">
            <w:pPr>
              <w:jc w:val="center"/>
              <w:rPr>
                <w:rFonts w:ascii="Calibri" w:hAnsi="Calibri" w:cs="Calibri"/>
                <w:color w:val="000000"/>
              </w:rPr>
            </w:pPr>
            <w:r w:rsidRPr="00D324AB">
              <w:rPr>
                <w:rFonts w:ascii="Calibri" w:hAnsi="Calibri" w:cs="Calibri"/>
                <w:color w:val="000000"/>
              </w:rPr>
              <w:t> </w:t>
            </w:r>
          </w:p>
        </w:tc>
        <w:tc>
          <w:tcPr>
            <w:tcW w:w="907" w:type="dxa"/>
            <w:gridSpan w:val="2"/>
            <w:tcBorders>
              <w:top w:val="nil"/>
              <w:left w:val="nil"/>
              <w:bottom w:val="single" w:sz="4" w:space="0" w:color="auto"/>
              <w:right w:val="single" w:sz="4" w:space="0" w:color="auto"/>
            </w:tcBorders>
            <w:shd w:val="clear" w:color="000000" w:fill="FFD5D5"/>
            <w:noWrap/>
            <w:vAlign w:val="bottom"/>
            <w:hideMark/>
          </w:tcPr>
          <w:p w14:paraId="6D3B22FC" w14:textId="6207185D" w:rsidR="00BC57E2" w:rsidRPr="00D324AB" w:rsidRDefault="0091534A" w:rsidP="00616618">
            <w:pPr>
              <w:jc w:val="center"/>
              <w:rPr>
                <w:rFonts w:ascii="Calibri" w:hAnsi="Calibri" w:cs="Calibri"/>
                <w:color w:val="000000"/>
              </w:rPr>
            </w:pPr>
            <w:r>
              <w:rPr>
                <w:rFonts w:ascii="Calibri" w:hAnsi="Calibri" w:cs="Calibri"/>
                <w:color w:val="000000"/>
              </w:rPr>
              <w:t>1</w:t>
            </w:r>
          </w:p>
        </w:tc>
        <w:tc>
          <w:tcPr>
            <w:tcW w:w="935" w:type="dxa"/>
            <w:gridSpan w:val="2"/>
            <w:tcBorders>
              <w:top w:val="nil"/>
              <w:left w:val="nil"/>
              <w:bottom w:val="single" w:sz="4" w:space="0" w:color="auto"/>
              <w:right w:val="single" w:sz="4" w:space="0" w:color="auto"/>
            </w:tcBorders>
            <w:shd w:val="clear" w:color="auto" w:fill="auto"/>
            <w:noWrap/>
            <w:vAlign w:val="bottom"/>
            <w:hideMark/>
          </w:tcPr>
          <w:p w14:paraId="10BA101E" w14:textId="77777777" w:rsidR="00BC57E2" w:rsidRPr="00D324AB" w:rsidRDefault="00BC57E2" w:rsidP="00616618">
            <w:pPr>
              <w:jc w:val="center"/>
              <w:rPr>
                <w:rFonts w:ascii="Calibri" w:hAnsi="Calibri" w:cs="Calibri"/>
                <w:color w:val="000000"/>
              </w:rPr>
            </w:pPr>
            <w:r w:rsidRPr="00D324AB">
              <w:rPr>
                <w:rFonts w:ascii="Calibri" w:hAnsi="Calibri" w:cs="Calibri"/>
                <w:color w:val="000000"/>
              </w:rPr>
              <w:t> </w:t>
            </w:r>
          </w:p>
        </w:tc>
        <w:tc>
          <w:tcPr>
            <w:tcW w:w="992" w:type="dxa"/>
            <w:gridSpan w:val="2"/>
            <w:tcBorders>
              <w:top w:val="nil"/>
              <w:left w:val="nil"/>
              <w:bottom w:val="single" w:sz="4" w:space="0" w:color="auto"/>
              <w:right w:val="single" w:sz="4" w:space="0" w:color="auto"/>
            </w:tcBorders>
            <w:shd w:val="clear" w:color="auto" w:fill="auto"/>
            <w:noWrap/>
            <w:vAlign w:val="bottom"/>
            <w:hideMark/>
          </w:tcPr>
          <w:p w14:paraId="4D08F809" w14:textId="77777777" w:rsidR="00BC57E2" w:rsidRPr="00D324AB" w:rsidRDefault="00BC57E2" w:rsidP="00616618">
            <w:pPr>
              <w:jc w:val="center"/>
              <w:rPr>
                <w:rFonts w:ascii="Calibri" w:hAnsi="Calibri" w:cs="Calibri"/>
                <w:color w:val="000000"/>
              </w:rPr>
            </w:pPr>
            <w:r w:rsidRPr="00D324AB">
              <w:rPr>
                <w:rFonts w:ascii="Calibri" w:hAnsi="Calibri" w:cs="Calibri"/>
                <w:color w:val="000000"/>
              </w:rPr>
              <w:t> </w:t>
            </w:r>
          </w:p>
        </w:tc>
        <w:tc>
          <w:tcPr>
            <w:tcW w:w="822" w:type="dxa"/>
            <w:tcBorders>
              <w:top w:val="nil"/>
              <w:left w:val="nil"/>
              <w:bottom w:val="single" w:sz="4" w:space="0" w:color="auto"/>
              <w:right w:val="nil"/>
            </w:tcBorders>
            <w:shd w:val="clear" w:color="000000" w:fill="FFD5D5"/>
            <w:noWrap/>
            <w:vAlign w:val="bottom"/>
            <w:hideMark/>
          </w:tcPr>
          <w:p w14:paraId="6C204064" w14:textId="78C986C5" w:rsidR="00BC57E2" w:rsidRPr="00D324AB" w:rsidRDefault="0091534A" w:rsidP="00616618">
            <w:pPr>
              <w:jc w:val="center"/>
              <w:rPr>
                <w:rFonts w:ascii="Calibri" w:hAnsi="Calibri" w:cs="Calibri"/>
                <w:color w:val="000000"/>
              </w:rPr>
            </w:pPr>
            <w:r>
              <w:rPr>
                <w:rFonts w:ascii="Calibri" w:hAnsi="Calibri" w:cs="Calibri"/>
                <w:color w:val="000000"/>
              </w:rPr>
              <w:t>1</w:t>
            </w:r>
          </w:p>
        </w:tc>
        <w:tc>
          <w:tcPr>
            <w:tcW w:w="1047" w:type="dxa"/>
            <w:gridSpan w:val="2"/>
            <w:tcBorders>
              <w:top w:val="nil"/>
              <w:left w:val="single" w:sz="8" w:space="0" w:color="auto"/>
              <w:bottom w:val="single" w:sz="4" w:space="0" w:color="auto"/>
              <w:right w:val="single" w:sz="4" w:space="0" w:color="auto"/>
            </w:tcBorders>
            <w:shd w:val="clear" w:color="000000" w:fill="FFD5D5"/>
            <w:noWrap/>
            <w:vAlign w:val="center"/>
            <w:hideMark/>
          </w:tcPr>
          <w:p w14:paraId="2C533557" w14:textId="0B4FF9AB" w:rsidR="00BC57E2" w:rsidRPr="00D324AB" w:rsidRDefault="0091534A" w:rsidP="00616618">
            <w:pPr>
              <w:jc w:val="center"/>
              <w:rPr>
                <w:rFonts w:ascii="ISOCPEUR" w:hAnsi="ISOCPEUR" w:cs="Calibri"/>
                <w:b/>
                <w:bCs/>
                <w:color w:val="920000"/>
              </w:rPr>
            </w:pPr>
            <w:r>
              <w:rPr>
                <w:rFonts w:ascii="ISOCPEUR" w:hAnsi="ISOCPEUR" w:cs="Calibri"/>
                <w:b/>
                <w:bCs/>
                <w:color w:val="920000"/>
              </w:rPr>
              <w:t>2</w:t>
            </w:r>
          </w:p>
        </w:tc>
        <w:tc>
          <w:tcPr>
            <w:tcW w:w="1250" w:type="dxa"/>
            <w:gridSpan w:val="2"/>
            <w:tcBorders>
              <w:top w:val="nil"/>
              <w:left w:val="nil"/>
              <w:bottom w:val="single" w:sz="4" w:space="0" w:color="auto"/>
              <w:right w:val="single" w:sz="8" w:space="0" w:color="auto"/>
            </w:tcBorders>
            <w:shd w:val="clear" w:color="auto" w:fill="auto"/>
            <w:noWrap/>
            <w:vAlign w:val="bottom"/>
            <w:hideMark/>
          </w:tcPr>
          <w:p w14:paraId="0F320B92" w14:textId="77777777" w:rsidR="00BC57E2" w:rsidRPr="00D324AB" w:rsidRDefault="00BC57E2" w:rsidP="00616618">
            <w:pPr>
              <w:rPr>
                <w:rFonts w:ascii="Calibri" w:hAnsi="Calibri" w:cs="Calibri"/>
                <w:color w:val="000000"/>
              </w:rPr>
            </w:pPr>
            <w:r w:rsidRPr="00D324AB">
              <w:rPr>
                <w:rFonts w:ascii="Calibri" w:hAnsi="Calibri" w:cs="Calibri"/>
                <w:color w:val="000000"/>
              </w:rPr>
              <w:t> </w:t>
            </w:r>
          </w:p>
        </w:tc>
      </w:tr>
      <w:tr w:rsidR="00616618" w:rsidRPr="00D324AB" w14:paraId="7BE5058D" w14:textId="77777777" w:rsidTr="00616618">
        <w:trPr>
          <w:gridBefore w:val="1"/>
          <w:wBefore w:w="140" w:type="dxa"/>
          <w:trHeight w:val="142"/>
        </w:trPr>
        <w:tc>
          <w:tcPr>
            <w:tcW w:w="1863" w:type="dxa"/>
            <w:tcBorders>
              <w:top w:val="nil"/>
              <w:left w:val="single" w:sz="8" w:space="0" w:color="auto"/>
              <w:bottom w:val="single" w:sz="4" w:space="0" w:color="auto"/>
              <w:right w:val="single" w:sz="4" w:space="0" w:color="auto"/>
            </w:tcBorders>
            <w:shd w:val="clear" w:color="000000" w:fill="FFD5D5"/>
            <w:noWrap/>
            <w:vAlign w:val="center"/>
            <w:hideMark/>
          </w:tcPr>
          <w:p w14:paraId="30D800AF" w14:textId="77777777" w:rsidR="00BC57E2" w:rsidRPr="00D324AB" w:rsidRDefault="00BC57E2" w:rsidP="00616618">
            <w:pPr>
              <w:jc w:val="left"/>
              <w:rPr>
                <w:rFonts w:ascii="ISOCPEUR" w:hAnsi="ISOCPEUR" w:cs="Calibri"/>
                <w:color w:val="000000"/>
              </w:rPr>
            </w:pPr>
            <w:r w:rsidRPr="00D324AB">
              <w:rPr>
                <w:rFonts w:ascii="ISOCPEUR" w:hAnsi="ISOCPEUR" w:cs="Calibri"/>
                <w:color w:val="000000"/>
              </w:rPr>
              <w:t>speci</w:t>
            </w:r>
            <w:r>
              <w:rPr>
                <w:rFonts w:ascii="ISOCPEUR" w:hAnsi="ISOCPEUR" w:cs="Calibri"/>
                <w:color w:val="000000"/>
              </w:rPr>
              <w:t>alizované</w:t>
            </w:r>
            <w:r w:rsidRPr="00D324AB">
              <w:rPr>
                <w:rFonts w:ascii="ISOCPEUR" w:hAnsi="ISOCPEUR" w:cs="Calibri"/>
                <w:color w:val="000000"/>
              </w:rPr>
              <w:t xml:space="preserve"> uč. v nástavbě</w:t>
            </w:r>
          </w:p>
        </w:tc>
        <w:tc>
          <w:tcPr>
            <w:tcW w:w="903" w:type="dxa"/>
            <w:tcBorders>
              <w:top w:val="nil"/>
              <w:left w:val="nil"/>
              <w:bottom w:val="single" w:sz="4" w:space="0" w:color="auto"/>
              <w:right w:val="single" w:sz="4" w:space="0" w:color="auto"/>
            </w:tcBorders>
            <w:shd w:val="clear" w:color="auto" w:fill="auto"/>
            <w:noWrap/>
            <w:vAlign w:val="bottom"/>
            <w:hideMark/>
          </w:tcPr>
          <w:p w14:paraId="699EFE82" w14:textId="77777777" w:rsidR="00BC57E2" w:rsidRPr="00D324AB" w:rsidRDefault="00BC57E2" w:rsidP="00616618">
            <w:pPr>
              <w:rPr>
                <w:rFonts w:ascii="Calibri" w:hAnsi="Calibri" w:cs="Calibri"/>
                <w:color w:val="000000"/>
              </w:rPr>
            </w:pPr>
            <w:r w:rsidRPr="00D324AB">
              <w:rPr>
                <w:rFonts w:ascii="Calibri" w:hAnsi="Calibri" w:cs="Calibri"/>
                <w:color w:val="000000"/>
              </w:rPr>
              <w:t> </w:t>
            </w:r>
          </w:p>
        </w:tc>
        <w:tc>
          <w:tcPr>
            <w:tcW w:w="907" w:type="dxa"/>
            <w:gridSpan w:val="2"/>
            <w:tcBorders>
              <w:top w:val="nil"/>
              <w:left w:val="nil"/>
              <w:bottom w:val="single" w:sz="4" w:space="0" w:color="auto"/>
              <w:right w:val="single" w:sz="4" w:space="0" w:color="auto"/>
            </w:tcBorders>
            <w:shd w:val="clear" w:color="000000" w:fill="FFFFFF"/>
            <w:noWrap/>
            <w:vAlign w:val="center"/>
            <w:hideMark/>
          </w:tcPr>
          <w:p w14:paraId="13969F44" w14:textId="77777777" w:rsidR="00BC57E2" w:rsidRPr="00D324AB" w:rsidRDefault="00BC57E2" w:rsidP="00616618">
            <w:pPr>
              <w:jc w:val="center"/>
              <w:rPr>
                <w:rFonts w:ascii="ISOCPEUR" w:hAnsi="ISOCPEUR" w:cs="Calibri"/>
                <w:color w:val="920000"/>
              </w:rPr>
            </w:pPr>
            <w:r w:rsidRPr="00D324AB">
              <w:rPr>
                <w:rFonts w:ascii="ISOCPEUR" w:hAnsi="ISOCPEUR" w:cs="Calibri"/>
                <w:color w:val="920000"/>
              </w:rPr>
              <w:t> </w:t>
            </w:r>
          </w:p>
        </w:tc>
        <w:tc>
          <w:tcPr>
            <w:tcW w:w="935" w:type="dxa"/>
            <w:gridSpan w:val="2"/>
            <w:tcBorders>
              <w:top w:val="nil"/>
              <w:left w:val="nil"/>
              <w:bottom w:val="single" w:sz="4" w:space="0" w:color="auto"/>
              <w:right w:val="single" w:sz="4" w:space="0" w:color="auto"/>
            </w:tcBorders>
            <w:shd w:val="clear" w:color="auto" w:fill="auto"/>
            <w:noWrap/>
            <w:vAlign w:val="bottom"/>
            <w:hideMark/>
          </w:tcPr>
          <w:p w14:paraId="1468A59C" w14:textId="77777777" w:rsidR="00BC57E2" w:rsidRPr="00D324AB" w:rsidRDefault="00BC57E2" w:rsidP="00616618">
            <w:pPr>
              <w:rPr>
                <w:rFonts w:ascii="Calibri" w:hAnsi="Calibri" w:cs="Calibri"/>
                <w:color w:val="000000"/>
              </w:rPr>
            </w:pPr>
            <w:r w:rsidRPr="00D324AB">
              <w:rPr>
                <w:rFonts w:ascii="Calibri" w:hAnsi="Calibri" w:cs="Calibri"/>
                <w:color w:val="000000"/>
              </w:rPr>
              <w:t> </w:t>
            </w:r>
          </w:p>
        </w:tc>
        <w:tc>
          <w:tcPr>
            <w:tcW w:w="992" w:type="dxa"/>
            <w:gridSpan w:val="2"/>
            <w:tcBorders>
              <w:top w:val="nil"/>
              <w:left w:val="nil"/>
              <w:bottom w:val="single" w:sz="4" w:space="0" w:color="auto"/>
              <w:right w:val="single" w:sz="4" w:space="0" w:color="auto"/>
            </w:tcBorders>
            <w:shd w:val="clear" w:color="auto" w:fill="auto"/>
            <w:noWrap/>
            <w:vAlign w:val="bottom"/>
            <w:hideMark/>
          </w:tcPr>
          <w:p w14:paraId="0DA6041A" w14:textId="77777777" w:rsidR="00BC57E2" w:rsidRPr="00D324AB" w:rsidRDefault="00BC57E2" w:rsidP="00616618">
            <w:pPr>
              <w:rPr>
                <w:rFonts w:ascii="Calibri" w:hAnsi="Calibri" w:cs="Calibri"/>
                <w:color w:val="000000"/>
              </w:rPr>
            </w:pPr>
            <w:r w:rsidRPr="00D324AB">
              <w:rPr>
                <w:rFonts w:ascii="Calibri" w:hAnsi="Calibri" w:cs="Calibri"/>
                <w:color w:val="000000"/>
              </w:rPr>
              <w:t> </w:t>
            </w:r>
          </w:p>
        </w:tc>
        <w:tc>
          <w:tcPr>
            <w:tcW w:w="822" w:type="dxa"/>
            <w:tcBorders>
              <w:top w:val="nil"/>
              <w:left w:val="nil"/>
              <w:bottom w:val="single" w:sz="4" w:space="0" w:color="auto"/>
              <w:right w:val="nil"/>
            </w:tcBorders>
            <w:shd w:val="clear" w:color="000000" w:fill="FFD5D5"/>
            <w:noWrap/>
            <w:vAlign w:val="center"/>
            <w:hideMark/>
          </w:tcPr>
          <w:p w14:paraId="34F8164A" w14:textId="77777777" w:rsidR="00BC57E2" w:rsidRPr="00D324AB" w:rsidRDefault="00BC57E2" w:rsidP="00616618">
            <w:pPr>
              <w:jc w:val="center"/>
              <w:rPr>
                <w:rFonts w:ascii="ISOCPEUR" w:hAnsi="ISOCPEUR" w:cs="Calibri"/>
                <w:color w:val="920000"/>
              </w:rPr>
            </w:pPr>
            <w:r w:rsidRPr="00D324AB">
              <w:rPr>
                <w:rFonts w:ascii="ISOCPEUR" w:hAnsi="ISOCPEUR" w:cs="Calibri"/>
                <w:color w:val="920000"/>
              </w:rPr>
              <w:t>2</w:t>
            </w:r>
          </w:p>
        </w:tc>
        <w:tc>
          <w:tcPr>
            <w:tcW w:w="1047" w:type="dxa"/>
            <w:gridSpan w:val="2"/>
            <w:tcBorders>
              <w:top w:val="nil"/>
              <w:left w:val="single" w:sz="8" w:space="0" w:color="auto"/>
              <w:bottom w:val="single" w:sz="4" w:space="0" w:color="auto"/>
              <w:right w:val="single" w:sz="4" w:space="0" w:color="auto"/>
            </w:tcBorders>
            <w:shd w:val="clear" w:color="000000" w:fill="FFD5D5"/>
            <w:noWrap/>
            <w:vAlign w:val="center"/>
            <w:hideMark/>
          </w:tcPr>
          <w:p w14:paraId="2C7BDB3E" w14:textId="77777777" w:rsidR="00BC57E2" w:rsidRPr="00D324AB" w:rsidRDefault="00BC57E2" w:rsidP="00616618">
            <w:pPr>
              <w:jc w:val="center"/>
              <w:rPr>
                <w:rFonts w:ascii="ISOCPEUR" w:hAnsi="ISOCPEUR" w:cs="Calibri"/>
                <w:b/>
                <w:bCs/>
                <w:color w:val="920000"/>
              </w:rPr>
            </w:pPr>
            <w:r w:rsidRPr="00D324AB">
              <w:rPr>
                <w:rFonts w:ascii="ISOCPEUR" w:hAnsi="ISOCPEUR" w:cs="Calibri"/>
                <w:b/>
                <w:bCs/>
                <w:color w:val="920000"/>
              </w:rPr>
              <w:t>2</w:t>
            </w:r>
          </w:p>
        </w:tc>
        <w:tc>
          <w:tcPr>
            <w:tcW w:w="1250" w:type="dxa"/>
            <w:gridSpan w:val="2"/>
            <w:tcBorders>
              <w:top w:val="nil"/>
              <w:left w:val="nil"/>
              <w:bottom w:val="single" w:sz="4" w:space="0" w:color="auto"/>
              <w:right w:val="single" w:sz="8" w:space="0" w:color="auto"/>
            </w:tcBorders>
            <w:shd w:val="clear" w:color="auto" w:fill="auto"/>
            <w:noWrap/>
            <w:vAlign w:val="bottom"/>
            <w:hideMark/>
          </w:tcPr>
          <w:p w14:paraId="2696A281" w14:textId="77777777" w:rsidR="00BC57E2" w:rsidRPr="00D324AB" w:rsidRDefault="00BC57E2" w:rsidP="00616618">
            <w:pPr>
              <w:rPr>
                <w:rFonts w:ascii="Calibri" w:hAnsi="Calibri" w:cs="Calibri"/>
                <w:color w:val="000000"/>
              </w:rPr>
            </w:pPr>
            <w:r w:rsidRPr="00D324AB">
              <w:rPr>
                <w:rFonts w:ascii="Calibri" w:hAnsi="Calibri" w:cs="Calibri"/>
                <w:color w:val="000000"/>
              </w:rPr>
              <w:t> </w:t>
            </w:r>
          </w:p>
        </w:tc>
      </w:tr>
      <w:tr w:rsidR="00616618" w:rsidRPr="00D324AB" w14:paraId="44F2CFC5" w14:textId="77777777" w:rsidTr="00616618">
        <w:trPr>
          <w:gridBefore w:val="1"/>
          <w:wBefore w:w="140" w:type="dxa"/>
          <w:trHeight w:val="142"/>
        </w:trPr>
        <w:tc>
          <w:tcPr>
            <w:tcW w:w="1863" w:type="dxa"/>
            <w:tcBorders>
              <w:top w:val="nil"/>
              <w:left w:val="single" w:sz="8" w:space="0" w:color="auto"/>
              <w:bottom w:val="single" w:sz="4" w:space="0" w:color="auto"/>
              <w:right w:val="single" w:sz="4" w:space="0" w:color="auto"/>
            </w:tcBorders>
            <w:shd w:val="clear" w:color="000000" w:fill="FFD5D5"/>
            <w:noWrap/>
            <w:vAlign w:val="center"/>
            <w:hideMark/>
          </w:tcPr>
          <w:p w14:paraId="1C12F87F" w14:textId="77777777" w:rsidR="00BC57E2" w:rsidRPr="00D324AB" w:rsidRDefault="00BC57E2" w:rsidP="00616618">
            <w:pPr>
              <w:jc w:val="left"/>
              <w:rPr>
                <w:rFonts w:ascii="ISOCPEUR" w:hAnsi="ISOCPEUR" w:cs="Calibri"/>
                <w:color w:val="000000"/>
              </w:rPr>
            </w:pPr>
            <w:r w:rsidRPr="00D324AB">
              <w:rPr>
                <w:rFonts w:ascii="ISOCPEUR" w:hAnsi="ISOCPEUR" w:cs="Calibri"/>
                <w:color w:val="000000"/>
              </w:rPr>
              <w:t>kabinety v nástavbě</w:t>
            </w:r>
          </w:p>
        </w:tc>
        <w:tc>
          <w:tcPr>
            <w:tcW w:w="903" w:type="dxa"/>
            <w:tcBorders>
              <w:top w:val="nil"/>
              <w:left w:val="nil"/>
              <w:bottom w:val="single" w:sz="4" w:space="0" w:color="auto"/>
              <w:right w:val="single" w:sz="4" w:space="0" w:color="auto"/>
            </w:tcBorders>
            <w:shd w:val="clear" w:color="000000" w:fill="FFD5D5"/>
            <w:noWrap/>
            <w:vAlign w:val="center"/>
            <w:hideMark/>
          </w:tcPr>
          <w:p w14:paraId="1ED3E6CC" w14:textId="77777777" w:rsidR="00BC57E2" w:rsidRPr="00D324AB" w:rsidRDefault="00BC57E2" w:rsidP="00616618">
            <w:pPr>
              <w:jc w:val="center"/>
              <w:rPr>
                <w:rFonts w:ascii="ISOCPEUR" w:hAnsi="ISOCPEUR" w:cs="Calibri"/>
                <w:color w:val="920000"/>
              </w:rPr>
            </w:pPr>
            <w:r w:rsidRPr="00D324AB">
              <w:rPr>
                <w:rFonts w:ascii="ISOCPEUR" w:hAnsi="ISOCPEUR" w:cs="Calibri"/>
                <w:color w:val="920000"/>
              </w:rPr>
              <w:t>5</w:t>
            </w:r>
          </w:p>
        </w:tc>
        <w:tc>
          <w:tcPr>
            <w:tcW w:w="907" w:type="dxa"/>
            <w:gridSpan w:val="2"/>
            <w:tcBorders>
              <w:top w:val="nil"/>
              <w:left w:val="nil"/>
              <w:bottom w:val="single" w:sz="4" w:space="0" w:color="auto"/>
              <w:right w:val="single" w:sz="4" w:space="0" w:color="auto"/>
            </w:tcBorders>
            <w:shd w:val="clear" w:color="000000" w:fill="FFD5D5"/>
            <w:noWrap/>
            <w:vAlign w:val="center"/>
            <w:hideMark/>
          </w:tcPr>
          <w:p w14:paraId="4249DE9A" w14:textId="77777777" w:rsidR="00BC57E2" w:rsidRPr="00D324AB" w:rsidRDefault="00BC57E2" w:rsidP="00616618">
            <w:pPr>
              <w:jc w:val="center"/>
              <w:rPr>
                <w:rFonts w:ascii="ISOCPEUR" w:hAnsi="ISOCPEUR" w:cs="Calibri"/>
                <w:color w:val="920000"/>
              </w:rPr>
            </w:pPr>
            <w:r w:rsidRPr="00D324AB">
              <w:rPr>
                <w:rFonts w:ascii="ISOCPEUR" w:hAnsi="ISOCPEUR" w:cs="Calibri"/>
                <w:color w:val="920000"/>
              </w:rPr>
              <w:t>2</w:t>
            </w:r>
          </w:p>
        </w:tc>
        <w:tc>
          <w:tcPr>
            <w:tcW w:w="935" w:type="dxa"/>
            <w:gridSpan w:val="2"/>
            <w:tcBorders>
              <w:top w:val="nil"/>
              <w:left w:val="nil"/>
              <w:bottom w:val="single" w:sz="4" w:space="0" w:color="auto"/>
              <w:right w:val="single" w:sz="4" w:space="0" w:color="auto"/>
            </w:tcBorders>
            <w:shd w:val="clear" w:color="auto" w:fill="auto"/>
            <w:noWrap/>
            <w:vAlign w:val="bottom"/>
            <w:hideMark/>
          </w:tcPr>
          <w:p w14:paraId="26ED8028" w14:textId="77777777" w:rsidR="00BC57E2" w:rsidRPr="00D324AB" w:rsidRDefault="00BC57E2" w:rsidP="00616618">
            <w:pPr>
              <w:rPr>
                <w:rFonts w:ascii="Calibri" w:hAnsi="Calibri" w:cs="Calibri"/>
                <w:color w:val="000000"/>
              </w:rPr>
            </w:pPr>
            <w:r w:rsidRPr="00D324AB">
              <w:rPr>
                <w:rFonts w:ascii="Calibri" w:hAnsi="Calibri" w:cs="Calibri"/>
                <w:color w:val="000000"/>
              </w:rPr>
              <w:t> </w:t>
            </w:r>
          </w:p>
        </w:tc>
        <w:tc>
          <w:tcPr>
            <w:tcW w:w="992" w:type="dxa"/>
            <w:gridSpan w:val="2"/>
            <w:tcBorders>
              <w:top w:val="nil"/>
              <w:left w:val="nil"/>
              <w:bottom w:val="single" w:sz="4" w:space="0" w:color="auto"/>
              <w:right w:val="single" w:sz="4" w:space="0" w:color="auto"/>
            </w:tcBorders>
            <w:shd w:val="clear" w:color="auto" w:fill="auto"/>
            <w:noWrap/>
            <w:vAlign w:val="bottom"/>
            <w:hideMark/>
          </w:tcPr>
          <w:p w14:paraId="005A3994" w14:textId="77777777" w:rsidR="00BC57E2" w:rsidRPr="00D324AB" w:rsidRDefault="00BC57E2" w:rsidP="00616618">
            <w:pPr>
              <w:rPr>
                <w:rFonts w:ascii="Calibri" w:hAnsi="Calibri" w:cs="Calibri"/>
                <w:color w:val="000000"/>
              </w:rPr>
            </w:pPr>
            <w:r w:rsidRPr="00D324AB">
              <w:rPr>
                <w:rFonts w:ascii="Calibri" w:hAnsi="Calibri" w:cs="Calibri"/>
                <w:color w:val="000000"/>
              </w:rPr>
              <w:t> </w:t>
            </w:r>
          </w:p>
        </w:tc>
        <w:tc>
          <w:tcPr>
            <w:tcW w:w="822" w:type="dxa"/>
            <w:tcBorders>
              <w:top w:val="nil"/>
              <w:left w:val="nil"/>
              <w:bottom w:val="single" w:sz="4" w:space="0" w:color="auto"/>
              <w:right w:val="nil"/>
            </w:tcBorders>
            <w:shd w:val="clear" w:color="000000" w:fill="FFD5D5"/>
            <w:noWrap/>
            <w:vAlign w:val="center"/>
            <w:hideMark/>
          </w:tcPr>
          <w:p w14:paraId="205F9B57" w14:textId="77777777" w:rsidR="00BC57E2" w:rsidRPr="00D324AB" w:rsidRDefault="00BC57E2" w:rsidP="00616618">
            <w:pPr>
              <w:jc w:val="center"/>
              <w:rPr>
                <w:rFonts w:ascii="ISOCPEUR" w:hAnsi="ISOCPEUR" w:cs="Calibri"/>
                <w:color w:val="920000"/>
              </w:rPr>
            </w:pPr>
            <w:r w:rsidRPr="00D324AB">
              <w:rPr>
                <w:rFonts w:ascii="ISOCPEUR" w:hAnsi="ISOCPEUR" w:cs="Calibri"/>
                <w:color w:val="920000"/>
              </w:rPr>
              <w:t>2</w:t>
            </w:r>
          </w:p>
        </w:tc>
        <w:tc>
          <w:tcPr>
            <w:tcW w:w="1047" w:type="dxa"/>
            <w:gridSpan w:val="2"/>
            <w:tcBorders>
              <w:top w:val="nil"/>
              <w:left w:val="single" w:sz="8" w:space="0" w:color="auto"/>
              <w:bottom w:val="single" w:sz="4" w:space="0" w:color="auto"/>
              <w:right w:val="single" w:sz="4" w:space="0" w:color="auto"/>
            </w:tcBorders>
            <w:shd w:val="clear" w:color="000000" w:fill="FFD5D5"/>
            <w:noWrap/>
            <w:vAlign w:val="center"/>
            <w:hideMark/>
          </w:tcPr>
          <w:p w14:paraId="0ED71168" w14:textId="77777777" w:rsidR="00BC57E2" w:rsidRPr="00D324AB" w:rsidRDefault="00BC57E2" w:rsidP="00616618">
            <w:pPr>
              <w:jc w:val="center"/>
              <w:rPr>
                <w:rFonts w:ascii="ISOCPEUR" w:hAnsi="ISOCPEUR" w:cs="Calibri"/>
                <w:b/>
                <w:bCs/>
                <w:color w:val="920000"/>
              </w:rPr>
            </w:pPr>
            <w:r w:rsidRPr="00D324AB">
              <w:rPr>
                <w:rFonts w:ascii="ISOCPEUR" w:hAnsi="ISOCPEUR" w:cs="Calibri"/>
                <w:b/>
                <w:bCs/>
                <w:color w:val="920000"/>
              </w:rPr>
              <w:t>9</w:t>
            </w:r>
          </w:p>
        </w:tc>
        <w:tc>
          <w:tcPr>
            <w:tcW w:w="1250" w:type="dxa"/>
            <w:gridSpan w:val="2"/>
            <w:tcBorders>
              <w:top w:val="nil"/>
              <w:left w:val="nil"/>
              <w:bottom w:val="single" w:sz="4" w:space="0" w:color="auto"/>
              <w:right w:val="single" w:sz="8" w:space="0" w:color="auto"/>
            </w:tcBorders>
            <w:shd w:val="clear" w:color="auto" w:fill="auto"/>
            <w:noWrap/>
            <w:vAlign w:val="bottom"/>
            <w:hideMark/>
          </w:tcPr>
          <w:p w14:paraId="6BC37881" w14:textId="77777777" w:rsidR="00BC57E2" w:rsidRPr="00D324AB" w:rsidRDefault="00BC57E2" w:rsidP="00616618">
            <w:pPr>
              <w:rPr>
                <w:rFonts w:ascii="Calibri" w:hAnsi="Calibri" w:cs="Calibri"/>
                <w:color w:val="000000"/>
              </w:rPr>
            </w:pPr>
            <w:r w:rsidRPr="00D324AB">
              <w:rPr>
                <w:rFonts w:ascii="Calibri" w:hAnsi="Calibri" w:cs="Calibri"/>
                <w:color w:val="000000"/>
              </w:rPr>
              <w:t> </w:t>
            </w:r>
          </w:p>
        </w:tc>
      </w:tr>
      <w:tr w:rsidR="00616618" w:rsidRPr="00D324AB" w14:paraId="72D0BF5F" w14:textId="77777777" w:rsidTr="00616618">
        <w:trPr>
          <w:gridBefore w:val="1"/>
          <w:wBefore w:w="140" w:type="dxa"/>
          <w:trHeight w:val="296"/>
        </w:trPr>
        <w:tc>
          <w:tcPr>
            <w:tcW w:w="1863" w:type="dxa"/>
            <w:tcBorders>
              <w:top w:val="nil"/>
              <w:left w:val="single" w:sz="8" w:space="0" w:color="auto"/>
              <w:bottom w:val="nil"/>
              <w:right w:val="single" w:sz="4" w:space="0" w:color="auto"/>
            </w:tcBorders>
            <w:shd w:val="clear" w:color="auto" w:fill="auto"/>
            <w:noWrap/>
            <w:vAlign w:val="center"/>
            <w:hideMark/>
          </w:tcPr>
          <w:p w14:paraId="3219896A" w14:textId="77777777" w:rsidR="00BC57E2" w:rsidRPr="00D324AB" w:rsidRDefault="00BC57E2" w:rsidP="00616618">
            <w:pPr>
              <w:jc w:val="left"/>
              <w:rPr>
                <w:rFonts w:ascii="ISOCPEUR" w:hAnsi="ISOCPEUR" w:cs="Calibri"/>
                <w:color w:val="000000"/>
              </w:rPr>
            </w:pPr>
            <w:r w:rsidRPr="00D324AB">
              <w:rPr>
                <w:rFonts w:ascii="ISOCPEUR" w:hAnsi="ISOCPEUR" w:cs="Calibri"/>
                <w:color w:val="000000"/>
              </w:rPr>
              <w:t xml:space="preserve">JÍDELNA: </w:t>
            </w:r>
          </w:p>
        </w:tc>
        <w:tc>
          <w:tcPr>
            <w:tcW w:w="903" w:type="dxa"/>
            <w:tcBorders>
              <w:top w:val="nil"/>
              <w:left w:val="nil"/>
              <w:bottom w:val="nil"/>
              <w:right w:val="single" w:sz="4" w:space="0" w:color="auto"/>
            </w:tcBorders>
            <w:shd w:val="clear" w:color="auto" w:fill="auto"/>
            <w:noWrap/>
            <w:vAlign w:val="bottom"/>
            <w:hideMark/>
          </w:tcPr>
          <w:p w14:paraId="18B980FA" w14:textId="77777777" w:rsidR="00BC57E2" w:rsidRPr="00D324AB" w:rsidRDefault="00BC57E2" w:rsidP="00616618">
            <w:pPr>
              <w:rPr>
                <w:rFonts w:ascii="Calibri" w:hAnsi="Calibri" w:cs="Calibri"/>
                <w:color w:val="000000"/>
              </w:rPr>
            </w:pPr>
            <w:r w:rsidRPr="00D324AB">
              <w:rPr>
                <w:rFonts w:ascii="Calibri" w:hAnsi="Calibri" w:cs="Calibri"/>
                <w:color w:val="000000"/>
              </w:rPr>
              <w:t> </w:t>
            </w:r>
          </w:p>
        </w:tc>
        <w:tc>
          <w:tcPr>
            <w:tcW w:w="907" w:type="dxa"/>
            <w:gridSpan w:val="2"/>
            <w:tcBorders>
              <w:top w:val="nil"/>
              <w:left w:val="nil"/>
              <w:bottom w:val="nil"/>
              <w:right w:val="nil"/>
            </w:tcBorders>
            <w:shd w:val="clear" w:color="auto" w:fill="auto"/>
            <w:noWrap/>
            <w:vAlign w:val="bottom"/>
            <w:hideMark/>
          </w:tcPr>
          <w:p w14:paraId="1F95A5A7" w14:textId="77777777" w:rsidR="00BC57E2" w:rsidRPr="00D324AB" w:rsidRDefault="00BC57E2" w:rsidP="00616618">
            <w:pPr>
              <w:rPr>
                <w:rFonts w:ascii="Calibri" w:hAnsi="Calibri" w:cs="Calibri"/>
                <w:color w:val="000000"/>
              </w:rPr>
            </w:pPr>
          </w:p>
        </w:tc>
        <w:tc>
          <w:tcPr>
            <w:tcW w:w="935" w:type="dxa"/>
            <w:gridSpan w:val="2"/>
            <w:tcBorders>
              <w:top w:val="nil"/>
              <w:left w:val="single" w:sz="4" w:space="0" w:color="auto"/>
              <w:bottom w:val="nil"/>
              <w:right w:val="single" w:sz="4" w:space="0" w:color="auto"/>
            </w:tcBorders>
            <w:shd w:val="clear" w:color="auto" w:fill="auto"/>
            <w:noWrap/>
            <w:vAlign w:val="bottom"/>
            <w:hideMark/>
          </w:tcPr>
          <w:p w14:paraId="4B00BF4D" w14:textId="77777777" w:rsidR="00BC57E2" w:rsidRPr="00D324AB" w:rsidRDefault="00BC57E2" w:rsidP="00616618">
            <w:pPr>
              <w:rPr>
                <w:rFonts w:ascii="Calibri" w:hAnsi="Calibri" w:cs="Calibri"/>
                <w:color w:val="000000"/>
              </w:rPr>
            </w:pPr>
            <w:r w:rsidRPr="00D324AB">
              <w:rPr>
                <w:rFonts w:ascii="Calibri" w:hAnsi="Calibri" w:cs="Calibri"/>
                <w:color w:val="000000"/>
              </w:rPr>
              <w:t> </w:t>
            </w:r>
          </w:p>
        </w:tc>
        <w:tc>
          <w:tcPr>
            <w:tcW w:w="992" w:type="dxa"/>
            <w:gridSpan w:val="2"/>
            <w:tcBorders>
              <w:top w:val="nil"/>
              <w:left w:val="nil"/>
              <w:bottom w:val="nil"/>
              <w:right w:val="single" w:sz="4" w:space="0" w:color="auto"/>
            </w:tcBorders>
            <w:shd w:val="clear" w:color="000000" w:fill="FFD5D5"/>
            <w:vAlign w:val="center"/>
            <w:hideMark/>
          </w:tcPr>
          <w:p w14:paraId="76B7B952" w14:textId="20129E49" w:rsidR="00BC57E2" w:rsidRPr="00D324AB" w:rsidRDefault="00DE4E9C" w:rsidP="00616618">
            <w:pPr>
              <w:jc w:val="center"/>
              <w:rPr>
                <w:rFonts w:ascii="ISOCPEUR" w:hAnsi="ISOCPEUR" w:cs="Calibri"/>
                <w:color w:val="920000"/>
              </w:rPr>
            </w:pPr>
            <w:r>
              <w:rPr>
                <w:rFonts w:ascii="ISOCPEUR" w:hAnsi="ISOCPEUR" w:cs="Calibri"/>
                <w:color w:val="920000"/>
              </w:rPr>
              <w:t>900 jídel</w:t>
            </w:r>
          </w:p>
        </w:tc>
        <w:tc>
          <w:tcPr>
            <w:tcW w:w="822" w:type="dxa"/>
            <w:tcBorders>
              <w:top w:val="nil"/>
              <w:left w:val="nil"/>
              <w:bottom w:val="nil"/>
              <w:right w:val="nil"/>
            </w:tcBorders>
            <w:shd w:val="clear" w:color="auto" w:fill="auto"/>
            <w:noWrap/>
            <w:vAlign w:val="bottom"/>
            <w:hideMark/>
          </w:tcPr>
          <w:p w14:paraId="014D8284" w14:textId="77777777" w:rsidR="00BC57E2" w:rsidRPr="00D324AB" w:rsidRDefault="00BC57E2" w:rsidP="00616618">
            <w:pPr>
              <w:jc w:val="center"/>
              <w:rPr>
                <w:rFonts w:ascii="ISOCPEUR" w:hAnsi="ISOCPEUR" w:cs="Calibri"/>
                <w:color w:val="920000"/>
              </w:rPr>
            </w:pPr>
          </w:p>
        </w:tc>
        <w:tc>
          <w:tcPr>
            <w:tcW w:w="1047" w:type="dxa"/>
            <w:gridSpan w:val="2"/>
            <w:tcBorders>
              <w:top w:val="nil"/>
              <w:left w:val="single" w:sz="4" w:space="0" w:color="auto"/>
              <w:bottom w:val="nil"/>
              <w:right w:val="single" w:sz="4" w:space="0" w:color="auto"/>
            </w:tcBorders>
            <w:shd w:val="clear" w:color="auto" w:fill="auto"/>
            <w:noWrap/>
            <w:vAlign w:val="bottom"/>
            <w:hideMark/>
          </w:tcPr>
          <w:p w14:paraId="1594C205" w14:textId="77777777" w:rsidR="00BC57E2" w:rsidRPr="00D324AB" w:rsidRDefault="00BC57E2" w:rsidP="00616618">
            <w:pPr>
              <w:rPr>
                <w:rFonts w:ascii="Calibri" w:hAnsi="Calibri" w:cs="Calibri"/>
                <w:color w:val="000000"/>
              </w:rPr>
            </w:pPr>
            <w:r w:rsidRPr="00D324AB">
              <w:rPr>
                <w:rFonts w:ascii="Calibri" w:hAnsi="Calibri" w:cs="Calibri"/>
                <w:color w:val="000000"/>
              </w:rPr>
              <w:t> </w:t>
            </w:r>
          </w:p>
        </w:tc>
        <w:tc>
          <w:tcPr>
            <w:tcW w:w="1250" w:type="dxa"/>
            <w:gridSpan w:val="2"/>
            <w:tcBorders>
              <w:top w:val="nil"/>
              <w:left w:val="nil"/>
              <w:bottom w:val="nil"/>
              <w:right w:val="single" w:sz="8" w:space="0" w:color="auto"/>
            </w:tcBorders>
            <w:shd w:val="clear" w:color="auto" w:fill="auto"/>
            <w:noWrap/>
            <w:vAlign w:val="center"/>
            <w:hideMark/>
          </w:tcPr>
          <w:p w14:paraId="06E3F8E9" w14:textId="77777777" w:rsidR="00BC57E2" w:rsidRPr="00D324AB" w:rsidRDefault="00BC57E2" w:rsidP="00616618">
            <w:pPr>
              <w:jc w:val="center"/>
              <w:rPr>
                <w:rFonts w:ascii="ISOCPEUR" w:hAnsi="ISOCPEUR" w:cs="Calibri"/>
                <w:b/>
                <w:bCs/>
                <w:color w:val="000000"/>
              </w:rPr>
            </w:pPr>
            <w:r>
              <w:rPr>
                <w:rFonts w:ascii="ISOCPEUR" w:hAnsi="ISOCPEUR" w:cs="Calibri"/>
                <w:b/>
                <w:bCs/>
                <w:color w:val="000000"/>
              </w:rPr>
              <w:t>224 / 900</w:t>
            </w:r>
          </w:p>
        </w:tc>
      </w:tr>
      <w:tr w:rsidR="00DE4E9C" w:rsidRPr="00D324AB" w14:paraId="207B0EC8" w14:textId="77777777" w:rsidTr="00616618">
        <w:trPr>
          <w:gridBefore w:val="1"/>
          <w:wBefore w:w="140" w:type="dxa"/>
          <w:trHeight w:val="296"/>
        </w:trPr>
        <w:tc>
          <w:tcPr>
            <w:tcW w:w="1863" w:type="dxa"/>
            <w:tcBorders>
              <w:top w:val="nil"/>
              <w:left w:val="single" w:sz="8" w:space="0" w:color="auto"/>
              <w:bottom w:val="nil"/>
              <w:right w:val="single" w:sz="4" w:space="0" w:color="auto"/>
            </w:tcBorders>
            <w:shd w:val="clear" w:color="auto" w:fill="auto"/>
            <w:noWrap/>
            <w:vAlign w:val="center"/>
          </w:tcPr>
          <w:p w14:paraId="4A58ACC6" w14:textId="51A88743" w:rsidR="00DE4E9C" w:rsidRPr="00D324AB" w:rsidRDefault="00DE4E9C" w:rsidP="00616618">
            <w:pPr>
              <w:jc w:val="left"/>
              <w:rPr>
                <w:rFonts w:ascii="ISOCPEUR" w:hAnsi="ISOCPEUR" w:cs="Calibri"/>
                <w:color w:val="000000"/>
              </w:rPr>
            </w:pPr>
            <w:r>
              <w:rPr>
                <w:rFonts w:ascii="ISOCPEUR" w:hAnsi="ISOCPEUR" w:cs="Calibri"/>
                <w:color w:val="000000"/>
              </w:rPr>
              <w:t>Kuchyně:</w:t>
            </w:r>
          </w:p>
        </w:tc>
        <w:tc>
          <w:tcPr>
            <w:tcW w:w="903" w:type="dxa"/>
            <w:tcBorders>
              <w:top w:val="nil"/>
              <w:left w:val="nil"/>
              <w:bottom w:val="nil"/>
              <w:right w:val="single" w:sz="4" w:space="0" w:color="auto"/>
            </w:tcBorders>
            <w:shd w:val="clear" w:color="auto" w:fill="auto"/>
            <w:noWrap/>
            <w:vAlign w:val="bottom"/>
          </w:tcPr>
          <w:p w14:paraId="46E8FA20" w14:textId="77777777" w:rsidR="00DE4E9C" w:rsidRPr="00D324AB" w:rsidRDefault="00DE4E9C" w:rsidP="00616618">
            <w:pPr>
              <w:rPr>
                <w:rFonts w:ascii="Calibri" w:hAnsi="Calibri" w:cs="Calibri"/>
                <w:color w:val="000000"/>
              </w:rPr>
            </w:pPr>
          </w:p>
        </w:tc>
        <w:tc>
          <w:tcPr>
            <w:tcW w:w="907" w:type="dxa"/>
            <w:gridSpan w:val="2"/>
            <w:tcBorders>
              <w:top w:val="nil"/>
              <w:left w:val="nil"/>
              <w:bottom w:val="nil"/>
              <w:right w:val="nil"/>
            </w:tcBorders>
            <w:shd w:val="clear" w:color="auto" w:fill="auto"/>
            <w:noWrap/>
            <w:vAlign w:val="bottom"/>
          </w:tcPr>
          <w:p w14:paraId="72D0816D" w14:textId="77777777" w:rsidR="00DE4E9C" w:rsidRPr="00D324AB" w:rsidRDefault="00DE4E9C" w:rsidP="00616618">
            <w:pPr>
              <w:rPr>
                <w:rFonts w:ascii="Calibri" w:hAnsi="Calibri" w:cs="Calibri"/>
                <w:color w:val="000000"/>
              </w:rPr>
            </w:pPr>
          </w:p>
        </w:tc>
        <w:tc>
          <w:tcPr>
            <w:tcW w:w="935" w:type="dxa"/>
            <w:gridSpan w:val="2"/>
            <w:tcBorders>
              <w:top w:val="nil"/>
              <w:left w:val="single" w:sz="4" w:space="0" w:color="auto"/>
              <w:bottom w:val="nil"/>
              <w:right w:val="single" w:sz="4" w:space="0" w:color="auto"/>
            </w:tcBorders>
            <w:shd w:val="clear" w:color="auto" w:fill="auto"/>
            <w:noWrap/>
            <w:vAlign w:val="bottom"/>
          </w:tcPr>
          <w:p w14:paraId="440230B4" w14:textId="77777777" w:rsidR="00DE4E9C" w:rsidRPr="00D324AB" w:rsidRDefault="00DE4E9C" w:rsidP="00616618">
            <w:pPr>
              <w:rPr>
                <w:rFonts w:ascii="Calibri" w:hAnsi="Calibri" w:cs="Calibri"/>
                <w:color w:val="000000"/>
              </w:rPr>
            </w:pPr>
          </w:p>
        </w:tc>
        <w:tc>
          <w:tcPr>
            <w:tcW w:w="992" w:type="dxa"/>
            <w:gridSpan w:val="2"/>
            <w:tcBorders>
              <w:top w:val="nil"/>
              <w:left w:val="nil"/>
              <w:bottom w:val="nil"/>
              <w:right w:val="single" w:sz="4" w:space="0" w:color="auto"/>
            </w:tcBorders>
            <w:shd w:val="clear" w:color="000000" w:fill="FFD5D5"/>
            <w:vAlign w:val="center"/>
          </w:tcPr>
          <w:p w14:paraId="231337D8" w14:textId="7962A46D" w:rsidR="00DE4E9C" w:rsidRPr="00D324AB" w:rsidRDefault="00DE4E9C" w:rsidP="00616618">
            <w:pPr>
              <w:jc w:val="center"/>
              <w:rPr>
                <w:rFonts w:ascii="ISOCPEUR" w:hAnsi="ISOCPEUR" w:cs="Calibri"/>
                <w:color w:val="920000"/>
              </w:rPr>
            </w:pPr>
            <w:r>
              <w:rPr>
                <w:rFonts w:ascii="ISOCPEUR" w:hAnsi="ISOCPEUR" w:cs="Calibri"/>
                <w:color w:val="920000"/>
              </w:rPr>
              <w:t>1200 jídel</w:t>
            </w:r>
          </w:p>
        </w:tc>
        <w:tc>
          <w:tcPr>
            <w:tcW w:w="822" w:type="dxa"/>
            <w:tcBorders>
              <w:top w:val="nil"/>
              <w:left w:val="nil"/>
              <w:bottom w:val="nil"/>
              <w:right w:val="nil"/>
            </w:tcBorders>
            <w:shd w:val="clear" w:color="auto" w:fill="auto"/>
            <w:noWrap/>
            <w:vAlign w:val="bottom"/>
          </w:tcPr>
          <w:p w14:paraId="335213C4" w14:textId="77777777" w:rsidR="00DE4E9C" w:rsidRPr="00D324AB" w:rsidRDefault="00DE4E9C" w:rsidP="00616618">
            <w:pPr>
              <w:jc w:val="center"/>
              <w:rPr>
                <w:rFonts w:ascii="ISOCPEUR" w:hAnsi="ISOCPEUR" w:cs="Calibri"/>
                <w:color w:val="920000"/>
              </w:rPr>
            </w:pPr>
          </w:p>
        </w:tc>
        <w:tc>
          <w:tcPr>
            <w:tcW w:w="1047" w:type="dxa"/>
            <w:gridSpan w:val="2"/>
            <w:tcBorders>
              <w:top w:val="nil"/>
              <w:left w:val="single" w:sz="4" w:space="0" w:color="auto"/>
              <w:bottom w:val="nil"/>
              <w:right w:val="single" w:sz="4" w:space="0" w:color="auto"/>
            </w:tcBorders>
            <w:shd w:val="clear" w:color="auto" w:fill="auto"/>
            <w:noWrap/>
            <w:vAlign w:val="bottom"/>
          </w:tcPr>
          <w:p w14:paraId="6ECD05D1" w14:textId="77777777" w:rsidR="00DE4E9C" w:rsidRPr="00D324AB" w:rsidRDefault="00DE4E9C" w:rsidP="00616618">
            <w:pPr>
              <w:rPr>
                <w:rFonts w:ascii="Calibri" w:hAnsi="Calibri" w:cs="Calibri"/>
                <w:color w:val="000000"/>
              </w:rPr>
            </w:pPr>
          </w:p>
        </w:tc>
        <w:tc>
          <w:tcPr>
            <w:tcW w:w="1250" w:type="dxa"/>
            <w:gridSpan w:val="2"/>
            <w:tcBorders>
              <w:top w:val="nil"/>
              <w:left w:val="nil"/>
              <w:bottom w:val="nil"/>
              <w:right w:val="single" w:sz="8" w:space="0" w:color="auto"/>
            </w:tcBorders>
            <w:shd w:val="clear" w:color="auto" w:fill="auto"/>
            <w:noWrap/>
            <w:vAlign w:val="center"/>
          </w:tcPr>
          <w:p w14:paraId="4A6504EF" w14:textId="77777777" w:rsidR="00DE4E9C" w:rsidRDefault="00DE4E9C" w:rsidP="00616618">
            <w:pPr>
              <w:jc w:val="center"/>
              <w:rPr>
                <w:rFonts w:ascii="ISOCPEUR" w:hAnsi="ISOCPEUR" w:cs="Calibri"/>
                <w:b/>
                <w:bCs/>
                <w:color w:val="000000"/>
              </w:rPr>
            </w:pPr>
          </w:p>
        </w:tc>
      </w:tr>
      <w:tr w:rsidR="00616618" w:rsidRPr="00D324AB" w14:paraId="7B1A9205" w14:textId="77777777" w:rsidTr="00616618">
        <w:trPr>
          <w:gridBefore w:val="1"/>
          <w:wBefore w:w="140" w:type="dxa"/>
          <w:trHeight w:val="150"/>
        </w:trPr>
        <w:tc>
          <w:tcPr>
            <w:tcW w:w="1863" w:type="dxa"/>
            <w:tcBorders>
              <w:top w:val="single" w:sz="4" w:space="0" w:color="auto"/>
              <w:left w:val="single" w:sz="8" w:space="0" w:color="auto"/>
              <w:bottom w:val="single" w:sz="8" w:space="0" w:color="auto"/>
              <w:right w:val="nil"/>
            </w:tcBorders>
            <w:shd w:val="clear" w:color="auto" w:fill="auto"/>
            <w:noWrap/>
            <w:vAlign w:val="bottom"/>
            <w:hideMark/>
          </w:tcPr>
          <w:p w14:paraId="4D4A94F6" w14:textId="77777777" w:rsidR="00BC57E2" w:rsidRPr="00D324AB" w:rsidRDefault="00BC57E2" w:rsidP="00616618">
            <w:pPr>
              <w:jc w:val="left"/>
              <w:rPr>
                <w:rFonts w:ascii="ISOCPEUR" w:hAnsi="ISOCPEUR" w:cs="Calibri"/>
                <w:color w:val="000000"/>
              </w:rPr>
            </w:pPr>
            <w:r w:rsidRPr="00D324AB">
              <w:rPr>
                <w:rFonts w:ascii="ISOCPEUR" w:hAnsi="ISOCPEUR" w:cs="Calibri"/>
                <w:color w:val="000000"/>
              </w:rPr>
              <w:t>ŠATNY:</w:t>
            </w:r>
          </w:p>
        </w:tc>
        <w:tc>
          <w:tcPr>
            <w:tcW w:w="5632" w:type="dxa"/>
            <w:gridSpan w:val="11"/>
            <w:tcBorders>
              <w:top w:val="single" w:sz="4" w:space="0" w:color="auto"/>
              <w:left w:val="single" w:sz="4" w:space="0" w:color="auto"/>
              <w:bottom w:val="single" w:sz="8" w:space="0" w:color="auto"/>
              <w:right w:val="single" w:sz="4" w:space="0" w:color="000000"/>
            </w:tcBorders>
            <w:shd w:val="clear" w:color="auto" w:fill="auto"/>
            <w:noWrap/>
            <w:vAlign w:val="bottom"/>
            <w:hideMark/>
          </w:tcPr>
          <w:p w14:paraId="414183C0" w14:textId="77777777" w:rsidR="00BC57E2" w:rsidRPr="00D324AB" w:rsidRDefault="00BC57E2" w:rsidP="00616618">
            <w:pPr>
              <w:rPr>
                <w:rFonts w:ascii="ISOCPEUR" w:hAnsi="ISOCPEUR" w:cs="Calibri"/>
                <w:color w:val="000000"/>
              </w:rPr>
            </w:pPr>
            <w:r w:rsidRPr="00D324AB">
              <w:rPr>
                <w:rFonts w:ascii="ISOCPEUR" w:hAnsi="ISOCPEUR" w:cs="Calibri"/>
                <w:color w:val="000000"/>
              </w:rPr>
              <w:t>300x500mm</w:t>
            </w:r>
            <w:r>
              <w:rPr>
                <w:rFonts w:ascii="ISOCPEUR" w:hAnsi="ISOCPEUR" w:cs="Calibri"/>
                <w:color w:val="000000"/>
              </w:rPr>
              <w:t xml:space="preserve"> /</w:t>
            </w:r>
            <w:r w:rsidRPr="00D324AB">
              <w:rPr>
                <w:rFonts w:ascii="ISOCPEUR" w:hAnsi="ISOCPEUR" w:cs="Calibri"/>
                <w:color w:val="000000"/>
              </w:rPr>
              <w:t xml:space="preserve"> </w:t>
            </w:r>
            <w:r>
              <w:rPr>
                <w:rFonts w:ascii="ISOCPEUR" w:hAnsi="ISOCPEUR" w:cs="Calibri"/>
                <w:color w:val="000000"/>
              </w:rPr>
              <w:t xml:space="preserve">600 míst pro </w:t>
            </w:r>
            <w:r w:rsidRPr="00D324AB">
              <w:rPr>
                <w:rFonts w:ascii="ISOCPEUR" w:hAnsi="ISOCPEUR" w:cs="Calibri"/>
                <w:color w:val="000000"/>
              </w:rPr>
              <w:t xml:space="preserve">skříňky po dvou nad sebou = dosažení </w:t>
            </w:r>
            <w:proofErr w:type="spellStart"/>
            <w:r w:rsidRPr="00D324AB">
              <w:rPr>
                <w:rFonts w:ascii="ISOCPEUR" w:hAnsi="ISOCPEUR" w:cs="Calibri"/>
                <w:color w:val="000000"/>
              </w:rPr>
              <w:t>požad</w:t>
            </w:r>
            <w:proofErr w:type="spellEnd"/>
            <w:r w:rsidRPr="00D324AB">
              <w:rPr>
                <w:rFonts w:ascii="ISOCPEUR" w:hAnsi="ISOCPEUR" w:cs="Calibri"/>
                <w:color w:val="000000"/>
              </w:rPr>
              <w:t>. kapacity</w:t>
            </w:r>
          </w:p>
        </w:tc>
        <w:tc>
          <w:tcPr>
            <w:tcW w:w="1224" w:type="dxa"/>
            <w:tcBorders>
              <w:top w:val="single" w:sz="4" w:space="0" w:color="auto"/>
              <w:left w:val="nil"/>
              <w:bottom w:val="single" w:sz="8" w:space="0" w:color="auto"/>
              <w:right w:val="single" w:sz="8" w:space="0" w:color="auto"/>
            </w:tcBorders>
            <w:shd w:val="clear" w:color="auto" w:fill="auto"/>
            <w:noWrap/>
            <w:vAlign w:val="center"/>
            <w:hideMark/>
          </w:tcPr>
          <w:p w14:paraId="09682330" w14:textId="77777777" w:rsidR="00BC57E2" w:rsidRPr="00D324AB" w:rsidRDefault="00BC57E2" w:rsidP="00616618">
            <w:pPr>
              <w:jc w:val="center"/>
              <w:rPr>
                <w:rFonts w:ascii="ISOCPEUR" w:hAnsi="ISOCPEUR" w:cs="Calibri"/>
                <w:color w:val="000000"/>
              </w:rPr>
            </w:pPr>
            <w:r>
              <w:rPr>
                <w:rFonts w:ascii="ISOCPEUR" w:hAnsi="ISOCPEUR" w:cs="Calibri"/>
                <w:color w:val="000000"/>
              </w:rPr>
              <w:t>1200</w:t>
            </w:r>
            <w:r w:rsidRPr="00D324AB">
              <w:rPr>
                <w:rFonts w:ascii="ISOCPEUR" w:hAnsi="ISOCPEUR" w:cs="Calibri"/>
                <w:color w:val="000000"/>
              </w:rPr>
              <w:t> </w:t>
            </w:r>
            <w:r>
              <w:rPr>
                <w:rFonts w:ascii="ISOCPEUR" w:hAnsi="ISOCPEUR" w:cs="Calibri"/>
                <w:color w:val="000000"/>
              </w:rPr>
              <w:t xml:space="preserve"> </w:t>
            </w:r>
          </w:p>
        </w:tc>
      </w:tr>
    </w:tbl>
    <w:p w14:paraId="3D2ED62B" w14:textId="77777777" w:rsidR="00332ACA" w:rsidRDefault="00332ACA" w:rsidP="00332ACA">
      <w:pPr>
        <w:rPr>
          <w:rFonts w:ascii="Arial" w:hAnsi="Arial" w:cs="Arial"/>
          <w:b/>
          <w:bCs/>
          <w:iCs/>
        </w:rPr>
      </w:pPr>
      <w:r>
        <w:rPr>
          <w:rFonts w:ascii="Arial" w:hAnsi="Arial" w:cs="Arial"/>
          <w:b/>
          <w:bCs/>
          <w:iCs/>
        </w:rPr>
        <w:t xml:space="preserve">Nová parkovací stání – 3 ks odstavných, 7 vyhrazených na stávající komunikaci </w:t>
      </w:r>
    </w:p>
    <w:p w14:paraId="74888CCA" w14:textId="1371A349" w:rsidR="00774BDD" w:rsidRDefault="00332ACA" w:rsidP="00616618">
      <w:pPr>
        <w:rPr>
          <w:rFonts w:ascii="Arial" w:hAnsi="Arial" w:cs="Arial"/>
          <w:iCs/>
        </w:rPr>
      </w:pPr>
      <w:r w:rsidRPr="00304DAA">
        <w:rPr>
          <w:rFonts w:ascii="Arial" w:hAnsi="Arial" w:cs="Arial"/>
          <w:iCs/>
        </w:rPr>
        <w:t>(viz výpočet parkování v kap. Dopravní řešení, doprava v klidu B.3 b))</w:t>
      </w:r>
    </w:p>
    <w:p w14:paraId="6301C375" w14:textId="46EB52D9" w:rsidR="001806E2" w:rsidRPr="0012241F" w:rsidRDefault="00765DC5" w:rsidP="00616618">
      <w:pPr>
        <w:pStyle w:val="Nadpis3"/>
        <w:ind w:left="0"/>
        <w:rPr>
          <w:snapToGrid w:val="0"/>
          <w:lang w:val="cs-CZ"/>
        </w:rPr>
      </w:pPr>
      <w:bookmarkStart w:id="14" w:name="_Toc191894732"/>
      <w:r>
        <w:rPr>
          <w:snapToGrid w:val="0"/>
          <w:lang w:val="cs-CZ"/>
        </w:rPr>
        <w:lastRenderedPageBreak/>
        <w:t>m</w:t>
      </w:r>
      <w:r w:rsidR="008D12E5">
        <w:rPr>
          <w:snapToGrid w:val="0"/>
        </w:rPr>
        <w:t>)</w:t>
      </w:r>
      <w:r w:rsidR="008D12E5">
        <w:rPr>
          <w:snapToGrid w:val="0"/>
          <w:lang w:val="cs-CZ"/>
        </w:rPr>
        <w:t xml:space="preserve"> </w:t>
      </w:r>
      <w:r w:rsidR="00144B55" w:rsidRPr="008D12E5">
        <w:t>informace</w:t>
      </w:r>
      <w:r w:rsidR="00144B55" w:rsidRPr="00144B55">
        <w:rPr>
          <w:snapToGrid w:val="0"/>
        </w:rPr>
        <w:t xml:space="preserve"> o vydaných rozhodnutích o souhlasu s odchylným řešením oproti řešení vyplývajícím z právních předpisů a technických norem nebo technických dokumentů, případně souhlasu s použitím neschváleného a nezavedeného zařízení,</w:t>
      </w:r>
      <w:bookmarkEnd w:id="14"/>
    </w:p>
    <w:p w14:paraId="33E8D1BE" w14:textId="77777777" w:rsidR="00CB44D4" w:rsidRPr="00CB44D4" w:rsidRDefault="00CB44D4" w:rsidP="00CB44D4">
      <w:pPr>
        <w:rPr>
          <w:lang w:val="x-none" w:eastAsia="x-none"/>
        </w:rPr>
      </w:pPr>
    </w:p>
    <w:p w14:paraId="55B45823" w14:textId="6063BC18" w:rsidR="00B555A8" w:rsidRDefault="00EE35DA" w:rsidP="00616618">
      <w:pPr>
        <w:rPr>
          <w:rFonts w:ascii="Arial" w:hAnsi="Arial" w:cs="Arial"/>
        </w:rPr>
      </w:pPr>
      <w:r>
        <w:rPr>
          <w:rFonts w:ascii="Arial" w:hAnsi="Arial" w:cs="Arial"/>
        </w:rPr>
        <w:t xml:space="preserve">V rámci projektu nejsou navržena odchylná řešení oproti řešení vyplývajícím z právních předpisů a technických norem. </w:t>
      </w:r>
      <w:r w:rsidR="002021F8">
        <w:rPr>
          <w:rFonts w:ascii="Arial" w:hAnsi="Arial" w:cs="Arial"/>
        </w:rPr>
        <w:t xml:space="preserve">Případné </w:t>
      </w:r>
      <w:proofErr w:type="spellStart"/>
      <w:r w:rsidR="002021F8">
        <w:rPr>
          <w:rFonts w:ascii="Arial" w:hAnsi="Arial" w:cs="Arial"/>
        </w:rPr>
        <w:t>nestandartizované</w:t>
      </w:r>
      <w:proofErr w:type="spellEnd"/>
      <w:r w:rsidR="002021F8">
        <w:rPr>
          <w:rFonts w:ascii="Arial" w:hAnsi="Arial" w:cs="Arial"/>
        </w:rPr>
        <w:t xml:space="preserve"> řešení musí zhotovitel po odsouhlasení investora projednat s dotčenými orgány a nebo správci. Případně </w:t>
      </w:r>
      <w:r w:rsidR="000F07CA">
        <w:rPr>
          <w:rFonts w:ascii="Arial" w:hAnsi="Arial" w:cs="Arial"/>
        </w:rPr>
        <w:t>projednat</w:t>
      </w:r>
      <w:r w:rsidR="002021F8">
        <w:rPr>
          <w:rFonts w:ascii="Arial" w:hAnsi="Arial" w:cs="Arial"/>
        </w:rPr>
        <w:t xml:space="preserve"> </w:t>
      </w:r>
      <w:r w:rsidR="000F07CA">
        <w:rPr>
          <w:rFonts w:ascii="Arial" w:hAnsi="Arial" w:cs="Arial"/>
        </w:rPr>
        <w:t xml:space="preserve">udělení </w:t>
      </w:r>
      <w:r w:rsidR="002021F8">
        <w:rPr>
          <w:rFonts w:ascii="Arial" w:hAnsi="Arial" w:cs="Arial"/>
        </w:rPr>
        <w:t>výjimk</w:t>
      </w:r>
      <w:r w:rsidR="000F07CA">
        <w:rPr>
          <w:rFonts w:ascii="Arial" w:hAnsi="Arial" w:cs="Arial"/>
        </w:rPr>
        <w:t>y</w:t>
      </w:r>
      <w:r w:rsidR="002021F8">
        <w:rPr>
          <w:rFonts w:ascii="Arial" w:hAnsi="Arial" w:cs="Arial"/>
        </w:rPr>
        <w:t xml:space="preserve"> z požadavků postupem podle stavebního zákona.</w:t>
      </w:r>
      <w:r w:rsidR="000F07CA">
        <w:rPr>
          <w:rFonts w:ascii="Arial" w:hAnsi="Arial" w:cs="Arial"/>
        </w:rPr>
        <w:t xml:space="preserve"> </w:t>
      </w:r>
    </w:p>
    <w:p w14:paraId="53A5A5EE" w14:textId="77777777" w:rsidR="00CB44D4" w:rsidRPr="001806E2" w:rsidRDefault="00CB44D4" w:rsidP="00616618">
      <w:pPr>
        <w:rPr>
          <w:rFonts w:ascii="Arial" w:hAnsi="Arial" w:cs="Arial"/>
        </w:rPr>
      </w:pPr>
    </w:p>
    <w:p w14:paraId="02A6217E" w14:textId="77777777" w:rsidR="00144B55" w:rsidRDefault="00765DC5" w:rsidP="00616618">
      <w:pPr>
        <w:pStyle w:val="Nadpis3"/>
        <w:ind w:left="0"/>
        <w:rPr>
          <w:snapToGrid w:val="0"/>
          <w:lang w:val="cs-CZ"/>
        </w:rPr>
      </w:pPr>
      <w:bookmarkStart w:id="15" w:name="_Toc191894733"/>
      <w:r>
        <w:rPr>
          <w:snapToGrid w:val="0"/>
          <w:lang w:val="cs-CZ"/>
        </w:rPr>
        <w:t>n</w:t>
      </w:r>
      <w:r w:rsidR="008D12E5">
        <w:rPr>
          <w:snapToGrid w:val="0"/>
        </w:rPr>
        <w:t>)</w:t>
      </w:r>
      <w:r w:rsidR="008D12E5">
        <w:rPr>
          <w:snapToGrid w:val="0"/>
          <w:lang w:val="cs-CZ"/>
        </w:rPr>
        <w:t xml:space="preserve"> </w:t>
      </w:r>
      <w:r w:rsidR="00144B55" w:rsidRPr="00144B55">
        <w:rPr>
          <w:snapToGrid w:val="0"/>
        </w:rPr>
        <w:t>limitní bilance staveb</w:t>
      </w:r>
      <w:r w:rsidR="00144B55">
        <w:rPr>
          <w:snapToGrid w:val="0"/>
          <w:lang w:val="cs-CZ"/>
        </w:rPr>
        <w:t>:</w:t>
      </w:r>
      <w:bookmarkEnd w:id="15"/>
    </w:p>
    <w:p w14:paraId="3E164358" w14:textId="77777777" w:rsidR="00A02B64" w:rsidRPr="00596A71" w:rsidRDefault="00EE35DA" w:rsidP="00616618">
      <w:pPr>
        <w:rPr>
          <w:rFonts w:ascii="Arial" w:hAnsi="Arial" w:cs="Arial"/>
          <w:iCs/>
        </w:rPr>
      </w:pPr>
      <w:r w:rsidRPr="00596A71">
        <w:rPr>
          <w:rFonts w:ascii="Arial" w:hAnsi="Arial" w:cs="Arial"/>
          <w:b/>
          <w:bCs/>
          <w:iCs/>
        </w:rPr>
        <w:t>Bilance – elektro</w:t>
      </w:r>
      <w:r w:rsidR="0002456E" w:rsidRPr="00596A71">
        <w:rPr>
          <w:rFonts w:ascii="Arial" w:hAnsi="Arial" w:cs="Arial"/>
          <w:iCs/>
        </w:rPr>
        <w:t xml:space="preserve"> </w:t>
      </w:r>
    </w:p>
    <w:p w14:paraId="3CF8B51E" w14:textId="0FCEFD54" w:rsidR="00EE35DA" w:rsidRPr="00596A71" w:rsidRDefault="0002456E" w:rsidP="00616618">
      <w:pPr>
        <w:rPr>
          <w:rFonts w:ascii="Arial" w:hAnsi="Arial" w:cs="Arial"/>
          <w:iCs/>
        </w:rPr>
      </w:pPr>
      <w:r w:rsidRPr="00596A71">
        <w:rPr>
          <w:rFonts w:ascii="Arial" w:hAnsi="Arial" w:cs="Arial"/>
          <w:iCs/>
        </w:rPr>
        <w:t>– stávající připojení je na hranici kapacity, navýšení spotřeby el. energie zejména pro gastro technologie</w:t>
      </w:r>
      <w:r w:rsidR="0078380E" w:rsidRPr="00596A71">
        <w:rPr>
          <w:rFonts w:ascii="Arial" w:hAnsi="Arial" w:cs="Arial"/>
          <w:iCs/>
        </w:rPr>
        <w:t xml:space="preserve"> bude vyhodnoceno.</w:t>
      </w:r>
      <w:r w:rsidR="00DE4E9C">
        <w:rPr>
          <w:rFonts w:ascii="Arial" w:hAnsi="Arial" w:cs="Arial"/>
          <w:iCs/>
        </w:rPr>
        <w:t xml:space="preserve"> Počítá se s navýšením příkonu pomocí nové přípojky </w:t>
      </w:r>
      <w:r w:rsidR="0052644B">
        <w:rPr>
          <w:rFonts w:ascii="Arial" w:hAnsi="Arial" w:cs="Arial"/>
          <w:iCs/>
        </w:rPr>
        <w:t>na úrovni VN a s novou trafostanicí, příp. posílení výkonu stávající trafostanice. Objekt bude připojen novou přípojkou do stávající el. rozvodny na úrovni NN, která bude modernizována a přezbrojena. Navýšení příkonu vč.</w:t>
      </w:r>
      <w:r w:rsidR="0052644B" w:rsidRPr="0052644B">
        <w:rPr>
          <w:rFonts w:ascii="Arial" w:hAnsi="Arial" w:cs="Arial"/>
          <w:iCs/>
        </w:rPr>
        <w:t xml:space="preserve"> </w:t>
      </w:r>
      <w:r w:rsidR="0052644B">
        <w:rPr>
          <w:rFonts w:ascii="Arial" w:hAnsi="Arial" w:cs="Arial"/>
          <w:iCs/>
        </w:rPr>
        <w:t xml:space="preserve">vč. rezervace zajištění požadovaného příkonu bude projednáno se </w:t>
      </w:r>
      <w:r w:rsidR="00132EEB">
        <w:rPr>
          <w:rFonts w:ascii="Arial" w:hAnsi="Arial" w:cs="Arial"/>
          <w:iCs/>
        </w:rPr>
        <w:t>správcem distribuční sítě</w:t>
      </w:r>
      <w:r w:rsidR="0052644B">
        <w:rPr>
          <w:rFonts w:ascii="Arial" w:hAnsi="Arial" w:cs="Arial"/>
          <w:iCs/>
        </w:rPr>
        <w:t xml:space="preserve"> el. energie.</w:t>
      </w:r>
    </w:p>
    <w:p w14:paraId="0D4B99D9" w14:textId="097FC85B" w:rsidR="00596A71" w:rsidRPr="00596A71" w:rsidRDefault="00EE35DA" w:rsidP="00616618">
      <w:pPr>
        <w:rPr>
          <w:rFonts w:ascii="Arial" w:hAnsi="Arial" w:cs="Arial"/>
          <w:iCs/>
        </w:rPr>
      </w:pPr>
      <w:r w:rsidRPr="00596A71">
        <w:rPr>
          <w:rFonts w:ascii="Arial" w:hAnsi="Arial" w:cs="Arial"/>
          <w:b/>
          <w:bCs/>
          <w:iCs/>
        </w:rPr>
        <w:t xml:space="preserve">Bilance – </w:t>
      </w:r>
      <w:r w:rsidR="0078380E" w:rsidRPr="00596A71">
        <w:rPr>
          <w:rFonts w:ascii="Arial" w:hAnsi="Arial" w:cs="Arial"/>
          <w:b/>
          <w:bCs/>
          <w:iCs/>
        </w:rPr>
        <w:t>vytápě</w:t>
      </w:r>
      <w:r w:rsidR="0052644B">
        <w:rPr>
          <w:rFonts w:ascii="Arial" w:hAnsi="Arial" w:cs="Arial"/>
          <w:b/>
          <w:bCs/>
          <w:iCs/>
        </w:rPr>
        <w:t xml:space="preserve">ní </w:t>
      </w:r>
    </w:p>
    <w:p w14:paraId="7955F9A5" w14:textId="34499062" w:rsidR="00EE35DA" w:rsidRDefault="0078380E" w:rsidP="00616618">
      <w:pPr>
        <w:rPr>
          <w:rFonts w:ascii="Arial" w:hAnsi="Arial" w:cs="Arial"/>
          <w:iCs/>
        </w:rPr>
      </w:pPr>
      <w:r w:rsidRPr="00596A71">
        <w:rPr>
          <w:rFonts w:ascii="Arial" w:hAnsi="Arial" w:cs="Arial"/>
          <w:iCs/>
        </w:rPr>
        <w:t>– stávající připojení na centrální zásobování teplem, navýšení odběru pro nové vytápěné prostory</w:t>
      </w:r>
      <w:r w:rsidR="00A02B64" w:rsidRPr="00596A71">
        <w:rPr>
          <w:rFonts w:ascii="Arial" w:hAnsi="Arial" w:cs="Arial"/>
          <w:iCs/>
        </w:rPr>
        <w:t>, bude proveden výpočet podle požadavků na teplotu vnitřního prostředí a velikosti ochlazovaných ploch</w:t>
      </w:r>
      <w:r w:rsidR="00596A71" w:rsidRPr="00596A71">
        <w:rPr>
          <w:rFonts w:ascii="Arial" w:hAnsi="Arial" w:cs="Arial"/>
          <w:iCs/>
        </w:rPr>
        <w:t>, bude provedeno posouzení a posílení stávajícího výměníku tepla</w:t>
      </w:r>
      <w:r w:rsidR="001035EF">
        <w:rPr>
          <w:rFonts w:ascii="Arial" w:hAnsi="Arial" w:cs="Arial"/>
          <w:iCs/>
        </w:rPr>
        <w:t>.</w:t>
      </w:r>
    </w:p>
    <w:p w14:paraId="18D9EB87" w14:textId="77777777" w:rsidR="001035EF" w:rsidRPr="001035EF" w:rsidRDefault="001035EF" w:rsidP="001035EF">
      <w:pPr>
        <w:rPr>
          <w:rFonts w:ascii="Arial" w:hAnsi="Arial" w:cs="Arial"/>
          <w:iCs/>
        </w:rPr>
      </w:pPr>
      <w:r w:rsidRPr="001035EF">
        <w:rPr>
          <w:rFonts w:ascii="Arial" w:hAnsi="Arial" w:cs="Arial"/>
          <w:iCs/>
        </w:rPr>
        <w:t>Výpočet tepelných ztrát bude proveden v souladu s ČSN 73 0540.</w:t>
      </w:r>
    </w:p>
    <w:p w14:paraId="7B2D4799" w14:textId="33C40D42" w:rsidR="001035EF" w:rsidRPr="001035EF" w:rsidRDefault="001035EF" w:rsidP="001035EF">
      <w:pPr>
        <w:rPr>
          <w:rFonts w:ascii="Arial" w:hAnsi="Arial" w:cs="Arial"/>
          <w:iCs/>
        </w:rPr>
      </w:pPr>
      <w:r w:rsidRPr="001035EF">
        <w:rPr>
          <w:rFonts w:ascii="Arial" w:hAnsi="Arial" w:cs="Arial"/>
          <w:iCs/>
        </w:rPr>
        <w:t xml:space="preserve">Teploty musí být voleny v souladu s vyhláškou </w:t>
      </w:r>
      <w:proofErr w:type="spellStart"/>
      <w:r>
        <w:rPr>
          <w:rFonts w:ascii="Arial" w:hAnsi="Arial" w:cs="Arial"/>
        </w:rPr>
        <w:t>vyhl</w:t>
      </w:r>
      <w:proofErr w:type="spellEnd"/>
      <w:r>
        <w:rPr>
          <w:rFonts w:ascii="Arial" w:hAnsi="Arial" w:cs="Arial"/>
        </w:rPr>
        <w:t xml:space="preserve">. 160/2024 Sb. </w:t>
      </w:r>
      <w:r w:rsidRPr="001035EF">
        <w:rPr>
          <w:rFonts w:ascii="Arial" w:hAnsi="Arial" w:cs="Arial"/>
          <w:iCs/>
        </w:rPr>
        <w:t>o hygienických požadavcích na prostory a provoz zařízení a provozoven pro výchovu a vzdělávání dětí a mladistvých a dětských skupin. Dále v souladu s ČSN EN 12831.</w:t>
      </w:r>
    </w:p>
    <w:p w14:paraId="1320A335" w14:textId="77777777" w:rsidR="001035EF" w:rsidRPr="001035EF" w:rsidRDefault="001035EF" w:rsidP="001035EF">
      <w:pPr>
        <w:rPr>
          <w:rFonts w:ascii="Arial" w:hAnsi="Arial" w:cs="Arial"/>
          <w:iCs/>
        </w:rPr>
      </w:pPr>
      <w:r w:rsidRPr="001035EF">
        <w:rPr>
          <w:rFonts w:ascii="Arial" w:hAnsi="Arial" w:cs="Arial"/>
          <w:iCs/>
        </w:rPr>
        <w:t xml:space="preserve">Výpočtové teploty v jednotlivých prostorech budou uvažovány (s garancí -2,0 +2,0 na </w:t>
      </w:r>
      <w:proofErr w:type="spellStart"/>
      <w:r w:rsidRPr="001035EF">
        <w:rPr>
          <w:rFonts w:ascii="Arial" w:hAnsi="Arial" w:cs="Arial"/>
          <w:iCs/>
        </w:rPr>
        <w:t>histerezi</w:t>
      </w:r>
      <w:proofErr w:type="spellEnd"/>
      <w:r w:rsidRPr="001035EF">
        <w:rPr>
          <w:rFonts w:ascii="Arial" w:hAnsi="Arial" w:cs="Arial"/>
          <w:iCs/>
        </w:rPr>
        <w:t>)</w:t>
      </w:r>
    </w:p>
    <w:p w14:paraId="543F3B7C" w14:textId="3A9DB6F1" w:rsidR="001035EF" w:rsidRPr="00596A71" w:rsidRDefault="001035EF" w:rsidP="00616618">
      <w:pPr>
        <w:rPr>
          <w:rFonts w:ascii="Arial" w:hAnsi="Arial" w:cs="Arial"/>
          <w:iCs/>
        </w:rPr>
      </w:pPr>
      <w:r w:rsidRPr="001035EF">
        <w:rPr>
          <w:rFonts w:ascii="Arial" w:hAnsi="Arial" w:cs="Arial"/>
          <w:iCs/>
        </w:rPr>
        <w:t xml:space="preserve">Místnosti bez aktivního chladícího prvku, musí být řešeny v rámci stability místnosti v návaznosti na ČSN 730540 </w:t>
      </w:r>
    </w:p>
    <w:p w14:paraId="1734AC3D" w14:textId="77777777" w:rsidR="00596A71" w:rsidRPr="00596A71" w:rsidRDefault="00EE35DA" w:rsidP="00616618">
      <w:pPr>
        <w:rPr>
          <w:rFonts w:ascii="Arial" w:hAnsi="Arial" w:cs="Arial"/>
          <w:iCs/>
        </w:rPr>
      </w:pPr>
      <w:r w:rsidRPr="00596A71">
        <w:rPr>
          <w:rFonts w:ascii="Arial" w:hAnsi="Arial" w:cs="Arial"/>
          <w:b/>
          <w:bCs/>
          <w:iCs/>
        </w:rPr>
        <w:t>Bilance odpadních vod</w:t>
      </w:r>
      <w:r w:rsidR="0078380E" w:rsidRPr="00596A71">
        <w:rPr>
          <w:rFonts w:ascii="Arial" w:hAnsi="Arial" w:cs="Arial"/>
          <w:iCs/>
        </w:rPr>
        <w:t xml:space="preserve"> </w:t>
      </w:r>
    </w:p>
    <w:p w14:paraId="26D28811" w14:textId="2859C704" w:rsidR="00EE35DA" w:rsidRPr="00596A71" w:rsidRDefault="0078380E" w:rsidP="00616618">
      <w:pPr>
        <w:rPr>
          <w:rFonts w:ascii="Arial" w:hAnsi="Arial" w:cs="Arial"/>
          <w:iCs/>
        </w:rPr>
      </w:pPr>
      <w:r w:rsidRPr="00596A71">
        <w:rPr>
          <w:rFonts w:ascii="Arial" w:hAnsi="Arial" w:cs="Arial"/>
          <w:iCs/>
        </w:rPr>
        <w:t>– provoz školy produkuje běžné splaškové odpadní vody z prostor pro výuku – navýšení odpovídá navýšení kapacity</w:t>
      </w:r>
      <w:r w:rsidR="0091534A" w:rsidRPr="00596A71">
        <w:rPr>
          <w:rFonts w:ascii="Arial" w:hAnsi="Arial" w:cs="Arial"/>
          <w:iCs/>
        </w:rPr>
        <w:t xml:space="preserve"> počtu žáků</w:t>
      </w:r>
      <w:r w:rsidRPr="00596A71">
        <w:rPr>
          <w:rFonts w:ascii="Arial" w:hAnsi="Arial" w:cs="Arial"/>
          <w:iCs/>
        </w:rPr>
        <w:t xml:space="preserve"> – tj. </w:t>
      </w:r>
      <w:r w:rsidR="0091534A" w:rsidRPr="00596A71">
        <w:rPr>
          <w:rFonts w:ascii="Arial" w:hAnsi="Arial" w:cs="Arial"/>
          <w:iCs/>
        </w:rPr>
        <w:t>max.</w:t>
      </w:r>
      <w:r w:rsidRPr="00596A71">
        <w:rPr>
          <w:rFonts w:ascii="Arial" w:hAnsi="Arial" w:cs="Arial"/>
          <w:iCs/>
        </w:rPr>
        <w:t xml:space="preserve"> o 1/3, navýšení množství splaškových vod z </w:t>
      </w:r>
      <w:proofErr w:type="spellStart"/>
      <w:r w:rsidRPr="00596A71">
        <w:rPr>
          <w:rFonts w:ascii="Arial" w:hAnsi="Arial" w:cs="Arial"/>
          <w:iCs/>
        </w:rPr>
        <w:t>gastroprovozu</w:t>
      </w:r>
      <w:proofErr w:type="spellEnd"/>
      <w:r w:rsidRPr="00596A71">
        <w:rPr>
          <w:rFonts w:ascii="Arial" w:hAnsi="Arial" w:cs="Arial"/>
          <w:iCs/>
        </w:rPr>
        <w:t xml:space="preserve"> – navýšení o 1/3 – přes stávající Lapač olejových látek</w:t>
      </w:r>
      <w:r w:rsidR="0091534A" w:rsidRPr="00596A71">
        <w:rPr>
          <w:rFonts w:ascii="Arial" w:hAnsi="Arial" w:cs="Arial"/>
          <w:iCs/>
        </w:rPr>
        <w:t>.</w:t>
      </w:r>
    </w:p>
    <w:p w14:paraId="1F66A51D" w14:textId="77777777" w:rsidR="00596A71" w:rsidRPr="00596A71" w:rsidRDefault="00EE35DA" w:rsidP="00616618">
      <w:pPr>
        <w:rPr>
          <w:rFonts w:ascii="Arial" w:hAnsi="Arial" w:cs="Arial"/>
          <w:iCs/>
        </w:rPr>
      </w:pPr>
      <w:r w:rsidRPr="00596A71">
        <w:rPr>
          <w:rFonts w:ascii="Arial" w:hAnsi="Arial" w:cs="Arial"/>
          <w:b/>
          <w:bCs/>
          <w:iCs/>
        </w:rPr>
        <w:t>Bilance spotřeby vody</w:t>
      </w:r>
      <w:r w:rsidR="0091534A" w:rsidRPr="00596A71">
        <w:rPr>
          <w:rFonts w:ascii="Arial" w:hAnsi="Arial" w:cs="Arial"/>
          <w:iCs/>
        </w:rPr>
        <w:t xml:space="preserve"> </w:t>
      </w:r>
    </w:p>
    <w:p w14:paraId="1CD8CBD9" w14:textId="5AC05416" w:rsidR="00EE35DA" w:rsidRPr="00596A71" w:rsidRDefault="0091534A" w:rsidP="00616618">
      <w:pPr>
        <w:rPr>
          <w:rFonts w:ascii="Arial" w:hAnsi="Arial" w:cs="Arial"/>
          <w:iCs/>
        </w:rPr>
      </w:pPr>
      <w:r w:rsidRPr="00596A71">
        <w:rPr>
          <w:rFonts w:ascii="Arial" w:hAnsi="Arial" w:cs="Arial"/>
          <w:iCs/>
        </w:rPr>
        <w:t xml:space="preserve">– stávající spotřeba vody bude navýšena </w:t>
      </w:r>
      <w:r w:rsidR="00A02B64" w:rsidRPr="00596A71">
        <w:rPr>
          <w:rFonts w:ascii="Arial" w:hAnsi="Arial" w:cs="Arial"/>
          <w:iCs/>
        </w:rPr>
        <w:t>o 1/3,</w:t>
      </w:r>
      <w:r w:rsidR="00596A71" w:rsidRPr="00596A71">
        <w:rPr>
          <w:rFonts w:ascii="Arial" w:hAnsi="Arial" w:cs="Arial"/>
          <w:iCs/>
        </w:rPr>
        <w:t xml:space="preserve"> </w:t>
      </w:r>
      <w:r w:rsidR="00A02B64" w:rsidRPr="00596A71">
        <w:rPr>
          <w:rFonts w:ascii="Arial" w:hAnsi="Arial" w:cs="Arial"/>
          <w:iCs/>
        </w:rPr>
        <w:t>špičkový průtok bude posouzen</w:t>
      </w:r>
    </w:p>
    <w:p w14:paraId="04691701" w14:textId="77777777" w:rsidR="00596A71" w:rsidRPr="00596A71" w:rsidRDefault="00EE35DA" w:rsidP="00616618">
      <w:pPr>
        <w:rPr>
          <w:rFonts w:ascii="Arial" w:hAnsi="Arial" w:cs="Arial"/>
          <w:iCs/>
        </w:rPr>
      </w:pPr>
      <w:r w:rsidRPr="00596A71">
        <w:rPr>
          <w:rFonts w:ascii="Arial" w:hAnsi="Arial" w:cs="Arial"/>
          <w:b/>
          <w:bCs/>
          <w:iCs/>
        </w:rPr>
        <w:t>Bilance dešťových vod</w:t>
      </w:r>
      <w:r w:rsidR="0091534A" w:rsidRPr="00596A71">
        <w:rPr>
          <w:rFonts w:ascii="Arial" w:hAnsi="Arial" w:cs="Arial"/>
          <w:iCs/>
        </w:rPr>
        <w:t xml:space="preserve"> </w:t>
      </w:r>
    </w:p>
    <w:p w14:paraId="03D493B6" w14:textId="1A307E3B" w:rsidR="00EE35DA" w:rsidRPr="00596A71" w:rsidRDefault="0091534A" w:rsidP="00616618">
      <w:pPr>
        <w:rPr>
          <w:rFonts w:ascii="Arial" w:hAnsi="Arial" w:cs="Arial"/>
          <w:iCs/>
        </w:rPr>
      </w:pPr>
      <w:r w:rsidRPr="00596A71">
        <w:rPr>
          <w:rFonts w:ascii="Arial" w:hAnsi="Arial" w:cs="Arial"/>
          <w:iCs/>
        </w:rPr>
        <w:t xml:space="preserve">– nástavbou nebude zvětšena stávající plocha budovy ani navýšen odtok srážkové vody, </w:t>
      </w:r>
      <w:r w:rsidR="0052644B">
        <w:rPr>
          <w:rFonts w:ascii="Arial" w:hAnsi="Arial" w:cs="Arial"/>
          <w:iCs/>
        </w:rPr>
        <w:t xml:space="preserve">bude řešeno </w:t>
      </w:r>
      <w:proofErr w:type="spellStart"/>
      <w:r w:rsidR="0052644B">
        <w:rPr>
          <w:rFonts w:ascii="Arial" w:hAnsi="Arial" w:cs="Arial"/>
          <w:iCs/>
        </w:rPr>
        <w:t>zpomaleníí</w:t>
      </w:r>
      <w:proofErr w:type="spellEnd"/>
      <w:r w:rsidR="0052644B">
        <w:rPr>
          <w:rFonts w:ascii="Arial" w:hAnsi="Arial" w:cs="Arial"/>
          <w:iCs/>
        </w:rPr>
        <w:t xml:space="preserve"> odtoku zařazením retenčních nádrží na obou stranách objektu v místě připojení na veřejnou </w:t>
      </w:r>
      <w:proofErr w:type="spellStart"/>
      <w:r w:rsidR="0052644B">
        <w:rPr>
          <w:rFonts w:ascii="Arial" w:hAnsi="Arial" w:cs="Arial"/>
          <w:iCs/>
        </w:rPr>
        <w:t>sdeš´tovou</w:t>
      </w:r>
      <w:proofErr w:type="spellEnd"/>
      <w:r w:rsidR="0052644B">
        <w:rPr>
          <w:rFonts w:ascii="Arial" w:hAnsi="Arial" w:cs="Arial"/>
          <w:iCs/>
        </w:rPr>
        <w:t xml:space="preserve"> kanalizaci. P</w:t>
      </w:r>
      <w:r w:rsidRPr="00596A71">
        <w:rPr>
          <w:rFonts w:ascii="Arial" w:hAnsi="Arial" w:cs="Arial"/>
          <w:iCs/>
        </w:rPr>
        <w:t xml:space="preserve">řístavbou </w:t>
      </w:r>
      <w:r w:rsidR="0052644B">
        <w:rPr>
          <w:rFonts w:ascii="Arial" w:hAnsi="Arial" w:cs="Arial"/>
          <w:iCs/>
        </w:rPr>
        <w:t xml:space="preserve">pohybového sálu </w:t>
      </w:r>
      <w:r w:rsidRPr="00596A71">
        <w:rPr>
          <w:rFonts w:ascii="Arial" w:hAnsi="Arial" w:cs="Arial"/>
          <w:iCs/>
        </w:rPr>
        <w:t xml:space="preserve">bude navýšena zastavěná plocha </w:t>
      </w:r>
      <w:r w:rsidR="00A02B64" w:rsidRPr="00596A71">
        <w:rPr>
          <w:rFonts w:ascii="Arial" w:hAnsi="Arial" w:cs="Arial"/>
          <w:iCs/>
        </w:rPr>
        <w:t>a srážkové vody odvedeny do retenční nádrže a regulovaným odtokem odváděny do stávající deš</w:t>
      </w:r>
      <w:r w:rsidR="00CB44D4">
        <w:rPr>
          <w:rFonts w:ascii="Arial" w:hAnsi="Arial" w:cs="Arial"/>
          <w:iCs/>
        </w:rPr>
        <w:t>ť</w:t>
      </w:r>
      <w:r w:rsidR="00A02B64" w:rsidRPr="00596A71">
        <w:rPr>
          <w:rFonts w:ascii="Arial" w:hAnsi="Arial" w:cs="Arial"/>
          <w:iCs/>
        </w:rPr>
        <w:t>ové kanalizace.</w:t>
      </w:r>
    </w:p>
    <w:p w14:paraId="0D04A859" w14:textId="77777777" w:rsidR="00596A71" w:rsidRPr="00596A71" w:rsidRDefault="00EE35DA" w:rsidP="00616618">
      <w:pPr>
        <w:rPr>
          <w:rFonts w:ascii="Arial" w:hAnsi="Arial" w:cs="Arial"/>
          <w:iCs/>
        </w:rPr>
      </w:pPr>
      <w:r w:rsidRPr="00596A71">
        <w:rPr>
          <w:rFonts w:ascii="Arial" w:hAnsi="Arial" w:cs="Arial"/>
          <w:b/>
          <w:bCs/>
          <w:iCs/>
        </w:rPr>
        <w:t>Bilance odpadů</w:t>
      </w:r>
      <w:r w:rsidR="00B335AD" w:rsidRPr="00596A71">
        <w:rPr>
          <w:rFonts w:ascii="Arial" w:hAnsi="Arial" w:cs="Arial"/>
          <w:iCs/>
        </w:rPr>
        <w:t xml:space="preserve"> </w:t>
      </w:r>
    </w:p>
    <w:p w14:paraId="0C25310F" w14:textId="78CD4C07" w:rsidR="00EE35DA" w:rsidRDefault="00B335AD" w:rsidP="00616618">
      <w:pPr>
        <w:rPr>
          <w:rFonts w:ascii="Arial" w:hAnsi="Arial" w:cs="Arial"/>
          <w:iCs/>
        </w:rPr>
      </w:pPr>
      <w:r w:rsidRPr="00596A71">
        <w:rPr>
          <w:rFonts w:ascii="Arial" w:hAnsi="Arial" w:cs="Arial"/>
          <w:iCs/>
        </w:rPr>
        <w:t xml:space="preserve">– </w:t>
      </w:r>
      <w:r w:rsidR="00596A71" w:rsidRPr="00596A71">
        <w:rPr>
          <w:rFonts w:ascii="Arial" w:hAnsi="Arial" w:cs="Arial"/>
          <w:iCs/>
        </w:rPr>
        <w:t xml:space="preserve"> provoz </w:t>
      </w:r>
      <w:r w:rsidRPr="00596A71">
        <w:rPr>
          <w:rFonts w:ascii="Arial" w:hAnsi="Arial" w:cs="Arial"/>
          <w:iCs/>
        </w:rPr>
        <w:t>škol</w:t>
      </w:r>
      <w:r w:rsidR="00596A71" w:rsidRPr="00596A71">
        <w:rPr>
          <w:rFonts w:ascii="Arial" w:hAnsi="Arial" w:cs="Arial"/>
          <w:iCs/>
        </w:rPr>
        <w:t>y</w:t>
      </w:r>
      <w:r w:rsidRPr="00596A71">
        <w:rPr>
          <w:rFonts w:ascii="Arial" w:hAnsi="Arial" w:cs="Arial"/>
          <w:iCs/>
        </w:rPr>
        <w:t xml:space="preserve"> produkuje běžný komunální odpad a odpad z</w:t>
      </w:r>
      <w:r w:rsidR="00596A71" w:rsidRPr="00596A71">
        <w:rPr>
          <w:rFonts w:ascii="Arial" w:hAnsi="Arial" w:cs="Arial"/>
          <w:iCs/>
        </w:rPr>
        <w:t xml:space="preserve"> </w:t>
      </w:r>
      <w:proofErr w:type="spellStart"/>
      <w:r w:rsidRPr="00596A71">
        <w:rPr>
          <w:rFonts w:ascii="Arial" w:hAnsi="Arial" w:cs="Arial"/>
          <w:iCs/>
        </w:rPr>
        <w:t>gastroprovozu</w:t>
      </w:r>
      <w:proofErr w:type="spellEnd"/>
      <w:r w:rsidRPr="00596A71">
        <w:rPr>
          <w:rFonts w:ascii="Arial" w:hAnsi="Arial" w:cs="Arial"/>
          <w:iCs/>
        </w:rPr>
        <w:t>. Odpad  bude důsledně tříděn již při samotném vzniku jak pedagogy tak žáky v rámci výchovy k udržitelnému způsobu života</w:t>
      </w:r>
      <w:r w:rsidR="00596A71" w:rsidRPr="00596A71">
        <w:rPr>
          <w:rFonts w:ascii="Arial" w:hAnsi="Arial" w:cs="Arial"/>
          <w:iCs/>
        </w:rPr>
        <w:t xml:space="preserve"> a předán k recyklaci v rámci centrálního svozu komunálního odpadu.</w:t>
      </w:r>
      <w:r w:rsidRPr="00596A71">
        <w:rPr>
          <w:rFonts w:ascii="Arial" w:hAnsi="Arial" w:cs="Arial"/>
          <w:iCs/>
        </w:rPr>
        <w:t xml:space="preserve"> Pro navýšený počet žáků bude doplněn odpovídající počet kontejnerových nádob.</w:t>
      </w:r>
      <w:r w:rsidR="00BB1DD7" w:rsidRPr="00596A71">
        <w:rPr>
          <w:rFonts w:ascii="Arial" w:hAnsi="Arial" w:cs="Arial"/>
          <w:iCs/>
        </w:rPr>
        <w:t xml:space="preserve"> V provozu kuchyně j</w:t>
      </w:r>
      <w:r w:rsidR="00596A71" w:rsidRPr="00596A71">
        <w:rPr>
          <w:rFonts w:ascii="Arial" w:hAnsi="Arial" w:cs="Arial"/>
          <w:iCs/>
        </w:rPr>
        <w:t>e</w:t>
      </w:r>
      <w:r w:rsidR="00BB1DD7" w:rsidRPr="00596A71">
        <w:rPr>
          <w:rFonts w:ascii="Arial" w:hAnsi="Arial" w:cs="Arial"/>
          <w:iCs/>
        </w:rPr>
        <w:t xml:space="preserve"> navržena </w:t>
      </w:r>
      <w:proofErr w:type="spellStart"/>
      <w:r w:rsidR="00BB1DD7" w:rsidRPr="00596A71">
        <w:rPr>
          <w:rFonts w:ascii="Arial" w:hAnsi="Arial" w:cs="Arial"/>
          <w:iCs/>
        </w:rPr>
        <w:t>spec</w:t>
      </w:r>
      <w:proofErr w:type="spellEnd"/>
      <w:r w:rsidR="00BB1DD7" w:rsidRPr="00596A71">
        <w:rPr>
          <w:rFonts w:ascii="Arial" w:hAnsi="Arial" w:cs="Arial"/>
          <w:iCs/>
        </w:rPr>
        <w:t>. místnost s chlazeným kontejnerem na odpady z kuchyně.</w:t>
      </w:r>
      <w:r>
        <w:rPr>
          <w:rFonts w:ascii="Arial" w:hAnsi="Arial" w:cs="Arial"/>
          <w:iCs/>
        </w:rPr>
        <w:t xml:space="preserve"> </w:t>
      </w:r>
    </w:p>
    <w:p w14:paraId="20395D17" w14:textId="77777777" w:rsidR="00CB44D4" w:rsidRPr="00CB44D4" w:rsidRDefault="00CB44D4" w:rsidP="00616618">
      <w:pPr>
        <w:rPr>
          <w:rFonts w:ascii="Arial" w:hAnsi="Arial" w:cs="Arial"/>
          <w:iCs/>
        </w:rPr>
      </w:pPr>
    </w:p>
    <w:p w14:paraId="7E8BDDA8" w14:textId="77777777" w:rsidR="001806E2" w:rsidRPr="0049077D" w:rsidRDefault="00765DC5" w:rsidP="00616618">
      <w:pPr>
        <w:pStyle w:val="Nadpis3"/>
        <w:ind w:left="0"/>
        <w:rPr>
          <w:caps/>
          <w:snapToGrid w:val="0"/>
        </w:rPr>
      </w:pPr>
      <w:bookmarkStart w:id="16" w:name="_Toc191894734"/>
      <w:r>
        <w:rPr>
          <w:snapToGrid w:val="0"/>
          <w:lang w:val="cs-CZ"/>
        </w:rPr>
        <w:t>o</w:t>
      </w:r>
      <w:r w:rsidR="008D12E5">
        <w:rPr>
          <w:snapToGrid w:val="0"/>
        </w:rPr>
        <w:t>)</w:t>
      </w:r>
      <w:r w:rsidR="008D12E5">
        <w:rPr>
          <w:snapToGrid w:val="0"/>
          <w:lang w:val="cs-CZ"/>
        </w:rPr>
        <w:t xml:space="preserve"> </w:t>
      </w:r>
      <w:r w:rsidR="00144B55" w:rsidRPr="00144B55">
        <w:rPr>
          <w:snapToGrid w:val="0"/>
        </w:rPr>
        <w:t>požadavky na kapacity veřejných sítí komunikačních vedení a elektronického komunikačního zařízení veřejné komunikační sítě,</w:t>
      </w:r>
      <w:bookmarkEnd w:id="16"/>
    </w:p>
    <w:p w14:paraId="56C36333" w14:textId="37EEE7D8" w:rsidR="00B555A8" w:rsidRDefault="0076710E" w:rsidP="00616618">
      <w:pPr>
        <w:rPr>
          <w:rFonts w:ascii="Arial" w:hAnsi="Arial" w:cs="Arial"/>
        </w:rPr>
      </w:pPr>
      <w:r>
        <w:rPr>
          <w:rFonts w:ascii="Arial" w:hAnsi="Arial" w:cs="Arial"/>
        </w:rPr>
        <w:t xml:space="preserve">Stávající budova je napojena na stávající telekomunikační přípojku veřejné komunikační sítě. Provozovna stravovny má připojení </w:t>
      </w:r>
      <w:r w:rsidR="008A22ED">
        <w:rPr>
          <w:rFonts w:ascii="Arial" w:hAnsi="Arial" w:cs="Arial"/>
        </w:rPr>
        <w:t xml:space="preserve">mikrovlnným paprskem s přijímačem na střeše budovy.  </w:t>
      </w:r>
      <w:r>
        <w:rPr>
          <w:rFonts w:ascii="Arial" w:hAnsi="Arial" w:cs="Arial"/>
        </w:rPr>
        <w:t>Připojení pro</w:t>
      </w:r>
      <w:r w:rsidR="00132EEB">
        <w:rPr>
          <w:rFonts w:ascii="Arial" w:hAnsi="Arial" w:cs="Arial"/>
        </w:rPr>
        <w:t xml:space="preserve"> provoz</w:t>
      </w:r>
      <w:r>
        <w:rPr>
          <w:rFonts w:ascii="Arial" w:hAnsi="Arial" w:cs="Arial"/>
        </w:rPr>
        <w:t xml:space="preserve"> </w:t>
      </w:r>
      <w:r w:rsidR="008A22ED">
        <w:rPr>
          <w:rFonts w:ascii="Arial" w:hAnsi="Arial" w:cs="Arial"/>
        </w:rPr>
        <w:t>školy i stravovny bude prověřeno a pro nové nároky posíleno</w:t>
      </w:r>
      <w:r w:rsidR="000A123B">
        <w:rPr>
          <w:rFonts w:ascii="Arial" w:hAnsi="Arial" w:cs="Arial"/>
        </w:rPr>
        <w:t xml:space="preserve">, předpokládá se napojení otickým kabelem na </w:t>
      </w:r>
      <w:proofErr w:type="spellStart"/>
      <w:r w:rsidR="000A123B">
        <w:rPr>
          <w:rFonts w:ascii="Arial" w:hAnsi="Arial" w:cs="Arial"/>
        </w:rPr>
        <w:t>sí´t</w:t>
      </w:r>
      <w:proofErr w:type="spellEnd"/>
      <w:r w:rsidR="000A123B">
        <w:rPr>
          <w:rFonts w:ascii="Arial" w:hAnsi="Arial" w:cs="Arial"/>
        </w:rPr>
        <w:t xml:space="preserve"> veřejných komunikací v blízkosti stavby.</w:t>
      </w:r>
      <w:r w:rsidR="008A22ED">
        <w:rPr>
          <w:rFonts w:ascii="Arial" w:hAnsi="Arial" w:cs="Arial"/>
        </w:rPr>
        <w:t xml:space="preserve"> </w:t>
      </w:r>
    </w:p>
    <w:p w14:paraId="65228821" w14:textId="77777777" w:rsidR="00CB44D4" w:rsidRDefault="00CB44D4" w:rsidP="00616618">
      <w:pPr>
        <w:rPr>
          <w:rFonts w:ascii="Arial" w:hAnsi="Arial" w:cs="Arial"/>
        </w:rPr>
      </w:pPr>
    </w:p>
    <w:p w14:paraId="20C18E65" w14:textId="77777777" w:rsidR="00765DC5" w:rsidRPr="00144B55" w:rsidRDefault="00765DC5" w:rsidP="00616618">
      <w:pPr>
        <w:pStyle w:val="Nadpis3"/>
        <w:ind w:left="0"/>
        <w:rPr>
          <w:caps/>
          <w:snapToGrid w:val="0"/>
          <w:lang w:val="cs-CZ"/>
        </w:rPr>
      </w:pPr>
      <w:bookmarkStart w:id="17" w:name="_Toc191894735"/>
      <w:r>
        <w:rPr>
          <w:snapToGrid w:val="0"/>
          <w:lang w:val="cs-CZ"/>
        </w:rPr>
        <w:t>p</w:t>
      </w:r>
      <w:r w:rsidR="008D12E5">
        <w:rPr>
          <w:snapToGrid w:val="0"/>
        </w:rPr>
        <w:t>)</w:t>
      </w:r>
      <w:r w:rsidR="008D12E5">
        <w:rPr>
          <w:snapToGrid w:val="0"/>
          <w:lang w:val="cs-CZ"/>
        </w:rPr>
        <w:t xml:space="preserve"> </w:t>
      </w:r>
      <w:r w:rsidR="00144B55" w:rsidRPr="00144B55">
        <w:rPr>
          <w:snapToGrid w:val="0"/>
        </w:rPr>
        <w:t>zákla</w:t>
      </w:r>
      <w:r w:rsidR="00144B55">
        <w:rPr>
          <w:snapToGrid w:val="0"/>
        </w:rPr>
        <w:t>dní předpoklady výstavby</w:t>
      </w:r>
      <w:bookmarkEnd w:id="17"/>
    </w:p>
    <w:p w14:paraId="54646451" w14:textId="77777777" w:rsidR="00596A71" w:rsidRDefault="00144B55" w:rsidP="00616618">
      <w:pPr>
        <w:rPr>
          <w:rFonts w:ascii="Arial" w:hAnsi="Arial" w:cs="Arial"/>
          <w:i/>
        </w:rPr>
      </w:pPr>
      <w:r w:rsidRPr="00144B55">
        <w:rPr>
          <w:rFonts w:ascii="Arial" w:hAnsi="Arial" w:cs="Arial"/>
          <w:i/>
        </w:rPr>
        <w:t xml:space="preserve">časové údaje o realizaci staveb, </w:t>
      </w:r>
    </w:p>
    <w:p w14:paraId="58C58DB3" w14:textId="1F7057FD" w:rsidR="00EA7031" w:rsidRDefault="00144B55" w:rsidP="00616618">
      <w:pPr>
        <w:rPr>
          <w:rFonts w:ascii="Arial" w:hAnsi="Arial" w:cs="Arial"/>
          <w:i/>
        </w:rPr>
      </w:pPr>
      <w:r w:rsidRPr="00144B55">
        <w:rPr>
          <w:rFonts w:ascii="Arial" w:hAnsi="Arial" w:cs="Arial"/>
          <w:i/>
        </w:rPr>
        <w:t>členění na etapy</w:t>
      </w:r>
      <w:r w:rsidR="00EA7031">
        <w:rPr>
          <w:rFonts w:ascii="Arial" w:hAnsi="Arial" w:cs="Arial"/>
          <w:i/>
        </w:rPr>
        <w:t xml:space="preserve"> –</w:t>
      </w:r>
    </w:p>
    <w:p w14:paraId="2417BE1F" w14:textId="2A109581" w:rsidR="00596A71" w:rsidRDefault="00EA7031" w:rsidP="00616618">
      <w:pPr>
        <w:rPr>
          <w:rFonts w:ascii="Arial" w:hAnsi="Arial" w:cs="Arial"/>
          <w:iCs/>
        </w:rPr>
      </w:pPr>
      <w:r w:rsidRPr="00EA7031">
        <w:rPr>
          <w:rFonts w:ascii="Arial" w:hAnsi="Arial" w:cs="Arial"/>
          <w:iCs/>
        </w:rPr>
        <w:t>předpokládan</w:t>
      </w:r>
      <w:r>
        <w:rPr>
          <w:rFonts w:ascii="Arial" w:hAnsi="Arial" w:cs="Arial"/>
          <w:iCs/>
        </w:rPr>
        <w:t>é členění postupu stavby je limitováno organizací školního roku a požadavkem na zajištění výuky i během výstavby</w:t>
      </w:r>
      <w:r w:rsidR="00946C71">
        <w:rPr>
          <w:rFonts w:ascii="Arial" w:hAnsi="Arial" w:cs="Arial"/>
          <w:iCs/>
        </w:rPr>
        <w:t>, předpoklad:</w:t>
      </w:r>
    </w:p>
    <w:p w14:paraId="29C43FD1" w14:textId="1519941A" w:rsidR="00946C71" w:rsidRDefault="00EA7031" w:rsidP="00616618">
      <w:pPr>
        <w:rPr>
          <w:rFonts w:ascii="Arial" w:hAnsi="Arial" w:cs="Arial"/>
          <w:iCs/>
        </w:rPr>
      </w:pPr>
      <w:r w:rsidRPr="00946C71">
        <w:rPr>
          <w:rFonts w:ascii="Arial" w:hAnsi="Arial" w:cs="Arial"/>
          <w:b/>
          <w:bCs/>
          <w:iCs/>
        </w:rPr>
        <w:t>1.</w:t>
      </w:r>
      <w:r w:rsidR="00946C71" w:rsidRPr="00946C71">
        <w:rPr>
          <w:rFonts w:ascii="Arial" w:hAnsi="Arial" w:cs="Arial"/>
          <w:b/>
          <w:bCs/>
          <w:iCs/>
        </w:rPr>
        <w:t xml:space="preserve"> </w:t>
      </w:r>
      <w:r w:rsidRPr="00946C71">
        <w:rPr>
          <w:rFonts w:ascii="Arial" w:hAnsi="Arial" w:cs="Arial"/>
          <w:b/>
          <w:bCs/>
          <w:iCs/>
        </w:rPr>
        <w:t>etapa</w:t>
      </w:r>
      <w:r w:rsidR="00946C71">
        <w:rPr>
          <w:rFonts w:ascii="Arial" w:hAnsi="Arial" w:cs="Arial"/>
          <w:iCs/>
        </w:rPr>
        <w:t xml:space="preserve"> </w:t>
      </w:r>
      <w:r>
        <w:rPr>
          <w:rFonts w:ascii="Arial" w:hAnsi="Arial" w:cs="Arial"/>
          <w:iCs/>
        </w:rPr>
        <w:t xml:space="preserve">- trvání 07-09 roku </w:t>
      </w:r>
      <w:r w:rsidR="00946C71">
        <w:rPr>
          <w:rFonts w:ascii="Arial" w:hAnsi="Arial" w:cs="Arial"/>
          <w:iCs/>
        </w:rPr>
        <w:t>I.</w:t>
      </w:r>
      <w:r>
        <w:rPr>
          <w:rFonts w:ascii="Arial" w:hAnsi="Arial" w:cs="Arial"/>
          <w:iCs/>
        </w:rPr>
        <w:t xml:space="preserve"> - podchycení základů, opatření pro ztužení </w:t>
      </w:r>
      <w:r w:rsidR="00946C71">
        <w:rPr>
          <w:rFonts w:ascii="Arial" w:hAnsi="Arial" w:cs="Arial"/>
          <w:iCs/>
        </w:rPr>
        <w:t xml:space="preserve">stávající </w:t>
      </w:r>
      <w:r>
        <w:rPr>
          <w:rFonts w:ascii="Arial" w:hAnsi="Arial" w:cs="Arial"/>
          <w:iCs/>
        </w:rPr>
        <w:t>stavby</w:t>
      </w:r>
    </w:p>
    <w:p w14:paraId="6D9CB8F8" w14:textId="5DDA8EC8" w:rsidR="00EA7031" w:rsidRDefault="00946C71" w:rsidP="00616618">
      <w:pPr>
        <w:rPr>
          <w:rFonts w:ascii="Arial" w:hAnsi="Arial" w:cs="Arial"/>
          <w:iCs/>
        </w:rPr>
      </w:pPr>
      <w:r w:rsidRPr="00946C71">
        <w:rPr>
          <w:rFonts w:ascii="Arial" w:hAnsi="Arial" w:cs="Arial"/>
          <w:b/>
          <w:bCs/>
          <w:iCs/>
        </w:rPr>
        <w:t>2. etapa</w:t>
      </w:r>
      <w:r>
        <w:rPr>
          <w:rFonts w:ascii="Arial" w:hAnsi="Arial" w:cs="Arial"/>
          <w:iCs/>
        </w:rPr>
        <w:t xml:space="preserve"> – trvání 07-09/ roku II. – úpravy střešní roviny – stavební připravenost pro provedení nástavby</w:t>
      </w:r>
      <w:r w:rsidR="00F20943">
        <w:rPr>
          <w:rFonts w:ascii="Arial" w:hAnsi="Arial" w:cs="Arial"/>
          <w:iCs/>
        </w:rPr>
        <w:t xml:space="preserve">, úpravy </w:t>
      </w:r>
      <w:r w:rsidR="00AC4C95">
        <w:rPr>
          <w:rFonts w:ascii="Arial" w:hAnsi="Arial" w:cs="Arial"/>
          <w:iCs/>
        </w:rPr>
        <w:t xml:space="preserve">centrálních </w:t>
      </w:r>
      <w:r w:rsidR="00F20943">
        <w:rPr>
          <w:rFonts w:ascii="Arial" w:hAnsi="Arial" w:cs="Arial"/>
          <w:iCs/>
        </w:rPr>
        <w:t>šaten – posun a výměna fasád</w:t>
      </w:r>
      <w:r w:rsidR="00AC4C95">
        <w:rPr>
          <w:rFonts w:ascii="Arial" w:hAnsi="Arial" w:cs="Arial"/>
          <w:iCs/>
        </w:rPr>
        <w:t xml:space="preserve"> </w:t>
      </w:r>
    </w:p>
    <w:p w14:paraId="36618CB8" w14:textId="5AEC5DCA" w:rsidR="00F20943" w:rsidRDefault="00946C71" w:rsidP="00616618">
      <w:pPr>
        <w:rPr>
          <w:rFonts w:ascii="Arial" w:hAnsi="Arial" w:cs="Arial"/>
          <w:iCs/>
        </w:rPr>
      </w:pPr>
      <w:r w:rsidRPr="00946C71">
        <w:rPr>
          <w:rFonts w:ascii="Arial" w:hAnsi="Arial" w:cs="Arial"/>
          <w:b/>
          <w:bCs/>
          <w:iCs/>
        </w:rPr>
        <w:t>3.</w:t>
      </w:r>
      <w:r>
        <w:rPr>
          <w:rFonts w:ascii="Arial" w:hAnsi="Arial" w:cs="Arial"/>
          <w:b/>
          <w:bCs/>
          <w:iCs/>
        </w:rPr>
        <w:t xml:space="preserve"> </w:t>
      </w:r>
      <w:r w:rsidRPr="00946C71">
        <w:rPr>
          <w:rFonts w:ascii="Arial" w:hAnsi="Arial" w:cs="Arial"/>
          <w:b/>
          <w:bCs/>
          <w:iCs/>
        </w:rPr>
        <w:t>etapa</w:t>
      </w:r>
      <w:r>
        <w:rPr>
          <w:rFonts w:ascii="Arial" w:hAnsi="Arial" w:cs="Arial"/>
          <w:iCs/>
        </w:rPr>
        <w:t xml:space="preserve"> – navazuje během školního roku II. </w:t>
      </w:r>
      <w:r w:rsidR="00F20943">
        <w:rPr>
          <w:rFonts w:ascii="Arial" w:hAnsi="Arial" w:cs="Arial"/>
          <w:iCs/>
        </w:rPr>
        <w:t>/III:</w:t>
      </w:r>
    </w:p>
    <w:p w14:paraId="097703FD" w14:textId="1FE5F601" w:rsidR="00946C71" w:rsidRDefault="00F20943" w:rsidP="00007E92">
      <w:pPr>
        <w:ind w:left="708"/>
        <w:rPr>
          <w:rFonts w:ascii="Arial" w:hAnsi="Arial" w:cs="Arial"/>
          <w:iCs/>
        </w:rPr>
      </w:pPr>
      <w:r>
        <w:rPr>
          <w:rFonts w:ascii="Arial" w:hAnsi="Arial" w:cs="Arial"/>
          <w:iCs/>
        </w:rPr>
        <w:t xml:space="preserve">a) </w:t>
      </w:r>
      <w:r w:rsidR="00946C71">
        <w:rPr>
          <w:rFonts w:ascii="Arial" w:hAnsi="Arial" w:cs="Arial"/>
          <w:iCs/>
        </w:rPr>
        <w:t>10/II. -</w:t>
      </w:r>
      <w:r w:rsidR="00034CA4">
        <w:rPr>
          <w:rFonts w:ascii="Arial" w:hAnsi="Arial" w:cs="Arial"/>
          <w:iCs/>
        </w:rPr>
        <w:t xml:space="preserve"> </w:t>
      </w:r>
      <w:r w:rsidR="00946C71">
        <w:rPr>
          <w:rFonts w:ascii="Arial" w:hAnsi="Arial" w:cs="Arial"/>
          <w:iCs/>
        </w:rPr>
        <w:t>0</w:t>
      </w:r>
      <w:r>
        <w:rPr>
          <w:rFonts w:ascii="Arial" w:hAnsi="Arial" w:cs="Arial"/>
          <w:iCs/>
        </w:rPr>
        <w:t>5</w:t>
      </w:r>
      <w:r w:rsidR="00946C71">
        <w:rPr>
          <w:rFonts w:ascii="Arial" w:hAnsi="Arial" w:cs="Arial"/>
          <w:iCs/>
        </w:rPr>
        <w:t>/III. -nást</w:t>
      </w:r>
      <w:r w:rsidR="006B44AE">
        <w:rPr>
          <w:rFonts w:ascii="Arial" w:hAnsi="Arial" w:cs="Arial"/>
          <w:iCs/>
        </w:rPr>
        <w:t>av</w:t>
      </w:r>
      <w:r w:rsidR="00946C71">
        <w:rPr>
          <w:rFonts w:ascii="Arial" w:hAnsi="Arial" w:cs="Arial"/>
          <w:iCs/>
        </w:rPr>
        <w:t>ba</w:t>
      </w:r>
      <w:r w:rsidR="006B44AE">
        <w:rPr>
          <w:rFonts w:ascii="Arial" w:hAnsi="Arial" w:cs="Arial"/>
          <w:iCs/>
        </w:rPr>
        <w:t xml:space="preserve"> za současného provizorního zastřešení odkrytých částí stavby  provizorním střešním baldachýnem</w:t>
      </w:r>
    </w:p>
    <w:p w14:paraId="5A472F2F" w14:textId="378F92DC" w:rsidR="00F20943" w:rsidRDefault="00F20943" w:rsidP="00007E92">
      <w:pPr>
        <w:ind w:left="708"/>
        <w:rPr>
          <w:rFonts w:ascii="Arial" w:hAnsi="Arial" w:cs="Arial"/>
          <w:iCs/>
        </w:rPr>
      </w:pPr>
      <w:r>
        <w:rPr>
          <w:rFonts w:ascii="Arial" w:hAnsi="Arial" w:cs="Arial"/>
          <w:iCs/>
        </w:rPr>
        <w:t>b) 06</w:t>
      </w:r>
      <w:r w:rsidR="00034CA4">
        <w:rPr>
          <w:rFonts w:ascii="Arial" w:hAnsi="Arial" w:cs="Arial"/>
          <w:iCs/>
        </w:rPr>
        <w:t xml:space="preserve"> - 08/III. </w:t>
      </w:r>
      <w:r>
        <w:rPr>
          <w:rFonts w:ascii="Arial" w:hAnsi="Arial" w:cs="Arial"/>
          <w:iCs/>
        </w:rPr>
        <w:t>dopady do vnitřních napojení (ZTI, el., úpravy a opravy napojovaných konstrukcí stropů, schodiš</w:t>
      </w:r>
      <w:r w:rsidR="00034CA4">
        <w:rPr>
          <w:rFonts w:ascii="Arial" w:hAnsi="Arial" w:cs="Arial"/>
          <w:iCs/>
        </w:rPr>
        <w:t>ť</w:t>
      </w:r>
      <w:r>
        <w:rPr>
          <w:rFonts w:ascii="Arial" w:hAnsi="Arial" w:cs="Arial"/>
          <w:iCs/>
        </w:rPr>
        <w:t>)</w:t>
      </w:r>
    </w:p>
    <w:p w14:paraId="5513A5A6" w14:textId="77777777" w:rsidR="00AC4C95" w:rsidRDefault="00F20943" w:rsidP="00AC4C95">
      <w:pPr>
        <w:ind w:firstLine="708"/>
        <w:rPr>
          <w:rFonts w:ascii="Arial" w:hAnsi="Arial" w:cs="Arial"/>
          <w:iCs/>
        </w:rPr>
      </w:pPr>
      <w:r>
        <w:rPr>
          <w:rFonts w:ascii="Arial" w:hAnsi="Arial" w:cs="Arial"/>
          <w:iCs/>
        </w:rPr>
        <w:t xml:space="preserve">c) </w:t>
      </w:r>
      <w:r w:rsidR="00034CA4">
        <w:rPr>
          <w:rFonts w:ascii="Arial" w:hAnsi="Arial" w:cs="Arial"/>
          <w:iCs/>
        </w:rPr>
        <w:t>06-08/ III. - instalace interiérového vybavení</w:t>
      </w:r>
    </w:p>
    <w:p w14:paraId="5451815B" w14:textId="3C1036D0" w:rsidR="00EA7031" w:rsidRPr="00EA7031" w:rsidRDefault="00EA7031" w:rsidP="00AC4C95">
      <w:pPr>
        <w:ind w:firstLine="708"/>
        <w:rPr>
          <w:rFonts w:ascii="Arial" w:hAnsi="Arial" w:cs="Arial"/>
          <w:iCs/>
        </w:rPr>
      </w:pPr>
      <w:r>
        <w:rPr>
          <w:rFonts w:ascii="Arial" w:hAnsi="Arial" w:cs="Arial"/>
          <w:iCs/>
        </w:rPr>
        <w:tab/>
      </w:r>
    </w:p>
    <w:p w14:paraId="52E0A637" w14:textId="67A47251" w:rsidR="006B44AE" w:rsidRDefault="0012241F" w:rsidP="00616618">
      <w:pPr>
        <w:rPr>
          <w:rFonts w:ascii="Arial" w:hAnsi="Arial" w:cs="Arial"/>
          <w:i/>
        </w:rPr>
      </w:pPr>
      <w:r>
        <w:rPr>
          <w:rFonts w:ascii="Arial" w:hAnsi="Arial" w:cs="Arial"/>
          <w:b/>
          <w:bCs/>
          <w:i/>
        </w:rPr>
        <w:t>V</w:t>
      </w:r>
      <w:r w:rsidR="00144B55" w:rsidRPr="009B3C41">
        <w:rPr>
          <w:rFonts w:ascii="Arial" w:hAnsi="Arial" w:cs="Arial"/>
          <w:b/>
          <w:bCs/>
          <w:i/>
        </w:rPr>
        <w:t>ěcné a časové vazby staveb</w:t>
      </w:r>
      <w:r w:rsidR="006B44AE">
        <w:rPr>
          <w:rFonts w:ascii="Arial" w:hAnsi="Arial" w:cs="Arial"/>
          <w:i/>
        </w:rPr>
        <w:t xml:space="preserve"> </w:t>
      </w:r>
      <w:r w:rsidR="006B44AE" w:rsidRPr="00034CA4">
        <w:rPr>
          <w:rFonts w:ascii="Arial" w:hAnsi="Arial" w:cs="Arial"/>
          <w:iCs/>
        </w:rPr>
        <w:t>– předpoklad je nenarušení školního roku, v případě pře</w:t>
      </w:r>
      <w:r w:rsidR="00F20943" w:rsidRPr="00034CA4">
        <w:rPr>
          <w:rFonts w:ascii="Arial" w:hAnsi="Arial" w:cs="Arial"/>
          <w:iCs/>
        </w:rPr>
        <w:t>s</w:t>
      </w:r>
      <w:r w:rsidR="006B44AE" w:rsidRPr="00034CA4">
        <w:rPr>
          <w:rFonts w:ascii="Arial" w:hAnsi="Arial" w:cs="Arial"/>
          <w:iCs/>
        </w:rPr>
        <w:t>áhnutí čas. harmonogramu o déle než 14 dní před koncem škol. roku a max. 14 dní po zahájení školního roku, je nutno zajistit provizorní prostory pro výuku</w:t>
      </w:r>
      <w:r w:rsidR="00F20943" w:rsidRPr="00034CA4">
        <w:rPr>
          <w:rFonts w:ascii="Arial" w:hAnsi="Arial" w:cs="Arial"/>
          <w:iCs/>
        </w:rPr>
        <w:t>, ev. stravování</w:t>
      </w:r>
      <w:r w:rsidR="006B44AE" w:rsidRPr="00034CA4">
        <w:rPr>
          <w:rFonts w:ascii="Arial" w:hAnsi="Arial" w:cs="Arial"/>
          <w:iCs/>
        </w:rPr>
        <w:t>.</w:t>
      </w:r>
      <w:r w:rsidR="00424B8E">
        <w:rPr>
          <w:rFonts w:ascii="Arial" w:hAnsi="Arial" w:cs="Arial"/>
          <w:iCs/>
        </w:rPr>
        <w:t xml:space="preserve">, </w:t>
      </w:r>
      <w:r w:rsidR="00645010">
        <w:rPr>
          <w:rFonts w:ascii="Arial" w:hAnsi="Arial" w:cs="Arial"/>
          <w:iCs/>
        </w:rPr>
        <w:t>nutné</w:t>
      </w:r>
      <w:r w:rsidR="00424B8E">
        <w:rPr>
          <w:rFonts w:ascii="Arial" w:hAnsi="Arial" w:cs="Arial"/>
          <w:iCs/>
        </w:rPr>
        <w:t xml:space="preserve"> je dokončení stavby </w:t>
      </w:r>
      <w:r w:rsidR="00645010">
        <w:rPr>
          <w:rFonts w:ascii="Arial" w:hAnsi="Arial" w:cs="Arial"/>
          <w:iCs/>
        </w:rPr>
        <w:t xml:space="preserve">a kolaudace </w:t>
      </w:r>
      <w:r w:rsidR="00424B8E">
        <w:rPr>
          <w:rFonts w:ascii="Arial" w:hAnsi="Arial" w:cs="Arial"/>
          <w:iCs/>
        </w:rPr>
        <w:t>pro včasné zahájení školního roku III.</w:t>
      </w:r>
      <w:r w:rsidR="00645010">
        <w:rPr>
          <w:rFonts w:ascii="Arial" w:hAnsi="Arial" w:cs="Arial"/>
          <w:iCs/>
        </w:rPr>
        <w:t>, a to nejméně pro naplnění potřeby nově přijatých žáků 1. ročníku dle požadavku investora</w:t>
      </w:r>
    </w:p>
    <w:p w14:paraId="3C807DA0" w14:textId="01E60C03" w:rsidR="00765DC5" w:rsidRDefault="0012241F" w:rsidP="00616618">
      <w:pPr>
        <w:rPr>
          <w:rFonts w:ascii="Arial" w:hAnsi="Arial" w:cs="Arial"/>
          <w:iCs/>
        </w:rPr>
      </w:pPr>
      <w:r>
        <w:rPr>
          <w:rFonts w:ascii="Arial" w:hAnsi="Arial" w:cs="Arial"/>
          <w:b/>
          <w:bCs/>
          <w:i/>
        </w:rPr>
        <w:t>P</w:t>
      </w:r>
      <w:r w:rsidR="00144B55" w:rsidRPr="009B3C41">
        <w:rPr>
          <w:rFonts w:ascii="Arial" w:hAnsi="Arial" w:cs="Arial"/>
          <w:b/>
          <w:bCs/>
          <w:i/>
        </w:rPr>
        <w:t>odmiňující, vyvolané a související investice</w:t>
      </w:r>
      <w:r w:rsidR="00034CA4">
        <w:rPr>
          <w:rFonts w:ascii="Arial" w:hAnsi="Arial" w:cs="Arial"/>
          <w:i/>
        </w:rPr>
        <w:t xml:space="preserve"> – </w:t>
      </w:r>
      <w:r w:rsidR="00034CA4" w:rsidRPr="00034CA4">
        <w:rPr>
          <w:rFonts w:ascii="Arial" w:hAnsi="Arial" w:cs="Arial"/>
          <w:iCs/>
        </w:rPr>
        <w:t>podmiňující investicí je navýšení příkonu přípojky na distribuční sít prováděná distribuční společností PRE</w:t>
      </w:r>
      <w:r w:rsidR="00424B8E">
        <w:rPr>
          <w:rFonts w:ascii="Arial" w:hAnsi="Arial" w:cs="Arial"/>
          <w:iCs/>
        </w:rPr>
        <w:t xml:space="preserve"> na straně dodavatele, upřesnění podle výsledku projednání navýšení příkonu</w:t>
      </w:r>
    </w:p>
    <w:p w14:paraId="512AE0B4" w14:textId="2C9B343F" w:rsidR="00A9325A" w:rsidRDefault="0012241F" w:rsidP="00616618">
      <w:pPr>
        <w:rPr>
          <w:rFonts w:ascii="Arial" w:hAnsi="Arial" w:cs="Arial"/>
          <w:iCs/>
        </w:rPr>
      </w:pPr>
      <w:r>
        <w:rPr>
          <w:rFonts w:ascii="Arial" w:hAnsi="Arial" w:cs="Arial"/>
          <w:iCs/>
        </w:rPr>
        <w:t>V</w:t>
      </w:r>
      <w:r w:rsidR="00034CA4">
        <w:rPr>
          <w:rFonts w:ascii="Arial" w:hAnsi="Arial" w:cs="Arial"/>
          <w:iCs/>
        </w:rPr>
        <w:t xml:space="preserve">yvolanou investicí </w:t>
      </w:r>
      <w:r w:rsidR="00A9325A">
        <w:rPr>
          <w:rFonts w:ascii="Arial" w:hAnsi="Arial" w:cs="Arial"/>
          <w:iCs/>
        </w:rPr>
        <w:t>jsou náklady na pořízení učebních pomůcek a drobného inventárního majetku pro potřeby výuky, včetně vybavení IT, které není součástí investičních nákladů</w:t>
      </w:r>
      <w:r w:rsidR="000A123B">
        <w:rPr>
          <w:rFonts w:ascii="Arial" w:hAnsi="Arial" w:cs="Arial"/>
          <w:iCs/>
        </w:rPr>
        <w:t xml:space="preserve"> a této dokumentace</w:t>
      </w:r>
    </w:p>
    <w:p w14:paraId="34D34163" w14:textId="075517C0" w:rsidR="00007E92" w:rsidRDefault="00F220BB" w:rsidP="000A123B">
      <w:pPr>
        <w:rPr>
          <w:rFonts w:ascii="Arial" w:hAnsi="Arial" w:cs="Arial"/>
          <w:iCs/>
        </w:rPr>
      </w:pPr>
      <w:r>
        <w:rPr>
          <w:rFonts w:ascii="Arial" w:hAnsi="Arial" w:cs="Arial"/>
          <w:iCs/>
        </w:rPr>
        <w:t>S</w:t>
      </w:r>
      <w:r w:rsidR="00034CA4">
        <w:rPr>
          <w:rFonts w:ascii="Arial" w:hAnsi="Arial" w:cs="Arial"/>
          <w:iCs/>
        </w:rPr>
        <w:t xml:space="preserve">ouvisející </w:t>
      </w:r>
      <w:r w:rsidR="00A9325A">
        <w:rPr>
          <w:rFonts w:ascii="Arial" w:hAnsi="Arial" w:cs="Arial"/>
          <w:iCs/>
        </w:rPr>
        <w:t xml:space="preserve">investice jsou součástí stavby, vč. interiérového vybavení </w:t>
      </w:r>
      <w:r w:rsidR="00424B8E">
        <w:rPr>
          <w:rFonts w:ascii="Arial" w:hAnsi="Arial" w:cs="Arial"/>
          <w:iCs/>
        </w:rPr>
        <w:t>(volného a vestavného nábytku),</w:t>
      </w:r>
      <w:r w:rsidR="00A9325A">
        <w:rPr>
          <w:rFonts w:ascii="Arial" w:hAnsi="Arial" w:cs="Arial"/>
          <w:iCs/>
        </w:rPr>
        <w:t xml:space="preserve">- </w:t>
      </w:r>
      <w:r w:rsidR="00034CA4">
        <w:rPr>
          <w:rFonts w:ascii="Arial" w:hAnsi="Arial" w:cs="Arial"/>
          <w:iCs/>
        </w:rPr>
        <w:t>úpravy na kanalizaci, vodovodu</w:t>
      </w:r>
      <w:r w:rsidR="00A9325A">
        <w:rPr>
          <w:rFonts w:ascii="Arial" w:hAnsi="Arial" w:cs="Arial"/>
          <w:iCs/>
        </w:rPr>
        <w:t>,</w:t>
      </w:r>
      <w:r w:rsidR="00424B8E">
        <w:rPr>
          <w:rFonts w:ascii="Arial" w:hAnsi="Arial" w:cs="Arial"/>
          <w:iCs/>
        </w:rPr>
        <w:t xml:space="preserve"> </w:t>
      </w:r>
      <w:r w:rsidR="00645010">
        <w:rPr>
          <w:rFonts w:ascii="Arial" w:hAnsi="Arial" w:cs="Arial"/>
          <w:iCs/>
        </w:rPr>
        <w:t xml:space="preserve">připojení na EL. a komunikační </w:t>
      </w:r>
      <w:proofErr w:type="spellStart"/>
      <w:r w:rsidR="00645010">
        <w:rPr>
          <w:rFonts w:ascii="Arial" w:hAnsi="Arial" w:cs="Arial"/>
          <w:iCs/>
        </w:rPr>
        <w:t>sí´t</w:t>
      </w:r>
      <w:proofErr w:type="spellEnd"/>
      <w:r w:rsidR="00645010">
        <w:rPr>
          <w:rFonts w:ascii="Arial" w:hAnsi="Arial" w:cs="Arial"/>
          <w:iCs/>
        </w:rPr>
        <w:t xml:space="preserve">, </w:t>
      </w:r>
      <w:r w:rsidR="00A9325A">
        <w:rPr>
          <w:rFonts w:ascii="Arial" w:hAnsi="Arial" w:cs="Arial"/>
          <w:iCs/>
        </w:rPr>
        <w:t xml:space="preserve">napojení </w:t>
      </w:r>
      <w:r w:rsidR="00424B8E">
        <w:rPr>
          <w:rFonts w:ascii="Arial" w:hAnsi="Arial" w:cs="Arial"/>
          <w:iCs/>
        </w:rPr>
        <w:t>a</w:t>
      </w:r>
      <w:r w:rsidR="00A9325A">
        <w:rPr>
          <w:rFonts w:ascii="Arial" w:hAnsi="Arial" w:cs="Arial"/>
          <w:iCs/>
        </w:rPr>
        <w:t xml:space="preserve"> dálkový přenos</w:t>
      </w:r>
      <w:r w:rsidR="00424B8E">
        <w:rPr>
          <w:rFonts w:ascii="Arial" w:hAnsi="Arial" w:cs="Arial"/>
          <w:iCs/>
        </w:rPr>
        <w:t xml:space="preserve"> informací na PCO příslušné HZS</w:t>
      </w:r>
      <w:r w:rsidR="00A9325A">
        <w:rPr>
          <w:rFonts w:ascii="Arial" w:hAnsi="Arial" w:cs="Arial"/>
          <w:iCs/>
        </w:rPr>
        <w:t>, úpravy napojení na stávající chodníky</w:t>
      </w:r>
      <w:r w:rsidR="00645010">
        <w:rPr>
          <w:rFonts w:ascii="Arial" w:hAnsi="Arial" w:cs="Arial"/>
          <w:iCs/>
        </w:rPr>
        <w:t xml:space="preserve"> a zpevněné plochy, vozovku a zeleň</w:t>
      </w:r>
      <w:r w:rsidR="000A123B">
        <w:rPr>
          <w:rFonts w:ascii="Arial" w:hAnsi="Arial" w:cs="Arial"/>
          <w:iCs/>
        </w:rPr>
        <w:t xml:space="preserve">. </w:t>
      </w:r>
    </w:p>
    <w:p w14:paraId="2760385F" w14:textId="36F6AF70" w:rsidR="000A123B" w:rsidRDefault="000A123B" w:rsidP="000A123B">
      <w:pPr>
        <w:rPr>
          <w:rFonts w:ascii="Arial" w:hAnsi="Arial" w:cs="Arial"/>
          <w:iCs/>
        </w:rPr>
      </w:pPr>
      <w:r>
        <w:rPr>
          <w:rFonts w:ascii="Arial" w:hAnsi="Arial" w:cs="Arial"/>
          <w:iCs/>
        </w:rPr>
        <w:t>Součástí dodávky stavby jsou i všechny dočasné konstrukce a opatření k zabezpečení provozu školy a stravovny v průběhu stavby. Tj. v případě h</w:t>
      </w:r>
      <w:r w:rsidR="0081323E">
        <w:rPr>
          <w:rFonts w:ascii="Arial" w:hAnsi="Arial" w:cs="Arial"/>
          <w:iCs/>
        </w:rPr>
        <w:t>a</w:t>
      </w:r>
      <w:r>
        <w:rPr>
          <w:rFonts w:ascii="Arial" w:hAnsi="Arial" w:cs="Arial"/>
          <w:iCs/>
        </w:rPr>
        <w:t>rmonogramu prací přesahující rozsah prázdnin např.:</w:t>
      </w:r>
    </w:p>
    <w:p w14:paraId="3DF9BC06" w14:textId="60256CE0" w:rsidR="000A123B" w:rsidRDefault="00F220BB" w:rsidP="000A123B">
      <w:pPr>
        <w:rPr>
          <w:rFonts w:ascii="Arial" w:hAnsi="Arial" w:cs="Arial"/>
          <w:iCs/>
        </w:rPr>
      </w:pPr>
      <w:r>
        <w:rPr>
          <w:rFonts w:ascii="Arial" w:hAnsi="Arial" w:cs="Arial"/>
          <w:iCs/>
        </w:rPr>
        <w:t>K</w:t>
      </w:r>
      <w:r w:rsidR="000A123B">
        <w:rPr>
          <w:rFonts w:ascii="Arial" w:hAnsi="Arial" w:cs="Arial"/>
          <w:iCs/>
        </w:rPr>
        <w:t xml:space="preserve">ontejnerová část </w:t>
      </w:r>
      <w:r w:rsidR="0081323E">
        <w:rPr>
          <w:rFonts w:ascii="Arial" w:hAnsi="Arial" w:cs="Arial"/>
          <w:iCs/>
        </w:rPr>
        <w:t xml:space="preserve">/ </w:t>
      </w:r>
      <w:r w:rsidR="000A123B">
        <w:rPr>
          <w:rFonts w:ascii="Arial" w:hAnsi="Arial" w:cs="Arial"/>
          <w:iCs/>
        </w:rPr>
        <w:t>přístavba  - stavba dočasná pro potřeby zajištění vybraných provozů kuchyně (sklady</w:t>
      </w:r>
      <w:r w:rsidR="00007E92">
        <w:rPr>
          <w:rFonts w:ascii="Arial" w:hAnsi="Arial" w:cs="Arial"/>
          <w:iCs/>
        </w:rPr>
        <w:t>, šatny apod.) případně výdeje stravy dovezené z náhradní stravovny.</w:t>
      </w:r>
    </w:p>
    <w:p w14:paraId="5359595F" w14:textId="76EEA091" w:rsidR="00007E92" w:rsidRDefault="00007E92" w:rsidP="000A123B">
      <w:pPr>
        <w:rPr>
          <w:rFonts w:ascii="Arial" w:hAnsi="Arial" w:cs="Arial"/>
          <w:iCs/>
        </w:rPr>
      </w:pPr>
      <w:r>
        <w:rPr>
          <w:rFonts w:ascii="Arial" w:hAnsi="Arial" w:cs="Arial"/>
          <w:iCs/>
        </w:rPr>
        <w:t xml:space="preserve">Zajištění ochrany před srážkovou vodou – provizorní zastřešení odkrytých částí stávající stavby před a po dobu instalace nástavby. </w:t>
      </w:r>
    </w:p>
    <w:p w14:paraId="7792223B" w14:textId="77777777" w:rsidR="00CB44D4" w:rsidRPr="00144B55" w:rsidRDefault="00CB44D4" w:rsidP="00616618">
      <w:pPr>
        <w:rPr>
          <w:rFonts w:ascii="Arial" w:hAnsi="Arial" w:cs="Arial"/>
          <w:i/>
        </w:rPr>
      </w:pPr>
    </w:p>
    <w:p w14:paraId="28604129" w14:textId="77777777" w:rsidR="00765DC5" w:rsidRDefault="00765DC5" w:rsidP="00616618">
      <w:pPr>
        <w:pStyle w:val="Nadpis3"/>
        <w:ind w:left="0"/>
        <w:rPr>
          <w:caps/>
          <w:snapToGrid w:val="0"/>
          <w:lang w:val="cs-CZ"/>
        </w:rPr>
      </w:pPr>
      <w:bookmarkStart w:id="18" w:name="_Toc191894736"/>
      <w:r>
        <w:rPr>
          <w:snapToGrid w:val="0"/>
          <w:lang w:val="cs-CZ"/>
        </w:rPr>
        <w:lastRenderedPageBreak/>
        <w:t>q</w:t>
      </w:r>
      <w:r w:rsidR="008D12E5">
        <w:rPr>
          <w:snapToGrid w:val="0"/>
        </w:rPr>
        <w:t>)</w:t>
      </w:r>
      <w:r w:rsidR="008D12E5">
        <w:rPr>
          <w:snapToGrid w:val="0"/>
          <w:lang w:val="cs-CZ"/>
        </w:rPr>
        <w:t xml:space="preserve"> </w:t>
      </w:r>
      <w:r w:rsidR="00144B55" w:rsidRPr="00144B55">
        <w:rPr>
          <w:snapToGrid w:val="0"/>
        </w:rPr>
        <w:t>základní požadavky na předčasné užívání staveb a zkušební provoz staveb, doba jejich trvání ve vztahu k dokončení a užívání stavby,</w:t>
      </w:r>
      <w:bookmarkEnd w:id="18"/>
    </w:p>
    <w:p w14:paraId="0FB09A2A" w14:textId="6EEC365E" w:rsidR="00765DC5" w:rsidRPr="00765DC5" w:rsidRDefault="00347660" w:rsidP="00616618">
      <w:pPr>
        <w:rPr>
          <w:rFonts w:ascii="Arial" w:hAnsi="Arial" w:cs="Arial"/>
        </w:rPr>
      </w:pPr>
      <w:r>
        <w:rPr>
          <w:rFonts w:ascii="Arial" w:hAnsi="Arial" w:cs="Arial"/>
        </w:rPr>
        <w:t xml:space="preserve">Stavba bude řešena v etapách, součástí I. </w:t>
      </w:r>
      <w:r w:rsidR="009B3C41">
        <w:rPr>
          <w:rFonts w:ascii="Arial" w:hAnsi="Arial" w:cs="Arial"/>
        </w:rPr>
        <w:t xml:space="preserve">a II. </w:t>
      </w:r>
      <w:r>
        <w:rPr>
          <w:rFonts w:ascii="Arial" w:hAnsi="Arial" w:cs="Arial"/>
        </w:rPr>
        <w:t xml:space="preserve">etapy budou přípravné práce a zpevnění stávajícího </w:t>
      </w:r>
      <w:r w:rsidR="008A22ED">
        <w:rPr>
          <w:rFonts w:ascii="Arial" w:hAnsi="Arial" w:cs="Arial"/>
        </w:rPr>
        <w:t>k</w:t>
      </w:r>
      <w:r>
        <w:rPr>
          <w:rFonts w:ascii="Arial" w:hAnsi="Arial" w:cs="Arial"/>
        </w:rPr>
        <w:t>onstrukčního sy</w:t>
      </w:r>
      <w:r w:rsidR="0002456E">
        <w:rPr>
          <w:rFonts w:ascii="Arial" w:hAnsi="Arial" w:cs="Arial"/>
        </w:rPr>
        <w:t>s</w:t>
      </w:r>
      <w:r>
        <w:rPr>
          <w:rFonts w:ascii="Arial" w:hAnsi="Arial" w:cs="Arial"/>
        </w:rPr>
        <w:t xml:space="preserve">tému vč. případné mikropilotové </w:t>
      </w:r>
      <w:r w:rsidR="0002456E">
        <w:rPr>
          <w:rFonts w:ascii="Arial" w:hAnsi="Arial" w:cs="Arial"/>
        </w:rPr>
        <w:t>konstrukce k podchycení stávajících základů. Před zah</w:t>
      </w:r>
      <w:r w:rsidR="008A22ED">
        <w:rPr>
          <w:rFonts w:ascii="Arial" w:hAnsi="Arial" w:cs="Arial"/>
        </w:rPr>
        <w:t>á</w:t>
      </w:r>
      <w:r w:rsidR="0002456E">
        <w:rPr>
          <w:rFonts w:ascii="Arial" w:hAnsi="Arial" w:cs="Arial"/>
        </w:rPr>
        <w:t xml:space="preserve">jením prací na nástavbě budou tyto přípravné práce ve stávající budově </w:t>
      </w:r>
      <w:r w:rsidR="009B3C41">
        <w:rPr>
          <w:rFonts w:ascii="Arial" w:hAnsi="Arial" w:cs="Arial"/>
        </w:rPr>
        <w:t xml:space="preserve">dokončeny a </w:t>
      </w:r>
      <w:r w:rsidR="0002456E">
        <w:rPr>
          <w:rFonts w:ascii="Arial" w:hAnsi="Arial" w:cs="Arial"/>
        </w:rPr>
        <w:t>předány do užívání</w:t>
      </w:r>
      <w:r w:rsidR="008A22ED">
        <w:rPr>
          <w:rFonts w:ascii="Arial" w:hAnsi="Arial" w:cs="Arial"/>
        </w:rPr>
        <w:t>, tak aby nebyla narušena organizace školního roku.</w:t>
      </w:r>
    </w:p>
    <w:p w14:paraId="0516EFB0" w14:textId="77777777" w:rsidR="00765DC5" w:rsidRPr="00807546" w:rsidRDefault="00765DC5" w:rsidP="00616618">
      <w:pPr>
        <w:pStyle w:val="Nadpis3"/>
        <w:ind w:left="0"/>
        <w:rPr>
          <w:caps/>
          <w:snapToGrid w:val="0"/>
          <w:lang w:val="cs-CZ"/>
        </w:rPr>
      </w:pPr>
      <w:bookmarkStart w:id="19" w:name="_Toc191894737"/>
      <w:r>
        <w:rPr>
          <w:snapToGrid w:val="0"/>
          <w:lang w:val="cs-CZ"/>
        </w:rPr>
        <w:t>r</w:t>
      </w:r>
      <w:r w:rsidRPr="0049077D">
        <w:rPr>
          <w:snapToGrid w:val="0"/>
        </w:rPr>
        <w:t>)</w:t>
      </w:r>
      <w:r w:rsidRPr="0049077D">
        <w:rPr>
          <w:snapToGrid w:val="0"/>
        </w:rPr>
        <w:tab/>
      </w:r>
      <w:r w:rsidR="008D12E5">
        <w:rPr>
          <w:snapToGrid w:val="0"/>
          <w:lang w:val="cs-CZ"/>
        </w:rPr>
        <w:t xml:space="preserve"> </w:t>
      </w:r>
      <w:r w:rsidR="00144B55" w:rsidRPr="008D12E5">
        <w:t>seznam</w:t>
      </w:r>
      <w:r w:rsidR="00144B55" w:rsidRPr="00144B55">
        <w:rPr>
          <w:snapToGrid w:val="0"/>
        </w:rPr>
        <w:t xml:space="preserve"> výsledků zeměměřických činností </w:t>
      </w:r>
      <w:r w:rsidR="00807546">
        <w:rPr>
          <w:snapToGrid w:val="0"/>
        </w:rPr>
        <w:t>podle jiného právního předpisu</w:t>
      </w:r>
      <w:r w:rsidR="00144B55" w:rsidRPr="00144B55">
        <w:rPr>
          <w:snapToGrid w:val="0"/>
        </w:rPr>
        <w:t>,</w:t>
      </w:r>
      <w:bookmarkEnd w:id="19"/>
    </w:p>
    <w:p w14:paraId="6C0AEB2E" w14:textId="79ED40EA" w:rsidR="00D6707D" w:rsidRDefault="00807546" w:rsidP="00D6707D">
      <w:pPr>
        <w:rPr>
          <w:rFonts w:ascii="Arial" w:hAnsi="Arial" w:cs="Arial"/>
          <w:i/>
        </w:rPr>
      </w:pPr>
      <w:r w:rsidRPr="00807546">
        <w:rPr>
          <w:rFonts w:ascii="Arial" w:hAnsi="Arial" w:cs="Arial"/>
          <w:i/>
        </w:rPr>
        <w:t>pokud mají podle projektu výsledků zeměměřických činností vzniknout v souvislosti s povolením stavby v případě souboru staveb.</w:t>
      </w:r>
    </w:p>
    <w:p w14:paraId="3B3855A0" w14:textId="51102D32" w:rsidR="00596A71" w:rsidRPr="00DD1678" w:rsidRDefault="00596A71" w:rsidP="00D6707D">
      <w:pPr>
        <w:rPr>
          <w:rFonts w:ascii="Arial" w:hAnsi="Arial" w:cs="Arial"/>
        </w:rPr>
      </w:pPr>
      <w:r w:rsidRPr="00DD1678">
        <w:rPr>
          <w:rFonts w:ascii="Arial" w:hAnsi="Arial" w:cs="Arial"/>
        </w:rPr>
        <w:t>Po realizaci přístavby</w:t>
      </w:r>
      <w:r w:rsidR="00E14C28" w:rsidRPr="00DD1678">
        <w:rPr>
          <w:rFonts w:ascii="Arial" w:hAnsi="Arial" w:cs="Arial"/>
        </w:rPr>
        <w:t xml:space="preserve"> stávající stavby</w:t>
      </w:r>
      <w:r w:rsidRPr="00DD1678">
        <w:rPr>
          <w:rFonts w:ascii="Arial" w:hAnsi="Arial" w:cs="Arial"/>
        </w:rPr>
        <w:t xml:space="preserve">, </w:t>
      </w:r>
      <w:r w:rsidR="00E14C28" w:rsidRPr="00DD1678">
        <w:rPr>
          <w:rFonts w:ascii="Arial" w:hAnsi="Arial" w:cs="Arial"/>
        </w:rPr>
        <w:t>případných přeložek a úprav stávajících přípojek</w:t>
      </w:r>
      <w:r w:rsidRPr="00DD1678">
        <w:rPr>
          <w:rFonts w:ascii="Arial" w:hAnsi="Arial" w:cs="Arial"/>
        </w:rPr>
        <w:t xml:space="preserve"> a nových zpevněných ploch bude proveden</w:t>
      </w:r>
      <w:r w:rsidR="00E14C28" w:rsidRPr="00DD1678">
        <w:rPr>
          <w:rFonts w:ascii="Arial" w:hAnsi="Arial" w:cs="Arial"/>
        </w:rPr>
        <w:t xml:space="preserve">o geodetické </w:t>
      </w:r>
      <w:r w:rsidRPr="00DD1678">
        <w:rPr>
          <w:rFonts w:ascii="Arial" w:hAnsi="Arial" w:cs="Arial"/>
        </w:rPr>
        <w:t>zaměření</w:t>
      </w:r>
      <w:r w:rsidR="00E14C28" w:rsidRPr="00DD1678">
        <w:rPr>
          <w:rFonts w:ascii="Arial" w:hAnsi="Arial" w:cs="Arial"/>
        </w:rPr>
        <w:t xml:space="preserve"> a do KN vložen geometrický </w:t>
      </w:r>
      <w:proofErr w:type="spellStart"/>
      <w:r w:rsidR="00E14C28" w:rsidRPr="00DD1678">
        <w:rPr>
          <w:rFonts w:ascii="Arial" w:hAnsi="Arial" w:cs="Arial"/>
        </w:rPr>
        <w:t>plán,vč</w:t>
      </w:r>
      <w:proofErr w:type="spellEnd"/>
      <w:r w:rsidR="00E14C28" w:rsidRPr="00DD1678">
        <w:rPr>
          <w:rFonts w:ascii="Arial" w:hAnsi="Arial" w:cs="Arial"/>
        </w:rPr>
        <w:t xml:space="preserve">. věcných břemen pro sítě technické infrastruktury, které nejsou provozovány organizacemi ve vlastnictví Hlavního města Prahy.  </w:t>
      </w:r>
      <w:r w:rsidRPr="00DD1678">
        <w:rPr>
          <w:rFonts w:ascii="Arial" w:hAnsi="Arial" w:cs="Arial"/>
        </w:rPr>
        <w:t xml:space="preserve"> </w:t>
      </w:r>
    </w:p>
    <w:p w14:paraId="5EDB3549" w14:textId="77777777" w:rsidR="00D6707D" w:rsidRPr="00D6707D" w:rsidRDefault="00D6707D" w:rsidP="00D6707D">
      <w:pPr>
        <w:rPr>
          <w:rFonts w:ascii="Arial" w:hAnsi="Arial" w:cs="Arial"/>
          <w:i/>
        </w:rPr>
      </w:pPr>
    </w:p>
    <w:p w14:paraId="4E195057" w14:textId="77777777" w:rsidR="000A123B" w:rsidRDefault="000A123B">
      <w:pPr>
        <w:spacing w:before="0" w:after="200" w:line="276" w:lineRule="auto"/>
        <w:jc w:val="left"/>
        <w:rPr>
          <w:rFonts w:ascii="Arial" w:hAnsi="Arial"/>
          <w:b/>
          <w:snapToGrid w:val="0"/>
          <w:sz w:val="36"/>
          <w:szCs w:val="36"/>
          <w:lang w:val="x-none" w:eastAsia="x-none"/>
        </w:rPr>
      </w:pPr>
      <w:r>
        <w:rPr>
          <w:snapToGrid w:val="0"/>
        </w:rPr>
        <w:br w:type="page"/>
      </w:r>
    </w:p>
    <w:p w14:paraId="687A6C6E" w14:textId="155A8E7F" w:rsidR="001806E2" w:rsidRDefault="001806E2" w:rsidP="00616618">
      <w:pPr>
        <w:pStyle w:val="Nadpis1"/>
        <w:ind w:left="0"/>
        <w:rPr>
          <w:b w:val="0"/>
          <w:caps/>
          <w:snapToGrid w:val="0"/>
          <w:lang w:val="cs-CZ"/>
        </w:rPr>
      </w:pPr>
      <w:bookmarkStart w:id="20" w:name="_Toc191894738"/>
      <w:r w:rsidRPr="001806E2">
        <w:rPr>
          <w:snapToGrid w:val="0"/>
        </w:rPr>
        <w:lastRenderedPageBreak/>
        <w:t>B.2</w:t>
      </w:r>
      <w:r>
        <w:rPr>
          <w:snapToGrid w:val="0"/>
          <w:lang w:val="cs-CZ"/>
        </w:rPr>
        <w:t xml:space="preserve"> </w:t>
      </w:r>
      <w:r w:rsidRPr="001806E2">
        <w:rPr>
          <w:snapToGrid w:val="0"/>
        </w:rPr>
        <w:tab/>
      </w:r>
      <w:r w:rsidR="00D0015C" w:rsidRPr="008D12E5">
        <w:t>Urbanistické</w:t>
      </w:r>
      <w:r w:rsidR="00D0015C" w:rsidRPr="00D0015C">
        <w:rPr>
          <w:snapToGrid w:val="0"/>
        </w:rPr>
        <w:t xml:space="preserve"> a základní architektonické řešení</w:t>
      </w:r>
      <w:bookmarkEnd w:id="20"/>
    </w:p>
    <w:p w14:paraId="506694C1" w14:textId="77777777" w:rsidR="00BC57E2" w:rsidRDefault="00BC57E2" w:rsidP="00616618">
      <w:pPr>
        <w:rPr>
          <w:rFonts w:ascii="Arial" w:hAnsi="Arial" w:cs="Arial"/>
          <w:highlight w:val="yellow"/>
        </w:rPr>
      </w:pPr>
    </w:p>
    <w:p w14:paraId="705F5B0F" w14:textId="2E5C90A2" w:rsidR="00BC57E2" w:rsidRPr="00CD299B" w:rsidRDefault="00BC57E2" w:rsidP="00CD299B">
      <w:pPr>
        <w:rPr>
          <w:rFonts w:ascii="Arial" w:hAnsi="Arial" w:cs="Arial"/>
        </w:rPr>
      </w:pPr>
      <w:r w:rsidRPr="00CD299B">
        <w:rPr>
          <w:rFonts w:ascii="Arial" w:hAnsi="Arial" w:cs="Arial"/>
        </w:rPr>
        <w:t>Nástavby o jedno podlaží do úrovně 3. a 4. NP budou obsahovat učebny kmenové, odborné a kabinety. K novým učebnám je třeba zřídit odpovídající hygienická zařízení. Navýšení kapacity školy vyvolá potřebu navýšit kapacitu školní stravovny – provozu kuchyně s technologiemi pro varnu, odpovídající kapacity jídelny, související navýšení kapacity centrální šatny</w:t>
      </w:r>
      <w:r w:rsidR="00252131">
        <w:rPr>
          <w:rFonts w:ascii="Arial" w:hAnsi="Arial" w:cs="Arial"/>
        </w:rPr>
        <w:t xml:space="preserve"> a doplnění prostor pro tělovýchovu – přístavba pohybového sálu s možností multifunkční</w:t>
      </w:r>
      <w:r w:rsidR="00D75D22">
        <w:rPr>
          <w:rFonts w:ascii="Arial" w:hAnsi="Arial" w:cs="Arial"/>
        </w:rPr>
        <w:t>ho využití</w:t>
      </w:r>
      <w:r w:rsidR="00252131">
        <w:rPr>
          <w:rFonts w:ascii="Arial" w:hAnsi="Arial" w:cs="Arial"/>
        </w:rPr>
        <w:t xml:space="preserve"> </w:t>
      </w:r>
      <w:r w:rsidR="00D75D22">
        <w:rPr>
          <w:rFonts w:ascii="Arial" w:hAnsi="Arial" w:cs="Arial"/>
        </w:rPr>
        <w:t xml:space="preserve">pro odpolední mimoškolní činnost a </w:t>
      </w:r>
      <w:r w:rsidR="00252131">
        <w:rPr>
          <w:rFonts w:ascii="Arial" w:hAnsi="Arial" w:cs="Arial"/>
        </w:rPr>
        <w:t>pro setkávání školy s rodiči a veřejností (školní besídky, slavnosti k zahájení či ukončení školního roku, setkání pedagogů apod.).</w:t>
      </w:r>
    </w:p>
    <w:p w14:paraId="153536AD" w14:textId="77777777" w:rsidR="00BC57E2" w:rsidRPr="00CD299B" w:rsidRDefault="00BC57E2" w:rsidP="00CD299B">
      <w:pPr>
        <w:rPr>
          <w:rFonts w:ascii="Arial" w:hAnsi="Arial" w:cs="Arial"/>
        </w:rPr>
      </w:pPr>
      <w:r w:rsidRPr="00CD299B">
        <w:rPr>
          <w:rFonts w:ascii="Arial" w:hAnsi="Arial" w:cs="Arial"/>
        </w:rPr>
        <w:t xml:space="preserve">Nástavba respektuje stávající rastr nosného sloupového systému. Byla uvážena různá konstrukční řešení, s ohledem na stávající konstrukci a rychlost výstavby montované systémy: montovaný prefabrikovaný železobetonový skelet, montovaný ocelový skelet, dřevostavba (rámová či desková panelová konstrukce). Z hlediska navýšení stálého zatížení byla zavržena varianta z betonových prvků. a rychlosti výstavby převažující výhody nabízí konstrukce ocelové nebo dřevěné, v obou případech opláštěné proti požáru. Z hlediska hmotnosti a ceny byl zvolen konstrukční princip dřevostavby. </w:t>
      </w:r>
    </w:p>
    <w:p w14:paraId="357F57CD" w14:textId="77777777" w:rsidR="00BC57E2" w:rsidRPr="00CD299B" w:rsidRDefault="00BC57E2" w:rsidP="00CD299B">
      <w:pPr>
        <w:rPr>
          <w:rFonts w:ascii="Arial" w:hAnsi="Arial" w:cs="Arial"/>
        </w:rPr>
      </w:pPr>
      <w:r w:rsidRPr="00CD299B">
        <w:rPr>
          <w:rFonts w:ascii="Arial" w:hAnsi="Arial" w:cs="Arial"/>
        </w:rPr>
        <w:t xml:space="preserve">Na celém objektu budou respektovány stávající ploché střechy, všechny nové budou jednoplášťové s atikou. Odvodnění řešeno jako vnitřní střešními </w:t>
      </w:r>
      <w:proofErr w:type="spellStart"/>
      <w:r w:rsidRPr="00CD299B">
        <w:rPr>
          <w:rFonts w:ascii="Arial" w:hAnsi="Arial" w:cs="Arial"/>
        </w:rPr>
        <w:t>vpustmi</w:t>
      </w:r>
      <w:proofErr w:type="spellEnd"/>
      <w:r w:rsidRPr="00CD299B">
        <w:rPr>
          <w:rFonts w:ascii="Arial" w:hAnsi="Arial" w:cs="Arial"/>
        </w:rPr>
        <w:t>, navazující na stávající svody. Dle nové legislativy je třeba řešit zpomalení odtoku srážkových vod z území i v případech, kdy se nenavyšuje zastavěná plocha objektu. V území nelze dle výsledku hydrogeologie bezpečně zasakovat srážky, odtok bude tedy zpomalen retenční nádrží a regulovaně vypouštěn do stávající kanalizace.</w:t>
      </w:r>
    </w:p>
    <w:p w14:paraId="71581BDA" w14:textId="578A2A82" w:rsidR="00BC57E2" w:rsidRPr="00CD299B" w:rsidRDefault="00BC57E2" w:rsidP="00CD299B">
      <w:pPr>
        <w:rPr>
          <w:rFonts w:ascii="Arial" w:hAnsi="Arial" w:cs="Arial"/>
        </w:rPr>
      </w:pPr>
      <w:r w:rsidRPr="00CD299B">
        <w:rPr>
          <w:rFonts w:ascii="Arial" w:hAnsi="Arial" w:cs="Arial"/>
        </w:rPr>
        <w:t>Budou navrženy nové skladby podlah s vyšší neprůzvučností. Stropy v učebnách budou navrženy z akusticky pohltivých a odrazivých materiálů pro dosažení kvalitní prostorové akustiky a odpovídající doby dozvuku v souladu s požadavky hygienické vyhlášky pro výukové prostory a také jídelnu</w:t>
      </w:r>
      <w:r w:rsidR="00252131">
        <w:rPr>
          <w:rFonts w:ascii="Arial" w:hAnsi="Arial" w:cs="Arial"/>
        </w:rPr>
        <w:t xml:space="preserve"> a pohybový sál, </w:t>
      </w:r>
    </w:p>
    <w:p w14:paraId="5C3165DE" w14:textId="77777777" w:rsidR="00BC57E2" w:rsidRPr="00CD299B" w:rsidRDefault="00BC57E2" w:rsidP="00CD299B">
      <w:pPr>
        <w:rPr>
          <w:rFonts w:ascii="Arial" w:hAnsi="Arial" w:cs="Arial"/>
        </w:rPr>
      </w:pPr>
      <w:r w:rsidRPr="00CD299B">
        <w:rPr>
          <w:rFonts w:ascii="Arial" w:hAnsi="Arial" w:cs="Arial"/>
        </w:rPr>
        <w:t xml:space="preserve">K prosvětlení chodeb mezi učebnami a pro dosažení vyhovujících parametrů denního osvětlení dle normových požadavků budou učebny přisvětleny přes střešní světlíky, ev. světlovody. </w:t>
      </w:r>
    </w:p>
    <w:p w14:paraId="7B58D609" w14:textId="77777777" w:rsidR="00E14C28" w:rsidRPr="00CD299B" w:rsidRDefault="00E14C28" w:rsidP="00CD299B">
      <w:pPr>
        <w:rPr>
          <w:rFonts w:ascii="Arial" w:hAnsi="Arial" w:cs="Arial"/>
        </w:rPr>
      </w:pPr>
    </w:p>
    <w:p w14:paraId="64285248" w14:textId="77777777" w:rsidR="00616618" w:rsidRPr="00CD299B" w:rsidRDefault="00616618" w:rsidP="00CD299B">
      <w:pPr>
        <w:rPr>
          <w:rFonts w:ascii="Arial" w:hAnsi="Arial" w:cs="Arial"/>
        </w:rPr>
      </w:pPr>
      <w:r w:rsidRPr="00CD299B">
        <w:rPr>
          <w:rFonts w:ascii="Arial" w:hAnsi="Arial" w:cs="Arial"/>
        </w:rPr>
        <w:t>ZÁSADY PRO TECHNICKÉ A DISPOZIČNÍ ŘEŠENÍ</w:t>
      </w:r>
    </w:p>
    <w:p w14:paraId="79E96F57" w14:textId="77777777" w:rsidR="00616618" w:rsidRPr="00CD299B" w:rsidRDefault="00616618" w:rsidP="00CD299B">
      <w:pPr>
        <w:rPr>
          <w:rFonts w:ascii="Arial" w:hAnsi="Arial" w:cs="Arial"/>
        </w:rPr>
      </w:pPr>
    </w:p>
    <w:p w14:paraId="0B615EFC" w14:textId="77777777" w:rsidR="00616618" w:rsidRPr="00CD299B" w:rsidRDefault="00616618" w:rsidP="00CD299B">
      <w:pPr>
        <w:rPr>
          <w:rFonts w:ascii="Arial" w:hAnsi="Arial" w:cs="Arial"/>
        </w:rPr>
      </w:pPr>
      <w:r w:rsidRPr="00CD299B">
        <w:rPr>
          <w:rFonts w:ascii="Arial" w:hAnsi="Arial" w:cs="Arial"/>
        </w:rPr>
        <w:t>PŘÍSTUP K OBJEKTU</w:t>
      </w:r>
    </w:p>
    <w:p w14:paraId="31859F1F" w14:textId="77777777" w:rsidR="00616618" w:rsidRPr="00CD299B" w:rsidRDefault="00616618" w:rsidP="00CD299B">
      <w:pPr>
        <w:rPr>
          <w:rFonts w:ascii="Arial" w:hAnsi="Arial" w:cs="Arial"/>
        </w:rPr>
      </w:pPr>
      <w:r w:rsidRPr="00CD299B">
        <w:rPr>
          <w:rFonts w:ascii="Arial" w:hAnsi="Arial" w:cs="Arial"/>
        </w:rPr>
        <w:t xml:space="preserve">Přístup pro pěší vede z ulice Fryčovická, hlavní vstup se nachází na severní straně spojovacího krčku. </w:t>
      </w:r>
    </w:p>
    <w:p w14:paraId="6E363D3A" w14:textId="67F8620D" w:rsidR="00616618" w:rsidRPr="00CD299B" w:rsidRDefault="00616618" w:rsidP="00CD299B">
      <w:pPr>
        <w:rPr>
          <w:rFonts w:ascii="Arial" w:hAnsi="Arial" w:cs="Arial"/>
        </w:rPr>
      </w:pPr>
      <w:r w:rsidRPr="00CD299B">
        <w:rPr>
          <w:rFonts w:ascii="Arial" w:hAnsi="Arial" w:cs="Arial"/>
        </w:rPr>
        <w:t>Pro požární zásah je nutné zajistit přístup k výstupům z chráněných únikových cest do 20m od zpev</w:t>
      </w:r>
      <w:r w:rsidR="00D6707D">
        <w:rPr>
          <w:rFonts w:ascii="Arial" w:hAnsi="Arial" w:cs="Arial"/>
        </w:rPr>
        <w:t>něné</w:t>
      </w:r>
      <w:r w:rsidRPr="00CD299B">
        <w:rPr>
          <w:rFonts w:ascii="Arial" w:hAnsi="Arial" w:cs="Arial"/>
        </w:rPr>
        <w:t xml:space="preserve"> plochy pro příjezd hasičů. Ve stávajícím stavu zajištěno pro vstupy na koncích traktů pavilonů. Pro nové výstupy z CHÚC nutno </w:t>
      </w:r>
      <w:r w:rsidR="00AC2BC8">
        <w:rPr>
          <w:rFonts w:ascii="Arial" w:hAnsi="Arial" w:cs="Arial"/>
        </w:rPr>
        <w:t>odsouhlasit s HZS – stávající přístup od hlavního vstupu a doplnění systému nezavodněn</w:t>
      </w:r>
      <w:r w:rsidR="00884129">
        <w:rPr>
          <w:rFonts w:ascii="Arial" w:hAnsi="Arial" w:cs="Arial"/>
        </w:rPr>
        <w:t>ých potrubí s rozvodem v budově.</w:t>
      </w:r>
    </w:p>
    <w:p w14:paraId="2A7AD64F" w14:textId="0C29B753" w:rsidR="00D75D22" w:rsidRPr="001541EC" w:rsidRDefault="00616618" w:rsidP="00CD299B">
      <w:pPr>
        <w:rPr>
          <w:rFonts w:ascii="Arial" w:hAnsi="Arial" w:cs="Arial"/>
        </w:rPr>
      </w:pPr>
      <w:r w:rsidRPr="00CD299B">
        <w:rPr>
          <w:rFonts w:ascii="Arial" w:hAnsi="Arial" w:cs="Arial"/>
        </w:rPr>
        <w:t xml:space="preserve">Přístup pro těžkou staveništní techniku je možné zajistit ke každému pavilonu min. z jedné strany </w:t>
      </w:r>
      <w:r w:rsidR="00D6707D">
        <w:rPr>
          <w:rFonts w:ascii="Arial" w:hAnsi="Arial" w:cs="Arial"/>
        </w:rPr>
        <w:t xml:space="preserve">ze </w:t>
      </w:r>
      <w:r w:rsidRPr="00CD299B">
        <w:rPr>
          <w:rFonts w:ascii="Arial" w:hAnsi="Arial" w:cs="Arial"/>
        </w:rPr>
        <w:t>stávajících zpev</w:t>
      </w:r>
      <w:r w:rsidR="00D6707D">
        <w:rPr>
          <w:rFonts w:ascii="Arial" w:hAnsi="Arial" w:cs="Arial"/>
        </w:rPr>
        <w:t>něných</w:t>
      </w:r>
      <w:r w:rsidRPr="00CD299B">
        <w:rPr>
          <w:rFonts w:ascii="Arial" w:hAnsi="Arial" w:cs="Arial"/>
        </w:rPr>
        <w:t xml:space="preserve"> ploch</w:t>
      </w:r>
      <w:r w:rsidR="00D6707D">
        <w:rPr>
          <w:rFonts w:ascii="Arial" w:hAnsi="Arial" w:cs="Arial"/>
        </w:rPr>
        <w:t>.</w:t>
      </w:r>
    </w:p>
    <w:p w14:paraId="369B4633" w14:textId="77777777" w:rsidR="00CB44D4" w:rsidRDefault="00CB44D4" w:rsidP="00CD299B">
      <w:pPr>
        <w:rPr>
          <w:rFonts w:ascii="Arial" w:hAnsi="Arial" w:cs="Arial"/>
          <w:b/>
          <w:bCs/>
          <w:sz w:val="22"/>
          <w:szCs w:val="22"/>
          <w:u w:val="single"/>
        </w:rPr>
      </w:pPr>
    </w:p>
    <w:p w14:paraId="7FC3C58C" w14:textId="2DA1926B" w:rsidR="00BC57E2" w:rsidRPr="00B20E88" w:rsidRDefault="00BC57E2" w:rsidP="00CD299B">
      <w:pPr>
        <w:rPr>
          <w:rFonts w:ascii="Arial" w:hAnsi="Arial" w:cs="Arial"/>
          <w:b/>
          <w:bCs/>
          <w:sz w:val="22"/>
          <w:szCs w:val="22"/>
          <w:u w:val="single"/>
        </w:rPr>
      </w:pPr>
      <w:r w:rsidRPr="00B20E88">
        <w:rPr>
          <w:rFonts w:ascii="Arial" w:hAnsi="Arial" w:cs="Arial"/>
          <w:b/>
          <w:bCs/>
          <w:sz w:val="22"/>
          <w:szCs w:val="22"/>
          <w:u w:val="single"/>
        </w:rPr>
        <w:t>PROVOZNÍ ŘEŠENÍ</w:t>
      </w:r>
    </w:p>
    <w:p w14:paraId="40170CE6" w14:textId="77777777" w:rsidR="006776C7" w:rsidRPr="006776C7" w:rsidRDefault="006776C7" w:rsidP="00CD299B">
      <w:pPr>
        <w:rPr>
          <w:rFonts w:ascii="Arial" w:hAnsi="Arial" w:cs="Arial"/>
          <w:b/>
          <w:bCs/>
          <w:u w:val="single"/>
        </w:rPr>
      </w:pPr>
    </w:p>
    <w:p w14:paraId="147E82D9" w14:textId="77777777" w:rsidR="00BC57E2" w:rsidRPr="00CD299B" w:rsidRDefault="00BC57E2" w:rsidP="00CD299B">
      <w:pPr>
        <w:rPr>
          <w:rFonts w:ascii="Arial" w:hAnsi="Arial" w:cs="Arial"/>
        </w:rPr>
      </w:pPr>
      <w:r w:rsidRPr="00CD299B">
        <w:rPr>
          <w:rFonts w:ascii="Arial" w:hAnsi="Arial" w:cs="Arial"/>
        </w:rPr>
        <w:t>ŠATNY</w:t>
      </w:r>
    </w:p>
    <w:p w14:paraId="5CA6F0E0" w14:textId="77777777" w:rsidR="00AD1ADA" w:rsidRDefault="00BC57E2" w:rsidP="00CD299B">
      <w:pPr>
        <w:rPr>
          <w:rFonts w:ascii="Arial" w:hAnsi="Arial" w:cs="Arial"/>
        </w:rPr>
      </w:pPr>
      <w:r w:rsidRPr="00CD299B">
        <w:rPr>
          <w:rFonts w:ascii="Arial" w:hAnsi="Arial" w:cs="Arial"/>
        </w:rPr>
        <w:t>Za hlavním vstupem do budovy je navržen</w:t>
      </w:r>
      <w:r w:rsidR="004B3EDC">
        <w:rPr>
          <w:rFonts w:ascii="Arial" w:hAnsi="Arial" w:cs="Arial"/>
        </w:rPr>
        <w:t>a centrální šatna</w:t>
      </w:r>
      <w:r w:rsidRPr="00CD299B">
        <w:rPr>
          <w:rFonts w:ascii="Arial" w:hAnsi="Arial" w:cs="Arial"/>
        </w:rPr>
        <w:t>, ve kterém budou umístěny šatn</w:t>
      </w:r>
      <w:r w:rsidR="004B3EDC">
        <w:rPr>
          <w:rFonts w:ascii="Arial" w:hAnsi="Arial" w:cs="Arial"/>
        </w:rPr>
        <w:t xml:space="preserve">í </w:t>
      </w:r>
      <w:proofErr w:type="spellStart"/>
      <w:r w:rsidR="004B3EDC">
        <w:rPr>
          <w:rFonts w:ascii="Arial" w:hAnsi="Arial" w:cs="Arial"/>
        </w:rPr>
        <w:t>skříńky</w:t>
      </w:r>
      <w:proofErr w:type="spellEnd"/>
      <w:r w:rsidR="004B3EDC">
        <w:rPr>
          <w:rFonts w:ascii="Arial" w:hAnsi="Arial" w:cs="Arial"/>
        </w:rPr>
        <w:t xml:space="preserve"> pro všechny žáky</w:t>
      </w:r>
      <w:r w:rsidRPr="00CD299B">
        <w:rPr>
          <w:rFonts w:ascii="Arial" w:hAnsi="Arial" w:cs="Arial"/>
        </w:rPr>
        <w:t>. Šatní skříňky budou ocelové.</w:t>
      </w:r>
      <w:r w:rsidR="004B3EDC">
        <w:rPr>
          <w:rFonts w:ascii="Arial" w:hAnsi="Arial" w:cs="Arial"/>
        </w:rPr>
        <w:t xml:space="preserve"> Stávající prostor musí být zvětšen o přístavbu směrem na sever (do stávajícího loubí</w:t>
      </w:r>
      <w:r w:rsidR="006D6DA3">
        <w:rPr>
          <w:rFonts w:ascii="Arial" w:hAnsi="Arial" w:cs="Arial"/>
        </w:rPr>
        <w:t xml:space="preserve">) a prostor rozdělen na nejméně dva menší </w:t>
      </w:r>
      <w:proofErr w:type="spellStart"/>
      <w:r w:rsidR="006D6DA3">
        <w:rPr>
          <w:rFonts w:ascii="Arial" w:hAnsi="Arial" w:cs="Arial"/>
        </w:rPr>
        <w:t>shromaž´dovací</w:t>
      </w:r>
      <w:proofErr w:type="spellEnd"/>
      <w:r w:rsidR="006D6DA3">
        <w:rPr>
          <w:rFonts w:ascii="Arial" w:hAnsi="Arial" w:cs="Arial"/>
        </w:rPr>
        <w:t xml:space="preserve"> prostory. Každá šatní </w:t>
      </w:r>
      <w:proofErr w:type="spellStart"/>
      <w:r w:rsidR="006D6DA3">
        <w:rPr>
          <w:rFonts w:ascii="Arial" w:hAnsi="Arial" w:cs="Arial"/>
        </w:rPr>
        <w:t>skříńka</w:t>
      </w:r>
      <w:proofErr w:type="spellEnd"/>
      <w:r w:rsidR="006D6DA3">
        <w:rPr>
          <w:rFonts w:ascii="Arial" w:hAnsi="Arial" w:cs="Arial"/>
        </w:rPr>
        <w:t xml:space="preserve"> bude přístupná z uličky nejméně šířky 1,65 m</w:t>
      </w:r>
      <w:r w:rsidR="00AD1ADA">
        <w:rPr>
          <w:rFonts w:ascii="Arial" w:hAnsi="Arial" w:cs="Arial"/>
        </w:rPr>
        <w:t xml:space="preserve">. </w:t>
      </w:r>
    </w:p>
    <w:p w14:paraId="546E8364" w14:textId="64178C66" w:rsidR="00BC57E2" w:rsidRDefault="00AD1ADA" w:rsidP="00CD299B">
      <w:pPr>
        <w:rPr>
          <w:rFonts w:ascii="Arial" w:hAnsi="Arial" w:cs="Arial"/>
        </w:rPr>
      </w:pPr>
      <w:r>
        <w:rPr>
          <w:rFonts w:ascii="Arial" w:hAnsi="Arial" w:cs="Arial"/>
        </w:rPr>
        <w:lastRenderedPageBreak/>
        <w:t xml:space="preserve">Z šaten žáci po přezutí pokračují do jednotlivých pavilonů přes oddělené prostory schodiště.  </w:t>
      </w:r>
      <w:r w:rsidR="00BC57E2" w:rsidRPr="00CD299B">
        <w:rPr>
          <w:rFonts w:ascii="Arial" w:hAnsi="Arial" w:cs="Arial"/>
        </w:rPr>
        <w:t>V</w:t>
      </w:r>
      <w:r w:rsidR="00D75D22">
        <w:rPr>
          <w:rFonts w:ascii="Arial" w:hAnsi="Arial" w:cs="Arial"/>
        </w:rPr>
        <w:t xml:space="preserve"> šatnovém </w:t>
      </w:r>
      <w:r w:rsidR="006D6DA3">
        <w:rPr>
          <w:rFonts w:ascii="Arial" w:hAnsi="Arial" w:cs="Arial"/>
        </w:rPr>
        <w:t>prostoru</w:t>
      </w:r>
      <w:r w:rsidR="00BC57E2" w:rsidRPr="00CD299B">
        <w:rPr>
          <w:rFonts w:ascii="Arial" w:hAnsi="Arial" w:cs="Arial"/>
        </w:rPr>
        <w:t xml:space="preserve"> se</w:t>
      </w:r>
      <w:r w:rsidR="006D6DA3">
        <w:rPr>
          <w:rFonts w:ascii="Arial" w:hAnsi="Arial" w:cs="Arial"/>
        </w:rPr>
        <w:t xml:space="preserve"> nyní</w:t>
      </w:r>
      <w:r w:rsidR="00BC57E2" w:rsidRPr="00CD299B">
        <w:rPr>
          <w:rFonts w:ascii="Arial" w:hAnsi="Arial" w:cs="Arial"/>
        </w:rPr>
        <w:t xml:space="preserve"> nachází </w:t>
      </w:r>
      <w:r w:rsidR="00D75D22">
        <w:rPr>
          <w:rFonts w:ascii="Arial" w:hAnsi="Arial" w:cs="Arial"/>
        </w:rPr>
        <w:t xml:space="preserve">stávající </w:t>
      </w:r>
      <w:r w:rsidR="00BC57E2" w:rsidRPr="00CD299B">
        <w:rPr>
          <w:rFonts w:ascii="Arial" w:hAnsi="Arial" w:cs="Arial"/>
        </w:rPr>
        <w:t>vrátnice a serverovna</w:t>
      </w:r>
      <w:r w:rsidR="00D75D22">
        <w:rPr>
          <w:rFonts w:ascii="Arial" w:hAnsi="Arial" w:cs="Arial"/>
        </w:rPr>
        <w:t>, které budou přesunuty – vrátnice s novým zádv</w:t>
      </w:r>
      <w:r w:rsidR="00B50A41">
        <w:rPr>
          <w:rFonts w:ascii="Arial" w:hAnsi="Arial" w:cs="Arial"/>
        </w:rPr>
        <w:t>e</w:t>
      </w:r>
      <w:r w:rsidR="00D75D22">
        <w:rPr>
          <w:rFonts w:ascii="Arial" w:hAnsi="Arial" w:cs="Arial"/>
        </w:rPr>
        <w:t>řím bude vestavěna do stávajícího podloub</w:t>
      </w:r>
      <w:r w:rsidR="006D6DA3">
        <w:rPr>
          <w:rFonts w:ascii="Arial" w:hAnsi="Arial" w:cs="Arial"/>
        </w:rPr>
        <w:t>í přímo s dohledem na vstupní zádveří</w:t>
      </w:r>
      <w:r>
        <w:rPr>
          <w:rFonts w:ascii="Arial" w:hAnsi="Arial" w:cs="Arial"/>
        </w:rPr>
        <w:t xml:space="preserve"> vybavené zvonkovým tablem a tablem EZS a přístupového sytému. Prostor zádv</w:t>
      </w:r>
      <w:r w:rsidR="001541EC">
        <w:rPr>
          <w:rFonts w:ascii="Arial" w:hAnsi="Arial" w:cs="Arial"/>
        </w:rPr>
        <w:t>e</w:t>
      </w:r>
      <w:r>
        <w:rPr>
          <w:rFonts w:ascii="Arial" w:hAnsi="Arial" w:cs="Arial"/>
        </w:rPr>
        <w:t>ří bude monitorován kamerou s přenosem do vybraných prostor školy</w:t>
      </w:r>
      <w:r w:rsidR="001541EC">
        <w:rPr>
          <w:rFonts w:ascii="Arial" w:hAnsi="Arial" w:cs="Arial"/>
        </w:rPr>
        <w:t>.</w:t>
      </w:r>
      <w:r>
        <w:rPr>
          <w:rFonts w:ascii="Arial" w:hAnsi="Arial" w:cs="Arial"/>
        </w:rPr>
        <w:t xml:space="preserve"> </w:t>
      </w:r>
      <w:r w:rsidR="006D6DA3">
        <w:rPr>
          <w:rFonts w:ascii="Arial" w:hAnsi="Arial" w:cs="Arial"/>
        </w:rPr>
        <w:t>Stávající</w:t>
      </w:r>
      <w:r w:rsidR="00D75D22">
        <w:rPr>
          <w:rFonts w:ascii="Arial" w:hAnsi="Arial" w:cs="Arial"/>
        </w:rPr>
        <w:t xml:space="preserve"> serverovna </w:t>
      </w:r>
      <w:r w:rsidR="006D6DA3">
        <w:rPr>
          <w:rFonts w:ascii="Arial" w:hAnsi="Arial" w:cs="Arial"/>
        </w:rPr>
        <w:t xml:space="preserve">bude vhodněji </w:t>
      </w:r>
      <w:r w:rsidR="00D75D22">
        <w:rPr>
          <w:rFonts w:ascii="Arial" w:hAnsi="Arial" w:cs="Arial"/>
        </w:rPr>
        <w:t>přemístěna do 2.NP</w:t>
      </w:r>
      <w:r w:rsidR="00B50A41">
        <w:rPr>
          <w:rFonts w:ascii="Arial" w:hAnsi="Arial" w:cs="Arial"/>
        </w:rPr>
        <w:t xml:space="preserve">, kde bude zvětšena stávající místnost centrály EZS. </w:t>
      </w:r>
      <w:r w:rsidR="00453790">
        <w:rPr>
          <w:rFonts w:ascii="Arial" w:hAnsi="Arial" w:cs="Arial"/>
        </w:rPr>
        <w:t>Š</w:t>
      </w:r>
      <w:r w:rsidR="00B50A41">
        <w:rPr>
          <w:rFonts w:ascii="Arial" w:hAnsi="Arial" w:cs="Arial"/>
        </w:rPr>
        <w:t xml:space="preserve">atny budou </w:t>
      </w:r>
      <w:r w:rsidR="006D6DA3">
        <w:rPr>
          <w:rFonts w:ascii="Arial" w:hAnsi="Arial" w:cs="Arial"/>
        </w:rPr>
        <w:t xml:space="preserve">vybaveny stávajícími </w:t>
      </w:r>
      <w:proofErr w:type="spellStart"/>
      <w:r w:rsidR="006D6DA3">
        <w:rPr>
          <w:rFonts w:ascii="Arial" w:hAnsi="Arial" w:cs="Arial"/>
        </w:rPr>
        <w:t>skříńkami</w:t>
      </w:r>
      <w:proofErr w:type="spellEnd"/>
      <w:r w:rsidR="006D6DA3">
        <w:rPr>
          <w:rFonts w:ascii="Arial" w:hAnsi="Arial" w:cs="Arial"/>
        </w:rPr>
        <w:t xml:space="preserve"> a </w:t>
      </w:r>
      <w:r w:rsidR="00B50A41">
        <w:rPr>
          <w:rFonts w:ascii="Arial" w:hAnsi="Arial" w:cs="Arial"/>
        </w:rPr>
        <w:t xml:space="preserve">doplněny o </w:t>
      </w:r>
      <w:r w:rsidR="006D6DA3">
        <w:rPr>
          <w:rFonts w:ascii="Arial" w:hAnsi="Arial" w:cs="Arial"/>
        </w:rPr>
        <w:t xml:space="preserve">nové </w:t>
      </w:r>
      <w:r w:rsidR="00B50A41">
        <w:rPr>
          <w:rFonts w:ascii="Arial" w:hAnsi="Arial" w:cs="Arial"/>
        </w:rPr>
        <w:t xml:space="preserve">šatnové plechové skříňky </w:t>
      </w:r>
      <w:r w:rsidR="006D6DA3">
        <w:rPr>
          <w:rFonts w:ascii="Arial" w:hAnsi="Arial" w:cs="Arial"/>
        </w:rPr>
        <w:t xml:space="preserve">shodného provedení </w:t>
      </w:r>
      <w:r w:rsidR="00B50A41">
        <w:rPr>
          <w:rFonts w:ascii="Arial" w:hAnsi="Arial" w:cs="Arial"/>
        </w:rPr>
        <w:t>pro navýšenou kapacitu žáků. Z šatny budou zřízeny nové únikové cesty do školního dvora</w:t>
      </w:r>
      <w:r w:rsidR="006D6DA3">
        <w:rPr>
          <w:rFonts w:ascii="Arial" w:hAnsi="Arial" w:cs="Arial"/>
        </w:rPr>
        <w:t xml:space="preserve"> a do nádvoří.</w:t>
      </w:r>
      <w:r w:rsidRPr="00AD1ADA">
        <w:rPr>
          <w:rFonts w:ascii="Arial" w:hAnsi="Arial" w:cs="Arial"/>
        </w:rPr>
        <w:t xml:space="preserve"> </w:t>
      </w:r>
      <w:r>
        <w:rPr>
          <w:rFonts w:ascii="Arial" w:hAnsi="Arial" w:cs="Arial"/>
        </w:rPr>
        <w:t xml:space="preserve">. </w:t>
      </w:r>
      <w:r w:rsidRPr="00CD299B">
        <w:rPr>
          <w:rFonts w:ascii="Arial" w:hAnsi="Arial" w:cs="Arial"/>
        </w:rPr>
        <w:t xml:space="preserve"> V případě </w:t>
      </w:r>
      <w:r>
        <w:rPr>
          <w:rFonts w:ascii="Arial" w:hAnsi="Arial" w:cs="Arial"/>
        </w:rPr>
        <w:t>evakuace</w:t>
      </w:r>
      <w:r w:rsidRPr="00CD299B">
        <w:rPr>
          <w:rFonts w:ascii="Arial" w:hAnsi="Arial" w:cs="Arial"/>
        </w:rPr>
        <w:t xml:space="preserve"> je uvažováno se dvěma směry úniku (sever a jih)</w:t>
      </w:r>
      <w:r>
        <w:rPr>
          <w:rFonts w:ascii="Arial" w:hAnsi="Arial" w:cs="Arial"/>
        </w:rPr>
        <w:t xml:space="preserve"> a 3 možnými výstupy přímo na volné prostranství z každého prostoru šaten.</w:t>
      </w:r>
      <w:r w:rsidRPr="00CD299B">
        <w:rPr>
          <w:rFonts w:ascii="Arial" w:hAnsi="Arial" w:cs="Arial"/>
        </w:rPr>
        <w:t xml:space="preserve"> V případě potřeby budou doplněny další dveře.</w:t>
      </w:r>
    </w:p>
    <w:p w14:paraId="5FCF6C9B" w14:textId="77777777" w:rsidR="00CD299B" w:rsidRPr="00CD299B" w:rsidRDefault="00CD299B" w:rsidP="00CD299B">
      <w:pPr>
        <w:rPr>
          <w:rFonts w:ascii="Arial" w:hAnsi="Arial" w:cs="Arial"/>
        </w:rPr>
      </w:pPr>
    </w:p>
    <w:p w14:paraId="2EB374E3" w14:textId="77777777" w:rsidR="00BC57E2" w:rsidRPr="00CD299B" w:rsidRDefault="00BC57E2" w:rsidP="00CD299B">
      <w:pPr>
        <w:rPr>
          <w:rFonts w:ascii="Arial" w:hAnsi="Arial" w:cs="Arial"/>
        </w:rPr>
      </w:pPr>
      <w:r w:rsidRPr="00CD299B">
        <w:rPr>
          <w:rFonts w:ascii="Arial" w:hAnsi="Arial" w:cs="Arial"/>
        </w:rPr>
        <w:t>UČEBNY</w:t>
      </w:r>
    </w:p>
    <w:p w14:paraId="3597EEF9" w14:textId="77777777" w:rsidR="00BC57E2" w:rsidRDefault="00BC57E2" w:rsidP="00CD299B">
      <w:pPr>
        <w:rPr>
          <w:rFonts w:ascii="Arial" w:hAnsi="Arial" w:cs="Arial"/>
        </w:rPr>
      </w:pPr>
      <w:r w:rsidRPr="00CD299B">
        <w:rPr>
          <w:rFonts w:ascii="Arial" w:hAnsi="Arial" w:cs="Arial"/>
        </w:rPr>
        <w:t xml:space="preserve">Učebny jsou umístěny ve čtyřech pavilonech, pátý pavilon je určen pro provoz stravování. Nástavba bude řešena na 3 pavilonech jejich okna směřují převážně na východní a západní stranu. V hlavním vstupním pavilonu A jsou okna na jih a na sever. </w:t>
      </w:r>
    </w:p>
    <w:p w14:paraId="53BB0A9E" w14:textId="47FFA7B2" w:rsidR="00D26AEA" w:rsidRDefault="00B50A41" w:rsidP="00CD299B">
      <w:pPr>
        <w:rPr>
          <w:rFonts w:ascii="Arial" w:hAnsi="Arial" w:cs="Arial"/>
        </w:rPr>
      </w:pPr>
      <w:r>
        <w:rPr>
          <w:rFonts w:ascii="Arial" w:hAnsi="Arial" w:cs="Arial"/>
        </w:rPr>
        <w:t>Nové</w:t>
      </w:r>
      <w:r w:rsidR="00BC57E2" w:rsidRPr="00CD299B">
        <w:rPr>
          <w:rFonts w:ascii="Arial" w:hAnsi="Arial" w:cs="Arial"/>
        </w:rPr>
        <w:t xml:space="preserve"> </w:t>
      </w:r>
      <w:r w:rsidR="00700405">
        <w:rPr>
          <w:rFonts w:ascii="Arial" w:hAnsi="Arial" w:cs="Arial"/>
        </w:rPr>
        <w:t xml:space="preserve">kmenové </w:t>
      </w:r>
      <w:r w:rsidR="00BC57E2" w:rsidRPr="00CD299B">
        <w:rPr>
          <w:rFonts w:ascii="Arial" w:hAnsi="Arial" w:cs="Arial"/>
        </w:rPr>
        <w:t>učebny</w:t>
      </w:r>
      <w:r>
        <w:rPr>
          <w:rFonts w:ascii="Arial" w:hAnsi="Arial" w:cs="Arial"/>
        </w:rPr>
        <w:t xml:space="preserve"> </w:t>
      </w:r>
      <w:r w:rsidR="00D26AEA">
        <w:rPr>
          <w:rFonts w:ascii="Arial" w:hAnsi="Arial" w:cs="Arial"/>
        </w:rPr>
        <w:t xml:space="preserve">jsou navrženy jako univerzální, nábytek bude tzv. rostoucí – výškově nastavitelný. Všechny kmenové učebny </w:t>
      </w:r>
      <w:r>
        <w:rPr>
          <w:rFonts w:ascii="Arial" w:hAnsi="Arial" w:cs="Arial"/>
        </w:rPr>
        <w:t xml:space="preserve">pro I. a II. stupeň </w:t>
      </w:r>
      <w:r w:rsidR="00BC57E2" w:rsidRPr="00CD299B">
        <w:rPr>
          <w:rFonts w:ascii="Arial" w:hAnsi="Arial" w:cs="Arial"/>
        </w:rPr>
        <w:t xml:space="preserve">mají předpokládanou kapacitu 30 dětí. </w:t>
      </w:r>
    </w:p>
    <w:p w14:paraId="3F1D3A53" w14:textId="1D20B3AD" w:rsidR="00BC57E2" w:rsidRPr="00CD299B" w:rsidRDefault="00BC57E2" w:rsidP="00CD299B">
      <w:pPr>
        <w:rPr>
          <w:rFonts w:ascii="Arial" w:hAnsi="Arial" w:cs="Arial"/>
        </w:rPr>
      </w:pPr>
      <w:r w:rsidRPr="00CD299B">
        <w:rPr>
          <w:rFonts w:ascii="Arial" w:hAnsi="Arial" w:cs="Arial"/>
        </w:rPr>
        <w:t xml:space="preserve">Menší učebny jsou určeny pro 20 – 24 žáků a jsou určeny pro výuku v menších skupinách žáků, </w:t>
      </w:r>
      <w:r w:rsidR="00D26AEA">
        <w:rPr>
          <w:rFonts w:ascii="Arial" w:hAnsi="Arial" w:cs="Arial"/>
        </w:rPr>
        <w:t xml:space="preserve">přednostně </w:t>
      </w:r>
      <w:r w:rsidRPr="00CD299B">
        <w:rPr>
          <w:rFonts w:ascii="Arial" w:hAnsi="Arial" w:cs="Arial"/>
        </w:rPr>
        <w:t>pro výuku jazyků</w:t>
      </w:r>
      <w:r w:rsidR="00D26AEA">
        <w:rPr>
          <w:rFonts w:ascii="Arial" w:hAnsi="Arial" w:cs="Arial"/>
        </w:rPr>
        <w:t xml:space="preserve"> v dělených skupinách</w:t>
      </w:r>
      <w:r w:rsidRPr="00CD299B">
        <w:rPr>
          <w:rFonts w:ascii="Arial" w:hAnsi="Arial" w:cs="Arial"/>
        </w:rPr>
        <w:t xml:space="preserve">. Nově budou zřízeny </w:t>
      </w:r>
      <w:r w:rsidR="00B50A41">
        <w:rPr>
          <w:rFonts w:ascii="Arial" w:hAnsi="Arial" w:cs="Arial"/>
        </w:rPr>
        <w:t>2</w:t>
      </w:r>
      <w:r w:rsidRPr="00CD299B">
        <w:rPr>
          <w:rFonts w:ascii="Arial" w:hAnsi="Arial" w:cs="Arial"/>
        </w:rPr>
        <w:t xml:space="preserve"> učebny</w:t>
      </w:r>
      <w:r w:rsidR="00B50A41">
        <w:rPr>
          <w:rFonts w:ascii="Arial" w:hAnsi="Arial" w:cs="Arial"/>
        </w:rPr>
        <w:t xml:space="preserve">. </w:t>
      </w:r>
    </w:p>
    <w:p w14:paraId="5F5362CF" w14:textId="3BFEB784" w:rsidR="00BC57E2" w:rsidRDefault="00BC57E2" w:rsidP="00CD299B">
      <w:pPr>
        <w:rPr>
          <w:rFonts w:ascii="Arial" w:hAnsi="Arial" w:cs="Arial"/>
        </w:rPr>
      </w:pPr>
      <w:r w:rsidRPr="00CD299B">
        <w:rPr>
          <w:rFonts w:ascii="Arial" w:hAnsi="Arial" w:cs="Arial"/>
        </w:rPr>
        <w:t>Stávající odborné učebny pro přírodovědné obory, informatiku, cvičná kuchyňka, dílny (výtvarná dílna) jsou ve stávajících podlažích</w:t>
      </w:r>
      <w:r w:rsidR="00D26AEA">
        <w:rPr>
          <w:rFonts w:ascii="Arial" w:hAnsi="Arial" w:cs="Arial"/>
        </w:rPr>
        <w:t xml:space="preserve"> a nebudou měněny.</w:t>
      </w:r>
      <w:r w:rsidRPr="00CD299B">
        <w:rPr>
          <w:rFonts w:ascii="Arial" w:hAnsi="Arial" w:cs="Arial"/>
        </w:rPr>
        <w:t xml:space="preserve"> Nově </w:t>
      </w:r>
      <w:proofErr w:type="spellStart"/>
      <w:r w:rsidRPr="00CD299B">
        <w:rPr>
          <w:rFonts w:ascii="Arial" w:hAnsi="Arial" w:cs="Arial"/>
        </w:rPr>
        <w:t>bud</w:t>
      </w:r>
      <w:r w:rsidR="00D26AEA">
        <w:rPr>
          <w:rFonts w:ascii="Arial" w:hAnsi="Arial" w:cs="Arial"/>
        </w:rPr>
        <w:t>o</w:t>
      </w:r>
      <w:proofErr w:type="spellEnd"/>
      <w:r w:rsidR="00D26AEA">
        <w:rPr>
          <w:rFonts w:ascii="Arial" w:hAnsi="Arial" w:cs="Arial"/>
        </w:rPr>
        <w:t xml:space="preserve"> doplněny dvě odborné učebny: </w:t>
      </w:r>
      <w:r w:rsidRPr="00CD299B">
        <w:rPr>
          <w:rFonts w:ascii="Arial" w:hAnsi="Arial" w:cs="Arial"/>
        </w:rPr>
        <w:t xml:space="preserve"> 1 učebna informatiky</w:t>
      </w:r>
      <w:r w:rsidR="00B50A41">
        <w:rPr>
          <w:rFonts w:ascii="Arial" w:hAnsi="Arial" w:cs="Arial"/>
        </w:rPr>
        <w:t xml:space="preserve"> s 30 žákovskými pracovišti</w:t>
      </w:r>
      <w:r w:rsidRPr="00CD299B">
        <w:rPr>
          <w:rFonts w:ascii="Arial" w:hAnsi="Arial" w:cs="Arial"/>
        </w:rPr>
        <w:t xml:space="preserve"> a učebna chemie a přírodovědných oborů se speciálním </w:t>
      </w:r>
      <w:r w:rsidR="00B50A41">
        <w:rPr>
          <w:rFonts w:ascii="Arial" w:hAnsi="Arial" w:cs="Arial"/>
        </w:rPr>
        <w:t xml:space="preserve">laboratorním </w:t>
      </w:r>
      <w:r w:rsidRPr="00CD299B">
        <w:rPr>
          <w:rFonts w:ascii="Arial" w:hAnsi="Arial" w:cs="Arial"/>
        </w:rPr>
        <w:t>nábytkem</w:t>
      </w:r>
      <w:r w:rsidR="00B50A41">
        <w:rPr>
          <w:rFonts w:ascii="Arial" w:hAnsi="Arial" w:cs="Arial"/>
        </w:rPr>
        <w:t xml:space="preserve"> s kapacitou 30 žáků.</w:t>
      </w:r>
      <w:r w:rsidRPr="00CD299B">
        <w:rPr>
          <w:rFonts w:ascii="Arial" w:hAnsi="Arial" w:cs="Arial"/>
        </w:rPr>
        <w:t xml:space="preserve"> </w:t>
      </w:r>
      <w:r w:rsidR="00700405">
        <w:rPr>
          <w:rFonts w:ascii="Arial" w:hAnsi="Arial" w:cs="Arial"/>
        </w:rPr>
        <w:t xml:space="preserve">Učebna bude navazovat na kabinet s přípravnou pro pedagoga. V učebně bude demonstrační stůl s digestoří k odsávání plynných látek. </w:t>
      </w:r>
    </w:p>
    <w:p w14:paraId="1ED62D8F" w14:textId="402D198D" w:rsidR="000B11C8" w:rsidRDefault="000B11C8" w:rsidP="000B11C8">
      <w:pPr>
        <w:rPr>
          <w:rFonts w:ascii="Arial" w:hAnsi="Arial" w:cs="Arial"/>
        </w:rPr>
      </w:pPr>
      <w:r>
        <w:rPr>
          <w:rFonts w:ascii="Arial" w:hAnsi="Arial" w:cs="Arial"/>
        </w:rPr>
        <w:t xml:space="preserve">Velikost učeben musí splnit prostorové požadavky </w:t>
      </w:r>
      <w:proofErr w:type="spellStart"/>
      <w:r>
        <w:rPr>
          <w:rFonts w:ascii="Arial" w:hAnsi="Arial" w:cs="Arial"/>
        </w:rPr>
        <w:t>vyhl</w:t>
      </w:r>
      <w:proofErr w:type="spellEnd"/>
      <w:r>
        <w:rPr>
          <w:rFonts w:ascii="Arial" w:hAnsi="Arial" w:cs="Arial"/>
        </w:rPr>
        <w:t>. 160/2024 Sb., což je min. 5,3 m</w:t>
      </w:r>
      <w:r w:rsidRPr="00AC400F">
        <w:rPr>
          <w:rFonts w:ascii="Arial" w:hAnsi="Arial" w:cs="Arial"/>
          <w:vertAlign w:val="superscript"/>
        </w:rPr>
        <w:t>3</w:t>
      </w:r>
      <w:r>
        <w:rPr>
          <w:rFonts w:ascii="Arial" w:hAnsi="Arial" w:cs="Arial"/>
        </w:rPr>
        <w:t xml:space="preserve"> na žáka. Požadavek je splněn a větší velikost učeben vychází z požadavku na </w:t>
      </w:r>
      <w:proofErr w:type="spellStart"/>
      <w:r>
        <w:rPr>
          <w:rFonts w:ascii="Arial" w:hAnsi="Arial" w:cs="Arial"/>
        </w:rPr>
        <w:t>zaříditelnost</w:t>
      </w:r>
      <w:proofErr w:type="spellEnd"/>
      <w:r>
        <w:rPr>
          <w:rFonts w:ascii="Arial" w:hAnsi="Arial" w:cs="Arial"/>
        </w:rPr>
        <w:t xml:space="preserve"> nábytkem při splnění požadavků na osvětlení a odstup od tabule</w:t>
      </w:r>
      <w:r w:rsidR="00AC400F">
        <w:rPr>
          <w:rFonts w:ascii="Arial" w:hAnsi="Arial" w:cs="Arial"/>
        </w:rPr>
        <w:t>.</w:t>
      </w:r>
      <w:r>
        <w:rPr>
          <w:rFonts w:ascii="Arial" w:hAnsi="Arial" w:cs="Arial"/>
        </w:rPr>
        <w:t xml:space="preserve"> </w:t>
      </w:r>
      <w:r w:rsidR="00AC400F">
        <w:rPr>
          <w:rFonts w:ascii="Arial" w:hAnsi="Arial" w:cs="Arial"/>
        </w:rPr>
        <w:t>U</w:t>
      </w:r>
      <w:r>
        <w:rPr>
          <w:rFonts w:ascii="Arial" w:hAnsi="Arial" w:cs="Arial"/>
        </w:rPr>
        <w:t xml:space="preserve"> učeben I. stupně je učebna </w:t>
      </w:r>
      <w:r w:rsidR="00AC400F">
        <w:rPr>
          <w:rFonts w:ascii="Arial" w:hAnsi="Arial" w:cs="Arial"/>
        </w:rPr>
        <w:t xml:space="preserve">v zadní části </w:t>
      </w:r>
      <w:r>
        <w:rPr>
          <w:rFonts w:ascii="Arial" w:hAnsi="Arial" w:cs="Arial"/>
        </w:rPr>
        <w:t>doplněna prostorem s kobercem určeným k relaxaci a hraní a výuce mimo lavice. Předpokládá se využití učeben</w:t>
      </w:r>
      <w:r w:rsidR="00D26AEA">
        <w:rPr>
          <w:rFonts w:ascii="Arial" w:hAnsi="Arial" w:cs="Arial"/>
        </w:rPr>
        <w:t xml:space="preserve"> I.</w:t>
      </w:r>
      <w:r w:rsidR="00AC400F">
        <w:rPr>
          <w:rFonts w:ascii="Arial" w:hAnsi="Arial" w:cs="Arial"/>
        </w:rPr>
        <w:t xml:space="preserve"> </w:t>
      </w:r>
      <w:r w:rsidR="00D26AEA">
        <w:rPr>
          <w:rFonts w:ascii="Arial" w:hAnsi="Arial" w:cs="Arial"/>
        </w:rPr>
        <w:t>stupně</w:t>
      </w:r>
      <w:r>
        <w:rPr>
          <w:rFonts w:ascii="Arial" w:hAnsi="Arial" w:cs="Arial"/>
        </w:rPr>
        <w:t xml:space="preserve"> i pro družinu, kdy prostorové nároky na oddělení družiny již nejsou předepsány hygienickou </w:t>
      </w:r>
      <w:proofErr w:type="spellStart"/>
      <w:r>
        <w:rPr>
          <w:rFonts w:ascii="Arial" w:hAnsi="Arial" w:cs="Arial"/>
        </w:rPr>
        <w:t>vyhl</w:t>
      </w:r>
      <w:proofErr w:type="spellEnd"/>
      <w:r>
        <w:rPr>
          <w:rFonts w:ascii="Arial" w:hAnsi="Arial" w:cs="Arial"/>
        </w:rPr>
        <w:t>.</w:t>
      </w:r>
      <w:r w:rsidR="00AC400F">
        <w:rPr>
          <w:rFonts w:ascii="Arial" w:hAnsi="Arial" w:cs="Arial"/>
        </w:rPr>
        <w:t xml:space="preserve"> a lze tak družinu zřídit v kterékoliv učebně.</w:t>
      </w:r>
      <w:r>
        <w:rPr>
          <w:rFonts w:ascii="Arial" w:hAnsi="Arial" w:cs="Arial"/>
        </w:rPr>
        <w:t xml:space="preserve"> </w:t>
      </w:r>
      <w:r w:rsidR="00E4710A">
        <w:rPr>
          <w:rFonts w:ascii="Arial" w:hAnsi="Arial" w:cs="Arial"/>
        </w:rPr>
        <w:t xml:space="preserve"> </w:t>
      </w:r>
      <w:r w:rsidR="000E4BE5">
        <w:rPr>
          <w:rFonts w:ascii="Arial" w:hAnsi="Arial" w:cs="Arial"/>
        </w:rPr>
        <w:t>Všechny učebny budou vybaveny umyvadlem s pitnou vodou.</w:t>
      </w:r>
    </w:p>
    <w:p w14:paraId="273B064D" w14:textId="01BC520D" w:rsidR="00E4710A" w:rsidRPr="00CD299B" w:rsidRDefault="00E4710A" w:rsidP="000B11C8">
      <w:pPr>
        <w:rPr>
          <w:rFonts w:ascii="Arial" w:hAnsi="Arial" w:cs="Arial"/>
        </w:rPr>
      </w:pPr>
      <w:r>
        <w:rPr>
          <w:rFonts w:ascii="Arial" w:hAnsi="Arial" w:cs="Arial"/>
        </w:rPr>
        <w:t>Pro provoz ranní družiny ve stávající učebně v 1. NP (severní konec pavilonu B),  bude zřízen samostatný vstup zvenčí pod přímým dohledem  družinářky a ranní šatna pro děti docházející do ranní družiny</w:t>
      </w:r>
      <w:r w:rsidR="000E4BE5">
        <w:rPr>
          <w:rFonts w:ascii="Arial" w:hAnsi="Arial" w:cs="Arial"/>
        </w:rPr>
        <w:t>, tak aby v ranních hodinách před otevřením školy žáci používali pouze vyhrazené prostory v 1.NP.</w:t>
      </w:r>
    </w:p>
    <w:p w14:paraId="2F18B435" w14:textId="77777777" w:rsidR="00253861" w:rsidRPr="00CD299B" w:rsidRDefault="00253861" w:rsidP="00253861">
      <w:pPr>
        <w:rPr>
          <w:rFonts w:ascii="Arial" w:hAnsi="Arial" w:cs="Arial"/>
        </w:rPr>
      </w:pPr>
      <w:r w:rsidRPr="00CD299B">
        <w:rPr>
          <w:rFonts w:ascii="Arial" w:hAnsi="Arial" w:cs="Arial"/>
        </w:rPr>
        <w:t>POČET UČEBEN A ŽÁKŮ</w:t>
      </w:r>
    </w:p>
    <w:p w14:paraId="61C620A1" w14:textId="4F493EEB" w:rsidR="00253861" w:rsidRPr="00CD299B" w:rsidRDefault="00253861" w:rsidP="00253861">
      <w:pPr>
        <w:rPr>
          <w:rFonts w:ascii="Arial" w:hAnsi="Arial" w:cs="Arial"/>
        </w:rPr>
      </w:pPr>
      <w:r w:rsidRPr="00CD299B">
        <w:rPr>
          <w:rFonts w:ascii="Arial" w:hAnsi="Arial" w:cs="Arial"/>
        </w:rPr>
        <w:t>Celkový počet žáků ve škole je počítán z kmenových učeben pro 30 žáků. Odborné učebny informatiky a menší jazykové učebny nejsou započítány</w:t>
      </w:r>
      <w:r>
        <w:rPr>
          <w:rFonts w:ascii="Arial" w:hAnsi="Arial" w:cs="Arial"/>
        </w:rPr>
        <w:t xml:space="preserve"> do celkové kapacity, jsou využívány krátkodob</w:t>
      </w:r>
      <w:r w:rsidR="005B0418">
        <w:rPr>
          <w:rFonts w:ascii="Arial" w:hAnsi="Arial" w:cs="Arial"/>
        </w:rPr>
        <w:t>ě.</w:t>
      </w:r>
    </w:p>
    <w:p w14:paraId="4E7707AE" w14:textId="2489A344" w:rsidR="00BE777B" w:rsidRPr="00CD299B" w:rsidRDefault="00253861" w:rsidP="00253861">
      <w:pPr>
        <w:rPr>
          <w:rFonts w:ascii="Arial" w:hAnsi="Arial" w:cs="Arial"/>
        </w:rPr>
      </w:pPr>
      <w:r w:rsidRPr="00CD299B">
        <w:rPr>
          <w:rFonts w:ascii="Arial" w:hAnsi="Arial" w:cs="Arial"/>
        </w:rPr>
        <w:t xml:space="preserve">Základní kapacita </w:t>
      </w:r>
      <w:r w:rsidR="005B0418">
        <w:rPr>
          <w:rFonts w:ascii="Arial" w:hAnsi="Arial" w:cs="Arial"/>
        </w:rPr>
        <w:t>návrhu</w:t>
      </w:r>
      <w:r w:rsidRPr="00CD299B">
        <w:rPr>
          <w:rFonts w:ascii="Arial" w:hAnsi="Arial" w:cs="Arial"/>
        </w:rPr>
        <w:t xml:space="preserve"> je stanovena </w:t>
      </w:r>
      <w:r w:rsidR="005B0418">
        <w:rPr>
          <w:rFonts w:ascii="Arial" w:hAnsi="Arial" w:cs="Arial"/>
        </w:rPr>
        <w:t>na</w:t>
      </w:r>
      <w:r w:rsidRPr="00CD299B">
        <w:rPr>
          <w:rFonts w:ascii="Arial" w:hAnsi="Arial" w:cs="Arial"/>
        </w:rPr>
        <w:t xml:space="preserve"> 14 kmenových učeben, 13 v nástavbě a 1 kmenová učebna vznikne v pavilonu A úpravou a rekolaudací původních dvou učeben na 3 nové. Dále budou zřízeny </w:t>
      </w:r>
      <w:r w:rsidR="005B0418">
        <w:rPr>
          <w:rFonts w:ascii="Arial" w:hAnsi="Arial" w:cs="Arial"/>
        </w:rPr>
        <w:t xml:space="preserve">2 </w:t>
      </w:r>
      <w:r w:rsidRPr="00CD299B">
        <w:rPr>
          <w:rFonts w:ascii="Arial" w:hAnsi="Arial" w:cs="Arial"/>
        </w:rPr>
        <w:t>jazykové učebny pro dělené vyučování po skupinách, 1 nová učebna informatiky a 1 učebna chemie, která bude kmenovou učebnou se speciálním nábytkem.</w:t>
      </w:r>
    </w:p>
    <w:p w14:paraId="1D02852E" w14:textId="77777777" w:rsidR="00BC57E2" w:rsidRPr="00CD299B" w:rsidRDefault="00BC57E2" w:rsidP="00CD299B">
      <w:pPr>
        <w:rPr>
          <w:rFonts w:ascii="Arial" w:hAnsi="Arial" w:cs="Arial"/>
        </w:rPr>
      </w:pPr>
      <w:r w:rsidRPr="00CD299B">
        <w:rPr>
          <w:rFonts w:ascii="Arial" w:hAnsi="Arial" w:cs="Arial"/>
        </w:rPr>
        <w:t>KABINETY</w:t>
      </w:r>
    </w:p>
    <w:p w14:paraId="04BBF15C" w14:textId="1F0C4AFC" w:rsidR="00BC57E2" w:rsidRDefault="00BC57E2" w:rsidP="00CD299B">
      <w:pPr>
        <w:rPr>
          <w:rFonts w:ascii="Arial" w:hAnsi="Arial" w:cs="Arial"/>
        </w:rPr>
      </w:pPr>
      <w:r w:rsidRPr="00CD299B">
        <w:rPr>
          <w:rFonts w:ascii="Arial" w:hAnsi="Arial" w:cs="Arial"/>
        </w:rPr>
        <w:t xml:space="preserve">Místnosti sborovny a kanceláří jsou umístěny v prostředním pavilonu ve 2.NP. Kabinety pro učitele jsou rozmístěny po celé budově školy. Stávající počet kabinetů: 18. Počet nových kabinetů: navrženo 9, celkem tedy 27. Požadavek vedení školy je umístění max. 3 pedagogů do 1 kabinetu, </w:t>
      </w:r>
      <w:r w:rsidR="00AC400F">
        <w:rPr>
          <w:rFonts w:ascii="Arial" w:hAnsi="Arial" w:cs="Arial"/>
        </w:rPr>
        <w:t>nově tedy 27 pedagogů/ asistentů. K</w:t>
      </w:r>
      <w:r w:rsidRPr="00CD299B">
        <w:rPr>
          <w:rFonts w:ascii="Arial" w:hAnsi="Arial" w:cs="Arial"/>
        </w:rPr>
        <w:t>anceláře pro vedení školy jsou stávající</w:t>
      </w:r>
      <w:r w:rsidR="00AC400F">
        <w:rPr>
          <w:rFonts w:ascii="Arial" w:hAnsi="Arial" w:cs="Arial"/>
        </w:rPr>
        <w:t xml:space="preserve">, v jednom z kabinetů lze zřídit kancelář </w:t>
      </w:r>
      <w:r w:rsidR="00004952">
        <w:rPr>
          <w:rFonts w:ascii="Arial" w:hAnsi="Arial" w:cs="Arial"/>
        </w:rPr>
        <w:t xml:space="preserve">pro </w:t>
      </w:r>
      <w:r w:rsidR="00AC400F">
        <w:rPr>
          <w:rFonts w:ascii="Arial" w:hAnsi="Arial" w:cs="Arial"/>
        </w:rPr>
        <w:t>z</w:t>
      </w:r>
      <w:r w:rsidR="00004952">
        <w:rPr>
          <w:rFonts w:ascii="Arial" w:hAnsi="Arial" w:cs="Arial"/>
        </w:rPr>
        <w:t>á</w:t>
      </w:r>
      <w:r w:rsidR="00AC400F">
        <w:rPr>
          <w:rFonts w:ascii="Arial" w:hAnsi="Arial" w:cs="Arial"/>
        </w:rPr>
        <w:t>stupce ředitele.</w:t>
      </w:r>
      <w:r w:rsidRPr="00CD299B">
        <w:rPr>
          <w:rFonts w:ascii="Arial" w:hAnsi="Arial" w:cs="Arial"/>
        </w:rPr>
        <w:t xml:space="preserve"> </w:t>
      </w:r>
    </w:p>
    <w:p w14:paraId="25C1F0EB" w14:textId="7DFFA977" w:rsidR="00004952" w:rsidRDefault="00004952" w:rsidP="00CD299B">
      <w:pPr>
        <w:rPr>
          <w:rFonts w:ascii="Arial" w:hAnsi="Arial" w:cs="Arial"/>
        </w:rPr>
      </w:pPr>
      <w:r>
        <w:rPr>
          <w:rFonts w:ascii="Arial" w:hAnsi="Arial" w:cs="Arial"/>
        </w:rPr>
        <w:t xml:space="preserve">Kabinety budou vybaveny šatní skříní, umyvadlem, místem pro uvaření kávy/čaje, konferenčním stolkem s křesílky pro odpočinek v jiné sedací poloze než u pracovního stolu i pro jednání s rodiči a návštěvami. </w:t>
      </w:r>
    </w:p>
    <w:p w14:paraId="07CC1C6D" w14:textId="77777777" w:rsidR="00CD299B" w:rsidRPr="00CD299B" w:rsidRDefault="00CD299B" w:rsidP="00CD299B">
      <w:pPr>
        <w:rPr>
          <w:rFonts w:ascii="Arial" w:hAnsi="Arial" w:cs="Arial"/>
        </w:rPr>
      </w:pPr>
    </w:p>
    <w:p w14:paraId="3926FA03" w14:textId="77777777" w:rsidR="00BC57E2" w:rsidRPr="00CD299B" w:rsidRDefault="00BC57E2" w:rsidP="00CD299B">
      <w:pPr>
        <w:rPr>
          <w:rFonts w:ascii="Arial" w:hAnsi="Arial" w:cs="Arial"/>
        </w:rPr>
      </w:pPr>
      <w:r w:rsidRPr="00CD299B">
        <w:rPr>
          <w:rFonts w:ascii="Arial" w:hAnsi="Arial" w:cs="Arial"/>
        </w:rPr>
        <w:t xml:space="preserve">VEDENÍ ŠKOLY A PROVOZNÍ SPRÁVA A ÚDRŽBA </w:t>
      </w:r>
    </w:p>
    <w:p w14:paraId="5661D4AD" w14:textId="77777777" w:rsidR="000E4BE5" w:rsidRDefault="00BC57E2" w:rsidP="00CD299B">
      <w:pPr>
        <w:rPr>
          <w:rFonts w:ascii="Arial" w:hAnsi="Arial" w:cs="Arial"/>
        </w:rPr>
      </w:pPr>
      <w:r w:rsidRPr="00CD299B">
        <w:rPr>
          <w:rFonts w:ascii="Arial" w:hAnsi="Arial" w:cs="Arial"/>
        </w:rPr>
        <w:t xml:space="preserve">Vedení školy a hospodářská správa má stávající kanceláře v 2.NP pavilonu A. Provozní zázemí pro školníka a dílny pro údržbu jsou v1NP pavilonu C (stravování). </w:t>
      </w:r>
    </w:p>
    <w:p w14:paraId="275229A5" w14:textId="1D3A086C" w:rsidR="00BC57E2" w:rsidRPr="00CD299B" w:rsidRDefault="00BC57E2" w:rsidP="00CD299B">
      <w:pPr>
        <w:rPr>
          <w:rFonts w:ascii="Arial" w:hAnsi="Arial" w:cs="Arial"/>
        </w:rPr>
      </w:pPr>
      <w:r w:rsidRPr="00CD299B">
        <w:rPr>
          <w:rFonts w:ascii="Arial" w:hAnsi="Arial" w:cs="Arial"/>
        </w:rPr>
        <w:t xml:space="preserve">Vedení stravovacího provozu je řešeno samostatně </w:t>
      </w:r>
      <w:r w:rsidR="006A1F60">
        <w:rPr>
          <w:rFonts w:ascii="Arial" w:hAnsi="Arial" w:cs="Arial"/>
        </w:rPr>
        <w:t xml:space="preserve">v provozním zázemí stravovny </w:t>
      </w:r>
      <w:r w:rsidRPr="00CD299B">
        <w:rPr>
          <w:rFonts w:ascii="Arial" w:hAnsi="Arial" w:cs="Arial"/>
        </w:rPr>
        <w:t>(</w:t>
      </w:r>
      <w:r w:rsidR="006A1F60">
        <w:rPr>
          <w:rFonts w:ascii="Arial" w:hAnsi="Arial" w:cs="Arial"/>
        </w:rPr>
        <w:t xml:space="preserve">jedná se o </w:t>
      </w:r>
      <w:r w:rsidRPr="00CD299B">
        <w:rPr>
          <w:rFonts w:ascii="Arial" w:hAnsi="Arial" w:cs="Arial"/>
        </w:rPr>
        <w:t>samostatn</w:t>
      </w:r>
      <w:r w:rsidR="006A1F60">
        <w:rPr>
          <w:rFonts w:ascii="Arial" w:hAnsi="Arial" w:cs="Arial"/>
        </w:rPr>
        <w:t>ou</w:t>
      </w:r>
      <w:r w:rsidRPr="00CD299B">
        <w:rPr>
          <w:rFonts w:ascii="Arial" w:hAnsi="Arial" w:cs="Arial"/>
        </w:rPr>
        <w:t xml:space="preserve"> organizační složk</w:t>
      </w:r>
      <w:r w:rsidR="006A1F60">
        <w:rPr>
          <w:rFonts w:ascii="Arial" w:hAnsi="Arial" w:cs="Arial"/>
        </w:rPr>
        <w:t>u zřizovatele školy</w:t>
      </w:r>
      <w:r w:rsidRPr="00CD299B">
        <w:rPr>
          <w:rFonts w:ascii="Arial" w:hAnsi="Arial" w:cs="Arial"/>
        </w:rPr>
        <w:t>).</w:t>
      </w:r>
      <w:r w:rsidR="006A1F60">
        <w:rPr>
          <w:rFonts w:ascii="Arial" w:hAnsi="Arial" w:cs="Arial"/>
        </w:rPr>
        <w:t xml:space="preserve"> V rámci úprav budou úpravami  v 1.NP  zřízeny nové kanceláře pro vedoucího stravovny, vedoucí kuchyně a 2 administrativní pracovnice. Bude zřízen  samostatný vstup ze vstupního nádvoří pro návštěvy a strávníky – výdej </w:t>
      </w:r>
      <w:r w:rsidR="00E4710A">
        <w:rPr>
          <w:rFonts w:ascii="Arial" w:hAnsi="Arial" w:cs="Arial"/>
        </w:rPr>
        <w:t xml:space="preserve">objednávkových </w:t>
      </w:r>
      <w:r w:rsidR="006A1F60">
        <w:rPr>
          <w:rFonts w:ascii="Arial" w:hAnsi="Arial" w:cs="Arial"/>
        </w:rPr>
        <w:t>čipů, odhlašování apod., příp. no</w:t>
      </w:r>
      <w:r w:rsidR="00E4710A">
        <w:rPr>
          <w:rFonts w:ascii="Arial" w:hAnsi="Arial" w:cs="Arial"/>
        </w:rPr>
        <w:t>u</w:t>
      </w:r>
      <w:r w:rsidR="006A1F60">
        <w:rPr>
          <w:rFonts w:ascii="Arial" w:hAnsi="Arial" w:cs="Arial"/>
        </w:rPr>
        <w:t xml:space="preserve">zové vyzvednutí </w:t>
      </w:r>
      <w:r w:rsidR="00E4710A">
        <w:rPr>
          <w:rFonts w:ascii="Arial" w:hAnsi="Arial" w:cs="Arial"/>
        </w:rPr>
        <w:t>oběda v jídlonosiči.</w:t>
      </w:r>
    </w:p>
    <w:p w14:paraId="3309A66F" w14:textId="5E1F7A32" w:rsidR="004C4FFB" w:rsidRDefault="00BC57E2" w:rsidP="00CD299B">
      <w:pPr>
        <w:rPr>
          <w:rFonts w:ascii="Arial" w:hAnsi="Arial" w:cs="Arial"/>
        </w:rPr>
      </w:pPr>
      <w:r w:rsidRPr="00CD299B">
        <w:rPr>
          <w:rFonts w:ascii="Arial" w:hAnsi="Arial" w:cs="Arial"/>
        </w:rPr>
        <w:t>Provozní zázemí (rozvodny</w:t>
      </w:r>
      <w:r w:rsidR="004C4FFB">
        <w:rPr>
          <w:rFonts w:ascii="Arial" w:hAnsi="Arial" w:cs="Arial"/>
        </w:rPr>
        <w:t xml:space="preserve"> EL</w:t>
      </w:r>
      <w:r w:rsidRPr="00CD299B">
        <w:rPr>
          <w:rFonts w:ascii="Arial" w:hAnsi="Arial" w:cs="Arial"/>
        </w:rPr>
        <w:t>, výměník, ústředna a centrála zabezpečení, vzduchotechnika stravovacího provozu) bude posíleno ve stávajících prostorech</w:t>
      </w:r>
      <w:r w:rsidR="004C4FFB">
        <w:rPr>
          <w:rFonts w:ascii="Arial" w:hAnsi="Arial" w:cs="Arial"/>
        </w:rPr>
        <w:t>, stávající serverovna bude přemístěna z prostoru centrální šatny do 2.NP a sloučena s telefonní ústřednou do nové místnosti</w:t>
      </w:r>
      <w:r w:rsidR="00253861">
        <w:rPr>
          <w:rFonts w:ascii="Arial" w:hAnsi="Arial" w:cs="Arial"/>
        </w:rPr>
        <w:t>.</w:t>
      </w:r>
      <w:r w:rsidR="004C4FFB">
        <w:rPr>
          <w:rFonts w:ascii="Arial" w:hAnsi="Arial" w:cs="Arial"/>
        </w:rPr>
        <w:t xml:space="preserve"> Nově bude nutno zřídit centrálu EP</w:t>
      </w:r>
      <w:r w:rsidR="00253861">
        <w:rPr>
          <w:rFonts w:ascii="Arial" w:hAnsi="Arial" w:cs="Arial"/>
        </w:rPr>
        <w:t>S</w:t>
      </w:r>
      <w:r w:rsidR="004C4FFB">
        <w:rPr>
          <w:rFonts w:ascii="Arial" w:hAnsi="Arial" w:cs="Arial"/>
        </w:rPr>
        <w:t xml:space="preserve"> a dálkový přenos </w:t>
      </w:r>
      <w:r w:rsidR="00253861">
        <w:rPr>
          <w:rFonts w:ascii="Arial" w:hAnsi="Arial" w:cs="Arial"/>
        </w:rPr>
        <w:t xml:space="preserve">signálu z EPS </w:t>
      </w:r>
      <w:r w:rsidR="004C4FFB">
        <w:rPr>
          <w:rFonts w:ascii="Arial" w:hAnsi="Arial" w:cs="Arial"/>
        </w:rPr>
        <w:t>na pult centrální ochrany</w:t>
      </w:r>
      <w:r w:rsidR="00253861">
        <w:rPr>
          <w:rFonts w:ascii="Arial" w:hAnsi="Arial" w:cs="Arial"/>
        </w:rPr>
        <w:t>, přes den pod dohledem služby na vrátnici.</w:t>
      </w:r>
      <w:r w:rsidR="006B32E9">
        <w:rPr>
          <w:rFonts w:ascii="Arial" w:hAnsi="Arial" w:cs="Arial"/>
        </w:rPr>
        <w:t xml:space="preserve"> Nově budou zřízen</w:t>
      </w:r>
      <w:r w:rsidR="004C4FFB">
        <w:rPr>
          <w:rFonts w:ascii="Arial" w:hAnsi="Arial" w:cs="Arial"/>
        </w:rPr>
        <w:t xml:space="preserve">y </w:t>
      </w:r>
      <w:r w:rsidR="006B32E9">
        <w:rPr>
          <w:rFonts w:ascii="Arial" w:hAnsi="Arial" w:cs="Arial"/>
        </w:rPr>
        <w:t>vzduchotechnick</w:t>
      </w:r>
      <w:r w:rsidR="004C4FFB">
        <w:rPr>
          <w:rFonts w:ascii="Arial" w:hAnsi="Arial" w:cs="Arial"/>
        </w:rPr>
        <w:t>é</w:t>
      </w:r>
      <w:r w:rsidR="006B32E9">
        <w:rPr>
          <w:rFonts w:ascii="Arial" w:hAnsi="Arial" w:cs="Arial"/>
        </w:rPr>
        <w:t xml:space="preserve"> strojovn</w:t>
      </w:r>
      <w:r w:rsidR="004C4FFB">
        <w:rPr>
          <w:rFonts w:ascii="Arial" w:hAnsi="Arial" w:cs="Arial"/>
        </w:rPr>
        <w:t>y</w:t>
      </w:r>
      <w:r w:rsidR="006B32E9">
        <w:rPr>
          <w:rFonts w:ascii="Arial" w:hAnsi="Arial" w:cs="Arial"/>
        </w:rPr>
        <w:t xml:space="preserve"> </w:t>
      </w:r>
      <w:r w:rsidR="004C4FFB">
        <w:rPr>
          <w:rFonts w:ascii="Arial" w:hAnsi="Arial" w:cs="Arial"/>
        </w:rPr>
        <w:t xml:space="preserve">v 4. NP – Střešní nástavba VZT pro zásobování pavilonů C,A,E a strojovna technické místnosti ve zhlaví pavilonu B v návaznosti na fasádu a nově oddělené schodiště.  </w:t>
      </w:r>
    </w:p>
    <w:p w14:paraId="16146FA4" w14:textId="12DCC632" w:rsidR="00BC57E2" w:rsidRDefault="00BC57E2" w:rsidP="00CD299B">
      <w:pPr>
        <w:rPr>
          <w:rFonts w:ascii="Arial" w:hAnsi="Arial" w:cs="Arial"/>
        </w:rPr>
      </w:pPr>
      <w:r w:rsidRPr="00CD299B">
        <w:rPr>
          <w:rFonts w:ascii="Arial" w:hAnsi="Arial" w:cs="Arial"/>
        </w:rPr>
        <w:t xml:space="preserve">Obsluhu </w:t>
      </w:r>
      <w:r w:rsidR="00253861">
        <w:rPr>
          <w:rFonts w:ascii="Arial" w:hAnsi="Arial" w:cs="Arial"/>
        </w:rPr>
        <w:t xml:space="preserve">technického vybavení </w:t>
      </w:r>
      <w:r w:rsidRPr="00CD299B">
        <w:rPr>
          <w:rFonts w:ascii="Arial" w:hAnsi="Arial" w:cs="Arial"/>
        </w:rPr>
        <w:t>zajišťuje jeden stávající zaměstnanec</w:t>
      </w:r>
      <w:r w:rsidR="00253861">
        <w:rPr>
          <w:rFonts w:ascii="Arial" w:hAnsi="Arial" w:cs="Arial"/>
        </w:rPr>
        <w:t>, školník</w:t>
      </w:r>
      <w:r w:rsidR="006B32E9">
        <w:rPr>
          <w:rFonts w:ascii="Arial" w:hAnsi="Arial" w:cs="Arial"/>
        </w:rPr>
        <w:t xml:space="preserve">, který není přítomen 24h. denně ani o víkendu. </w:t>
      </w:r>
      <w:r w:rsidRPr="00CD299B">
        <w:rPr>
          <w:rFonts w:ascii="Arial" w:hAnsi="Arial" w:cs="Arial"/>
        </w:rPr>
        <w:t xml:space="preserve">Navýšení potřeby údržby, </w:t>
      </w:r>
      <w:r w:rsidR="006B32E9">
        <w:rPr>
          <w:rFonts w:ascii="Arial" w:hAnsi="Arial" w:cs="Arial"/>
        </w:rPr>
        <w:t xml:space="preserve">dohledu a </w:t>
      </w:r>
      <w:r w:rsidRPr="00CD299B">
        <w:rPr>
          <w:rFonts w:ascii="Arial" w:hAnsi="Arial" w:cs="Arial"/>
        </w:rPr>
        <w:t>kontrol</w:t>
      </w:r>
      <w:r w:rsidR="006B32E9">
        <w:rPr>
          <w:rFonts w:ascii="Arial" w:hAnsi="Arial" w:cs="Arial"/>
        </w:rPr>
        <w:t xml:space="preserve">y </w:t>
      </w:r>
      <w:r w:rsidRPr="00CD299B">
        <w:rPr>
          <w:rFonts w:ascii="Arial" w:hAnsi="Arial" w:cs="Arial"/>
        </w:rPr>
        <w:t xml:space="preserve">provozu a servis zařízení je nutno řešit, je </w:t>
      </w:r>
      <w:r w:rsidR="006B32E9">
        <w:rPr>
          <w:rFonts w:ascii="Arial" w:hAnsi="Arial" w:cs="Arial"/>
        </w:rPr>
        <w:t xml:space="preserve">požadováno </w:t>
      </w:r>
      <w:r w:rsidRPr="00CD299B">
        <w:rPr>
          <w:rFonts w:ascii="Arial" w:hAnsi="Arial" w:cs="Arial"/>
        </w:rPr>
        <w:t>využití dálkové kontroly</w:t>
      </w:r>
      <w:r w:rsidR="006B32E9">
        <w:rPr>
          <w:rFonts w:ascii="Arial" w:hAnsi="Arial" w:cs="Arial"/>
        </w:rPr>
        <w:t xml:space="preserve">, tak aby bylo možno využít </w:t>
      </w:r>
      <w:r w:rsidRPr="00CD299B">
        <w:rPr>
          <w:rFonts w:ascii="Arial" w:hAnsi="Arial" w:cs="Arial"/>
        </w:rPr>
        <w:t>centrální správy</w:t>
      </w:r>
      <w:r w:rsidR="000E4BE5">
        <w:rPr>
          <w:rFonts w:ascii="Arial" w:hAnsi="Arial" w:cs="Arial"/>
        </w:rPr>
        <w:t xml:space="preserve"> externím dodavatelem služeb. </w:t>
      </w:r>
      <w:r w:rsidR="006B32E9">
        <w:rPr>
          <w:rFonts w:ascii="Arial" w:hAnsi="Arial" w:cs="Arial"/>
        </w:rPr>
        <w:t xml:space="preserve">Nově navržená zařízené budou regulována a ovládána </w:t>
      </w:r>
      <w:r w:rsidR="000E4BE5">
        <w:rPr>
          <w:rFonts w:ascii="Arial" w:hAnsi="Arial" w:cs="Arial"/>
        </w:rPr>
        <w:t xml:space="preserve">pomocí systému Měření a regulace a </w:t>
      </w:r>
      <w:r w:rsidR="006B32E9">
        <w:rPr>
          <w:rFonts w:ascii="Arial" w:hAnsi="Arial" w:cs="Arial"/>
        </w:rPr>
        <w:t xml:space="preserve">vybraná data budou přenášena dálkově vhodným </w:t>
      </w:r>
      <w:proofErr w:type="spellStart"/>
      <w:r w:rsidR="006B32E9">
        <w:rPr>
          <w:rFonts w:ascii="Arial" w:hAnsi="Arial" w:cs="Arial"/>
        </w:rPr>
        <w:t>sytémem</w:t>
      </w:r>
      <w:proofErr w:type="spellEnd"/>
      <w:r w:rsidR="006B32E9">
        <w:rPr>
          <w:rFonts w:ascii="Arial" w:hAnsi="Arial" w:cs="Arial"/>
        </w:rPr>
        <w:t xml:space="preserve"> umožňujícím dálkovou kontrolu.</w:t>
      </w:r>
    </w:p>
    <w:p w14:paraId="3CD42BA8" w14:textId="77777777" w:rsidR="00CD299B" w:rsidRPr="00CD299B" w:rsidRDefault="00CD299B" w:rsidP="00CD299B">
      <w:pPr>
        <w:rPr>
          <w:rFonts w:ascii="Arial" w:hAnsi="Arial" w:cs="Arial"/>
        </w:rPr>
      </w:pPr>
    </w:p>
    <w:p w14:paraId="290BB21C" w14:textId="77777777" w:rsidR="00BC57E2" w:rsidRPr="00CD299B" w:rsidRDefault="00BC57E2" w:rsidP="00CD299B">
      <w:pPr>
        <w:rPr>
          <w:rFonts w:ascii="Arial" w:hAnsi="Arial" w:cs="Arial"/>
        </w:rPr>
      </w:pPr>
      <w:r w:rsidRPr="00CD299B">
        <w:rPr>
          <w:rFonts w:ascii="Arial" w:hAnsi="Arial" w:cs="Arial"/>
        </w:rPr>
        <w:t xml:space="preserve">JÍDELNA, VÝDEJ JÍDLA A KUCHYŇSKÝ PROVOZ </w:t>
      </w:r>
    </w:p>
    <w:p w14:paraId="40BC933F" w14:textId="658A39D1" w:rsidR="00BC57E2" w:rsidRDefault="00BC57E2" w:rsidP="00CD299B">
      <w:pPr>
        <w:rPr>
          <w:rFonts w:ascii="Arial" w:hAnsi="Arial" w:cs="Arial"/>
        </w:rPr>
      </w:pPr>
      <w:r w:rsidRPr="00CD299B">
        <w:rPr>
          <w:rFonts w:ascii="Arial" w:hAnsi="Arial" w:cs="Arial"/>
        </w:rPr>
        <w:t xml:space="preserve">V severozápadním pavilonu je v 1. NP situováno stávající zázemí pro stravování (zásobovací rampa, sklady suché, chlazené i mrazicí, sklady odpadů, zeleniny a brambor, odpadové hospodářství, zázemí pro administrativu. V 2. NP najdeme zázemí pro zaměstnance kuchyně (šatny, umývárna, denní místnost), taktéž je nutno rozšířit pro navýšený počet zaměstnanců. V 2. podlaží je stávající jídelna, varna vč. přípraven, výdej jídla, mytí nádobí provozního i bílého stolního nádobí. Zásobování kuchyně probíhá ze západní strany stravovacího pavilonu, je řešeno zásobovacím dvorem s nakládací rampou. Pro navrhované navýšení kapacity školy je potřeba zvýšení kapacity varny a rozšíření jídelny. Stávající výdej a vel. jídelny je pro navýšenou kapacitu strávníků, požadovanou dobu výdeje a přípustnou obrátkovost strávníků nedostatečná. Pro zvolenou variantu 4 je navržena nová jídelna s novým výdejem jídel v nástavbě v 3.NP.  Stávající prostor v 2.NP bude využit pro rozšíření varny a nabízených služeb vč. přípravy salátů a studené kuchyně pro přípravu svačinek, bude řešeno stravování vč. dietních jídel podle požadavků hygieny. Pro hygienicky nezávadný provoz bude zřízen druhý provozní výtah určený pro čistý provoz (přístavba šachty vně objektu). Stávající výtah bude vyhrazen pro provoz běžný, tj. nečistý.  Výtah na pokraji životnosti ( r. výroby 1979) bude nahrazen novým </w:t>
      </w:r>
      <w:proofErr w:type="spellStart"/>
      <w:r w:rsidRPr="00CD299B">
        <w:rPr>
          <w:rFonts w:ascii="Arial" w:hAnsi="Arial" w:cs="Arial"/>
        </w:rPr>
        <w:t>bezstrojovnovým</w:t>
      </w:r>
      <w:proofErr w:type="spellEnd"/>
      <w:r w:rsidRPr="00CD299B">
        <w:rPr>
          <w:rFonts w:ascii="Arial" w:hAnsi="Arial" w:cs="Arial"/>
        </w:rPr>
        <w:t xml:space="preserve"> výtahem ve stávající šachtě a bude rozšířen o stanici v 3.NP (odvoz provozního nádobí a zbytků). </w:t>
      </w:r>
      <w:r w:rsidR="00700405">
        <w:rPr>
          <w:rFonts w:ascii="Arial" w:hAnsi="Arial" w:cs="Arial"/>
        </w:rPr>
        <w:t xml:space="preserve"> Pro naskladnění </w:t>
      </w:r>
      <w:proofErr w:type="spellStart"/>
      <w:r w:rsidR="00700405">
        <w:rPr>
          <w:rFonts w:ascii="Arial" w:hAnsi="Arial" w:cs="Arial"/>
        </w:rPr>
        <w:t>gastrotechnologie</w:t>
      </w:r>
      <w:proofErr w:type="spellEnd"/>
      <w:r w:rsidR="00700405">
        <w:rPr>
          <w:rFonts w:ascii="Arial" w:hAnsi="Arial" w:cs="Arial"/>
        </w:rPr>
        <w:t xml:space="preserve"> bude využit centrální </w:t>
      </w:r>
      <w:r w:rsidR="00B335AD">
        <w:rPr>
          <w:rFonts w:ascii="Arial" w:hAnsi="Arial" w:cs="Arial"/>
        </w:rPr>
        <w:t>osobo-nákladní výtah umístěný v návaznosti na stávající schodišťový krček.</w:t>
      </w:r>
    </w:p>
    <w:p w14:paraId="0FA78E8B" w14:textId="77777777" w:rsidR="00B20E88" w:rsidRPr="00CD299B" w:rsidRDefault="00B20E88" w:rsidP="00CD299B">
      <w:pPr>
        <w:rPr>
          <w:rFonts w:ascii="Arial" w:hAnsi="Arial" w:cs="Arial"/>
        </w:rPr>
      </w:pPr>
    </w:p>
    <w:p w14:paraId="69411B26" w14:textId="77777777" w:rsidR="00B20E88" w:rsidRDefault="00BC57E2" w:rsidP="00CD299B">
      <w:pPr>
        <w:rPr>
          <w:rFonts w:ascii="Arial" w:hAnsi="Arial" w:cs="Arial"/>
        </w:rPr>
      </w:pPr>
      <w:r w:rsidRPr="00CD299B">
        <w:rPr>
          <w:rFonts w:ascii="Arial" w:hAnsi="Arial" w:cs="Arial"/>
        </w:rPr>
        <w:t xml:space="preserve">KAPACITA JÍDELNY  </w:t>
      </w:r>
    </w:p>
    <w:p w14:paraId="0A101D01" w14:textId="77777777" w:rsidR="00253861" w:rsidRDefault="00BC57E2" w:rsidP="00CD299B">
      <w:pPr>
        <w:rPr>
          <w:rFonts w:ascii="Arial" w:hAnsi="Arial" w:cs="Arial"/>
        </w:rPr>
      </w:pPr>
      <w:r w:rsidRPr="00CD299B">
        <w:rPr>
          <w:rFonts w:ascii="Arial" w:hAnsi="Arial" w:cs="Arial"/>
        </w:rPr>
        <w:t>V</w:t>
      </w:r>
      <w:r w:rsidR="00DC5047">
        <w:rPr>
          <w:rFonts w:ascii="Arial" w:hAnsi="Arial" w:cs="Arial"/>
        </w:rPr>
        <w:t>e stávající</w:t>
      </w:r>
      <w:r w:rsidRPr="00CD299B">
        <w:rPr>
          <w:rFonts w:ascii="Arial" w:hAnsi="Arial" w:cs="Arial"/>
        </w:rPr>
        <w:t> jídelně je stávající sezení pro 116 osob (kapacita 348, současně odbavuje až 500 jídel denně). Max. lze navýšit kapacitu míst na sezení 176 (kapacita 582 osob při 3-násobné obrátkovosti).</w:t>
      </w:r>
      <w:r w:rsidR="00DC5047">
        <w:rPr>
          <w:rFonts w:ascii="Arial" w:hAnsi="Arial" w:cs="Arial"/>
        </w:rPr>
        <w:t xml:space="preserve"> I takto je </w:t>
      </w:r>
      <w:r w:rsidR="00147E2A">
        <w:rPr>
          <w:rFonts w:ascii="Arial" w:hAnsi="Arial" w:cs="Arial"/>
        </w:rPr>
        <w:t xml:space="preserve">stávající </w:t>
      </w:r>
      <w:r w:rsidR="00DC5047">
        <w:rPr>
          <w:rFonts w:ascii="Arial" w:hAnsi="Arial" w:cs="Arial"/>
        </w:rPr>
        <w:t xml:space="preserve">jídelna prostorově nedostatečná a </w:t>
      </w:r>
      <w:r w:rsidR="00147E2A">
        <w:rPr>
          <w:rFonts w:ascii="Arial" w:hAnsi="Arial" w:cs="Arial"/>
        </w:rPr>
        <w:t>proto bude v průběhu navýšení kapacity školy zrušena a přestavěna na kapacitnější kuchyni a varnu</w:t>
      </w:r>
      <w:r w:rsidR="00253861">
        <w:rPr>
          <w:rFonts w:ascii="Arial" w:hAnsi="Arial" w:cs="Arial"/>
        </w:rPr>
        <w:t xml:space="preserve"> </w:t>
      </w:r>
      <w:r w:rsidR="00147E2A">
        <w:rPr>
          <w:rFonts w:ascii="Arial" w:hAnsi="Arial" w:cs="Arial"/>
        </w:rPr>
        <w:t xml:space="preserve">a </w:t>
      </w:r>
      <w:r w:rsidR="00DC5047">
        <w:rPr>
          <w:rFonts w:ascii="Arial" w:hAnsi="Arial" w:cs="Arial"/>
        </w:rPr>
        <w:t>pro výslednou kapacitu školy zřízena jídelna nová</w:t>
      </w:r>
      <w:r w:rsidR="00253861">
        <w:rPr>
          <w:rFonts w:ascii="Arial" w:hAnsi="Arial" w:cs="Arial"/>
        </w:rPr>
        <w:t xml:space="preserve"> </w:t>
      </w:r>
      <w:r w:rsidR="00147E2A">
        <w:rPr>
          <w:rFonts w:ascii="Arial" w:hAnsi="Arial" w:cs="Arial"/>
        </w:rPr>
        <w:t xml:space="preserve">s kapacitním výdejem jídla i </w:t>
      </w:r>
      <w:r w:rsidR="00253861">
        <w:rPr>
          <w:rFonts w:ascii="Arial" w:hAnsi="Arial" w:cs="Arial"/>
        </w:rPr>
        <w:t xml:space="preserve">rychloobrátkovým </w:t>
      </w:r>
      <w:r w:rsidR="00147E2A">
        <w:rPr>
          <w:rFonts w:ascii="Arial" w:hAnsi="Arial" w:cs="Arial"/>
        </w:rPr>
        <w:t>odběrem nádobí pro zajištění dostatečné obrátkovosti, rychlosti výdeje a omezení čekací doby</w:t>
      </w:r>
      <w:r w:rsidR="00253861">
        <w:rPr>
          <w:rFonts w:ascii="Arial" w:hAnsi="Arial" w:cs="Arial"/>
        </w:rPr>
        <w:t xml:space="preserve"> a netvořily se fronty.</w:t>
      </w:r>
      <w:r w:rsidR="00147E2A">
        <w:rPr>
          <w:rFonts w:ascii="Arial" w:hAnsi="Arial" w:cs="Arial"/>
        </w:rPr>
        <w:t xml:space="preserve"> </w:t>
      </w:r>
    </w:p>
    <w:p w14:paraId="1D699EC5" w14:textId="1677B965" w:rsidR="00BC57E2" w:rsidRDefault="00147E2A" w:rsidP="00CD299B">
      <w:pPr>
        <w:rPr>
          <w:rFonts w:ascii="Arial" w:hAnsi="Arial" w:cs="Arial"/>
        </w:rPr>
      </w:pPr>
      <w:r>
        <w:rPr>
          <w:rFonts w:ascii="Arial" w:hAnsi="Arial" w:cs="Arial"/>
        </w:rPr>
        <w:t>N</w:t>
      </w:r>
      <w:r w:rsidR="00BC57E2" w:rsidRPr="00CD299B">
        <w:rPr>
          <w:rFonts w:ascii="Arial" w:hAnsi="Arial" w:cs="Arial"/>
        </w:rPr>
        <w:t xml:space="preserve">ová jídelna s novým výdejem jídel </w:t>
      </w:r>
      <w:r>
        <w:rPr>
          <w:rFonts w:ascii="Arial" w:hAnsi="Arial" w:cs="Arial"/>
        </w:rPr>
        <w:t xml:space="preserve">bude vystavěna v nástavbě </w:t>
      </w:r>
      <w:r w:rsidR="00BC57E2" w:rsidRPr="00CD299B">
        <w:rPr>
          <w:rFonts w:ascii="Arial" w:hAnsi="Arial" w:cs="Arial"/>
        </w:rPr>
        <w:t xml:space="preserve">v 3.NP. Po předběžném posouzení prostoru jídelny pro obrátkovost 3-4 strávníků na jednom místě obslouží 224 míst min. 896 vydaných jídel </w:t>
      </w:r>
      <w:r w:rsidR="00BC57E2" w:rsidRPr="00CD299B">
        <w:rPr>
          <w:rFonts w:ascii="Arial" w:hAnsi="Arial" w:cs="Arial"/>
        </w:rPr>
        <w:lastRenderedPageBreak/>
        <w:t xml:space="preserve">denně. Lze tak pokrýt cca 75% kapacity školy, tj. 900 jídel, což odpovídá </w:t>
      </w:r>
      <w:r w:rsidR="00DC5047">
        <w:rPr>
          <w:rFonts w:ascii="Arial" w:hAnsi="Arial" w:cs="Arial"/>
        </w:rPr>
        <w:t xml:space="preserve">zkušenosti z </w:t>
      </w:r>
      <w:r w:rsidR="00BC57E2" w:rsidRPr="00CD299B">
        <w:rPr>
          <w:rFonts w:ascii="Arial" w:hAnsi="Arial" w:cs="Arial"/>
        </w:rPr>
        <w:t xml:space="preserve">provozu stravování v jiných školách, kdy cca 18-20 % žáků se nestravuje ve školní jídelně, cca </w:t>
      </w:r>
      <w:r w:rsidR="00922E9E">
        <w:rPr>
          <w:rFonts w:ascii="Arial" w:hAnsi="Arial" w:cs="Arial"/>
        </w:rPr>
        <w:t>10-</w:t>
      </w:r>
      <w:r w:rsidR="00BC57E2" w:rsidRPr="00CD299B">
        <w:rPr>
          <w:rFonts w:ascii="Arial" w:hAnsi="Arial" w:cs="Arial"/>
        </w:rPr>
        <w:t>15 % jídel denně je odhlášeno</w:t>
      </w:r>
      <w:r w:rsidR="00DC5047">
        <w:rPr>
          <w:rFonts w:ascii="Arial" w:hAnsi="Arial" w:cs="Arial"/>
        </w:rPr>
        <w:t>.</w:t>
      </w:r>
      <w:r w:rsidR="00BC57E2" w:rsidRPr="00CD299B">
        <w:rPr>
          <w:rFonts w:ascii="Arial" w:hAnsi="Arial" w:cs="Arial"/>
        </w:rPr>
        <w:t xml:space="preserve"> </w:t>
      </w:r>
    </w:p>
    <w:p w14:paraId="55F9E7F3" w14:textId="77777777" w:rsidR="00B335AD" w:rsidRPr="00CD299B" w:rsidRDefault="00B335AD" w:rsidP="00CD299B">
      <w:pPr>
        <w:rPr>
          <w:rFonts w:ascii="Arial" w:hAnsi="Arial" w:cs="Arial"/>
        </w:rPr>
      </w:pPr>
    </w:p>
    <w:p w14:paraId="77FCBEF5" w14:textId="77777777" w:rsidR="00BC57E2" w:rsidRPr="00CD299B" w:rsidRDefault="00BC57E2" w:rsidP="00CD299B">
      <w:pPr>
        <w:rPr>
          <w:rFonts w:ascii="Arial" w:hAnsi="Arial" w:cs="Arial"/>
        </w:rPr>
      </w:pPr>
      <w:r w:rsidRPr="00CD299B">
        <w:rPr>
          <w:rFonts w:ascii="Arial" w:hAnsi="Arial" w:cs="Arial"/>
        </w:rPr>
        <w:t>HYGIENICKÁ ZAŘÍZENÍ</w:t>
      </w:r>
    </w:p>
    <w:p w14:paraId="690CCBAB" w14:textId="77777777" w:rsidR="004B3EDC" w:rsidRDefault="00BC57E2" w:rsidP="00CD299B">
      <w:pPr>
        <w:rPr>
          <w:rFonts w:ascii="Arial" w:hAnsi="Arial" w:cs="Arial"/>
        </w:rPr>
      </w:pPr>
      <w:r w:rsidRPr="00CD299B">
        <w:rPr>
          <w:rFonts w:ascii="Arial" w:hAnsi="Arial" w:cs="Arial"/>
        </w:rPr>
        <w:t xml:space="preserve">Hygienická zařízení jsou řešena v návaznosti na stávající dispoziční řešení jednotlivých provozních celků, v návaznosti na učebny, jídelnu, tělocvičnu, nachází se ve spojovacích krčcích a schodišťových traktech na konci pavilonů. Většina stávajících hygienických zařízení prošla modernizací včetně nových rozvodů. Nově navrhované hygienické zázemí tak aby navazovala na stávající stoupací rozvody. </w:t>
      </w:r>
      <w:r w:rsidR="00AC0375">
        <w:rPr>
          <w:rFonts w:ascii="Arial" w:hAnsi="Arial" w:cs="Arial"/>
        </w:rPr>
        <w:t xml:space="preserve">Vždy jsou zřízeny oddělené záchody a umývárny pro dívky a chlapce, odděleně toalety pro učitele. V prostoru II. stupně bude zřízena hygienická kabina pro dívky starší 12 let. </w:t>
      </w:r>
      <w:r w:rsidR="00922E9E">
        <w:rPr>
          <w:rFonts w:ascii="Arial" w:hAnsi="Arial" w:cs="Arial"/>
        </w:rPr>
        <w:t>V rámci navýšené kapacity školy je třeba zřídit bezbariérovou kabinu pro tělesně postižené v souladu s vyhláškou.</w:t>
      </w:r>
    </w:p>
    <w:p w14:paraId="3636C393" w14:textId="42B3A288" w:rsidR="00BC57E2" w:rsidRDefault="004B3EDC" w:rsidP="00CD299B">
      <w:pPr>
        <w:rPr>
          <w:rFonts w:ascii="Arial" w:hAnsi="Arial" w:cs="Arial"/>
        </w:rPr>
      </w:pPr>
      <w:r>
        <w:rPr>
          <w:rFonts w:ascii="Arial" w:hAnsi="Arial" w:cs="Arial"/>
        </w:rPr>
        <w:t xml:space="preserve">Pro malou tělocvičnu je navržena jedna pohotovostní sprcha, šatna bude zřízena ze stávající místnosti šatny v pavilonu B. Pro pronájmy je uvažováno s odložením oděvů a obuvi v předsíňce u toalet. </w:t>
      </w:r>
    </w:p>
    <w:p w14:paraId="125F3F84" w14:textId="28248516" w:rsidR="00AC0375" w:rsidRDefault="00AC0375" w:rsidP="00CD299B">
      <w:pPr>
        <w:rPr>
          <w:rFonts w:ascii="Arial" w:hAnsi="Arial" w:cs="Arial"/>
        </w:rPr>
      </w:pPr>
      <w:r w:rsidRPr="00CD299B">
        <w:rPr>
          <w:rFonts w:ascii="Arial" w:hAnsi="Arial" w:cs="Arial"/>
        </w:rPr>
        <w:t>V každém podlaží je úklidová místnost</w:t>
      </w:r>
      <w:r>
        <w:rPr>
          <w:rFonts w:ascii="Arial" w:hAnsi="Arial" w:cs="Arial"/>
        </w:rPr>
        <w:t>, pro stravovací provozy a centrální šatnu samostatně.</w:t>
      </w:r>
    </w:p>
    <w:p w14:paraId="0A62C77B" w14:textId="77777777" w:rsidR="008352AA" w:rsidRDefault="008352AA" w:rsidP="00CD299B">
      <w:pPr>
        <w:rPr>
          <w:rFonts w:ascii="Arial" w:hAnsi="Arial" w:cs="Arial"/>
        </w:rPr>
      </w:pPr>
    </w:p>
    <w:p w14:paraId="3FE81735" w14:textId="5EB7671B" w:rsidR="001541EC" w:rsidRPr="005B5925" w:rsidRDefault="001541EC" w:rsidP="001541EC">
      <w:pPr>
        <w:rPr>
          <w:rFonts w:ascii="Arial" w:hAnsi="Arial" w:cs="Arial"/>
          <w:b/>
          <w:bCs/>
          <w:caps/>
          <w:sz w:val="22"/>
          <w:szCs w:val="22"/>
          <w:u w:val="single"/>
        </w:rPr>
      </w:pPr>
      <w:r w:rsidRPr="005B5925">
        <w:rPr>
          <w:rFonts w:ascii="Arial" w:hAnsi="Arial" w:cs="Arial"/>
          <w:b/>
          <w:bCs/>
          <w:caps/>
          <w:sz w:val="22"/>
          <w:szCs w:val="22"/>
          <w:u w:val="single"/>
        </w:rPr>
        <w:t>P</w:t>
      </w:r>
      <w:r w:rsidR="005B5925" w:rsidRPr="005B5925">
        <w:rPr>
          <w:rFonts w:ascii="Arial" w:hAnsi="Arial" w:cs="Arial"/>
          <w:b/>
          <w:bCs/>
          <w:caps/>
          <w:sz w:val="22"/>
          <w:szCs w:val="22"/>
          <w:u w:val="single"/>
        </w:rPr>
        <w:t>ro</w:t>
      </w:r>
      <w:r w:rsidRPr="005B5925">
        <w:rPr>
          <w:rFonts w:ascii="Arial" w:hAnsi="Arial" w:cs="Arial"/>
          <w:b/>
          <w:bCs/>
          <w:caps/>
          <w:sz w:val="22"/>
          <w:szCs w:val="22"/>
          <w:u w:val="single"/>
        </w:rPr>
        <w:t xml:space="preserve">storové a technické </w:t>
      </w:r>
      <w:r w:rsidR="005B5925" w:rsidRPr="005B5925">
        <w:rPr>
          <w:rFonts w:ascii="Arial" w:hAnsi="Arial" w:cs="Arial"/>
          <w:b/>
          <w:bCs/>
          <w:caps/>
          <w:sz w:val="22"/>
          <w:szCs w:val="22"/>
          <w:u w:val="single"/>
        </w:rPr>
        <w:t>řešení</w:t>
      </w:r>
    </w:p>
    <w:p w14:paraId="3B18C270" w14:textId="77777777" w:rsidR="001541EC" w:rsidRPr="00CD299B" w:rsidRDefault="001541EC" w:rsidP="00CD299B">
      <w:pPr>
        <w:rPr>
          <w:rFonts w:ascii="Arial" w:hAnsi="Arial" w:cs="Arial"/>
        </w:rPr>
      </w:pPr>
    </w:p>
    <w:p w14:paraId="376A9EA1" w14:textId="77777777" w:rsidR="001541EC" w:rsidRPr="00CD299B" w:rsidRDefault="001541EC" w:rsidP="001541EC">
      <w:pPr>
        <w:rPr>
          <w:rFonts w:ascii="Arial" w:hAnsi="Arial" w:cs="Arial"/>
        </w:rPr>
      </w:pPr>
      <w:r w:rsidRPr="00CD299B">
        <w:rPr>
          <w:rFonts w:ascii="Arial" w:hAnsi="Arial" w:cs="Arial"/>
        </w:rPr>
        <w:t>SVĚTLÁ VÝŠKA UČEBEN</w:t>
      </w:r>
    </w:p>
    <w:p w14:paraId="1054582A" w14:textId="77777777" w:rsidR="001541EC" w:rsidRPr="00CD299B" w:rsidRDefault="001541EC" w:rsidP="001541EC">
      <w:pPr>
        <w:rPr>
          <w:rFonts w:ascii="Arial" w:hAnsi="Arial" w:cs="Arial"/>
        </w:rPr>
      </w:pPr>
      <w:r>
        <w:rPr>
          <w:rFonts w:ascii="Arial" w:hAnsi="Arial" w:cs="Arial"/>
        </w:rPr>
        <w:t>Vychází ze stávající budovy z principů pro a již neplatné</w:t>
      </w:r>
      <w:r w:rsidRPr="00CD299B">
        <w:rPr>
          <w:rFonts w:ascii="Arial" w:hAnsi="Arial" w:cs="Arial"/>
        </w:rPr>
        <w:t xml:space="preserve"> vyhlášky 268/2009 §49:</w:t>
      </w:r>
    </w:p>
    <w:p w14:paraId="0EC6F64A" w14:textId="77777777" w:rsidR="001541EC" w:rsidRPr="00CD299B" w:rsidRDefault="001541EC" w:rsidP="001541EC">
      <w:pPr>
        <w:rPr>
          <w:rFonts w:ascii="Arial" w:eastAsiaTheme="minorHAnsi" w:hAnsi="Arial" w:cs="Arial"/>
          <w:i/>
          <w:iCs/>
          <w:color w:val="000000"/>
          <w:shd w:val="clear" w:color="auto" w:fill="FFFFFF"/>
          <w:lang w:eastAsia="en-US"/>
        </w:rPr>
      </w:pPr>
      <w:r w:rsidRPr="00CD299B">
        <w:rPr>
          <w:rFonts w:ascii="Arial" w:eastAsiaTheme="minorHAnsi" w:hAnsi="Arial" w:cs="Arial"/>
          <w:i/>
          <w:iCs/>
          <w:shd w:val="clear" w:color="auto" w:fill="FFFFFF"/>
          <w:lang w:eastAsia="en-US"/>
        </w:rPr>
        <w:t>(1)</w:t>
      </w:r>
      <w:r w:rsidRPr="00CD299B">
        <w:rPr>
          <w:rFonts w:ascii="Arial" w:eastAsiaTheme="minorHAnsi" w:hAnsi="Arial" w:cs="Arial"/>
          <w:i/>
          <w:iCs/>
          <w:color w:val="000000"/>
          <w:shd w:val="clear" w:color="auto" w:fill="FFFFFF"/>
          <w:lang w:eastAsia="en-US"/>
        </w:rPr>
        <w:t xml:space="preserve"> Nejmenší světlé výšky místností a prostorů </w:t>
      </w:r>
      <w:r>
        <w:rPr>
          <w:rFonts w:ascii="Arial" w:eastAsiaTheme="minorHAnsi" w:hAnsi="Arial" w:cs="Arial"/>
          <w:i/>
          <w:iCs/>
          <w:color w:val="000000"/>
          <w:shd w:val="clear" w:color="auto" w:fill="FFFFFF"/>
          <w:lang w:eastAsia="en-US"/>
        </w:rPr>
        <w:t>byla předepsána</w:t>
      </w:r>
      <w:r w:rsidRPr="00CD299B">
        <w:rPr>
          <w:rFonts w:ascii="Arial" w:eastAsiaTheme="minorHAnsi" w:hAnsi="Arial" w:cs="Arial"/>
          <w:i/>
          <w:iCs/>
          <w:color w:val="000000"/>
          <w:shd w:val="clear" w:color="auto" w:fill="FFFFFF"/>
          <w:lang w:eastAsia="en-US"/>
        </w:rPr>
        <w:t xml:space="preserve"> </w:t>
      </w:r>
    </w:p>
    <w:p w14:paraId="01E31CC0" w14:textId="77777777" w:rsidR="001541EC" w:rsidRPr="00CD299B" w:rsidRDefault="001541EC" w:rsidP="001541EC">
      <w:pPr>
        <w:rPr>
          <w:rFonts w:ascii="Arial" w:eastAsiaTheme="minorHAnsi" w:hAnsi="Arial" w:cs="Arial"/>
          <w:i/>
          <w:iCs/>
          <w:color w:val="000000"/>
          <w:shd w:val="clear" w:color="auto" w:fill="FFFFFF"/>
          <w:lang w:eastAsia="en-US"/>
        </w:rPr>
      </w:pPr>
      <w:r w:rsidRPr="00CD299B">
        <w:rPr>
          <w:rFonts w:ascii="Arial" w:eastAsiaTheme="minorHAnsi" w:hAnsi="Arial" w:cs="Arial"/>
          <w:i/>
          <w:iCs/>
          <w:shd w:val="clear" w:color="auto" w:fill="FFFFFF"/>
          <w:lang w:eastAsia="en-US"/>
        </w:rPr>
        <w:t>a)</w:t>
      </w:r>
      <w:r w:rsidRPr="00CD299B">
        <w:rPr>
          <w:rFonts w:ascii="Arial" w:eastAsiaTheme="minorHAnsi" w:hAnsi="Arial" w:cs="Arial"/>
          <w:i/>
          <w:iCs/>
          <w:color w:val="000000"/>
          <w:shd w:val="clear" w:color="auto" w:fill="FFFFFF"/>
          <w:lang w:eastAsia="en-US"/>
        </w:rPr>
        <w:t> 3000 mm u mateřských škol a speciálních mateřských škol; snížení na světlou výšku 2500 mm lze připustit, pokud je dodržena kubatura vzduchu 12 m3 na jedno dítě,</w:t>
      </w:r>
    </w:p>
    <w:p w14:paraId="00D29725" w14:textId="77777777" w:rsidR="001541EC" w:rsidRPr="00CD299B" w:rsidRDefault="001541EC" w:rsidP="001541EC">
      <w:pPr>
        <w:rPr>
          <w:rFonts w:ascii="Arial" w:eastAsiaTheme="minorHAnsi" w:hAnsi="Arial" w:cs="Arial"/>
          <w:i/>
          <w:iCs/>
          <w:color w:val="000000"/>
          <w:shd w:val="clear" w:color="auto" w:fill="FFFFFF"/>
          <w:lang w:eastAsia="en-US"/>
        </w:rPr>
      </w:pPr>
      <w:r w:rsidRPr="00CD299B">
        <w:rPr>
          <w:rFonts w:ascii="Arial" w:eastAsiaTheme="minorHAnsi" w:hAnsi="Arial" w:cs="Arial"/>
          <w:i/>
          <w:iCs/>
          <w:shd w:val="clear" w:color="auto" w:fill="FFFFFF"/>
          <w:lang w:eastAsia="en-US"/>
        </w:rPr>
        <w:t>b)</w:t>
      </w:r>
      <w:r w:rsidRPr="00CD299B">
        <w:rPr>
          <w:rFonts w:ascii="Arial" w:eastAsiaTheme="minorHAnsi" w:hAnsi="Arial" w:cs="Arial"/>
          <w:i/>
          <w:iCs/>
          <w:color w:val="000000"/>
          <w:shd w:val="clear" w:color="auto" w:fill="FFFFFF"/>
          <w:lang w:eastAsia="en-US"/>
        </w:rPr>
        <w:t> 3300 mm u základních, středních, vyšších a speciálních škol; při dodržení všech podmínek denního osvětlení na pracovní plochy je možné snížení na světlou výšku 3000 mm, pokud je dodržena kubatura vzduchu 5,3 m3 na jednoho žáka.</w:t>
      </w:r>
    </w:p>
    <w:p w14:paraId="29FD0C0F" w14:textId="77777777" w:rsidR="001541EC" w:rsidRPr="00CD299B" w:rsidRDefault="001541EC" w:rsidP="001541EC">
      <w:pPr>
        <w:rPr>
          <w:rFonts w:ascii="Arial" w:eastAsiaTheme="minorHAnsi" w:hAnsi="Arial" w:cs="Arial"/>
          <w:i/>
          <w:iCs/>
          <w:color w:val="000000"/>
          <w:shd w:val="clear" w:color="auto" w:fill="FFFFFF"/>
          <w:lang w:eastAsia="en-US"/>
        </w:rPr>
      </w:pPr>
    </w:p>
    <w:p w14:paraId="6BC46CF7" w14:textId="77777777" w:rsidR="001541EC" w:rsidRDefault="001541EC" w:rsidP="001541EC">
      <w:pPr>
        <w:rPr>
          <w:rFonts w:ascii="Arial" w:hAnsi="Arial" w:cs="Arial"/>
        </w:rPr>
      </w:pPr>
      <w:r w:rsidRPr="00CD299B">
        <w:rPr>
          <w:rFonts w:ascii="Arial" w:hAnsi="Arial" w:cs="Arial"/>
        </w:rPr>
        <w:t>Stávající objekt má dle provedeného geodetického zaměření stavby světlé výšky učeben 3260 mm. V navržené nástavbě se předpokládá zajištění světlé výšky na 3300 mm na úrovni zavěšeného akustického podhledu.</w:t>
      </w:r>
    </w:p>
    <w:p w14:paraId="69951E66" w14:textId="77777777" w:rsidR="001541EC" w:rsidRPr="00CD299B" w:rsidRDefault="001541EC" w:rsidP="001541EC">
      <w:pPr>
        <w:rPr>
          <w:rFonts w:ascii="Arial" w:hAnsi="Arial" w:cs="Arial"/>
        </w:rPr>
      </w:pPr>
    </w:p>
    <w:p w14:paraId="18BC2F69" w14:textId="77777777" w:rsidR="001541EC" w:rsidRPr="00CD299B" w:rsidRDefault="001541EC" w:rsidP="001541EC">
      <w:pPr>
        <w:rPr>
          <w:rFonts w:ascii="Arial" w:hAnsi="Arial" w:cs="Arial"/>
        </w:rPr>
      </w:pPr>
      <w:r w:rsidRPr="00CD299B">
        <w:rPr>
          <w:rFonts w:ascii="Arial" w:hAnsi="Arial" w:cs="Arial"/>
        </w:rPr>
        <w:t>SVĚTLÁ ŠÍŘKA CHODEB</w:t>
      </w:r>
    </w:p>
    <w:p w14:paraId="06738865" w14:textId="77777777" w:rsidR="001541EC" w:rsidRPr="00CD299B" w:rsidRDefault="001541EC" w:rsidP="001541EC">
      <w:pPr>
        <w:rPr>
          <w:rFonts w:ascii="Arial" w:hAnsi="Arial" w:cs="Arial"/>
        </w:rPr>
      </w:pPr>
      <w:r>
        <w:rPr>
          <w:rFonts w:ascii="Arial" w:hAnsi="Arial" w:cs="Arial"/>
        </w:rPr>
        <w:t>Princip návrhu chodeb vychází ze stávajícího stavu a základního konstrukčního rastru budovy. Původní návrh vychází z již neplatné vyhlášky</w:t>
      </w:r>
      <w:r w:rsidRPr="00CD299B">
        <w:rPr>
          <w:rFonts w:ascii="Arial" w:hAnsi="Arial" w:cs="Arial"/>
        </w:rPr>
        <w:t xml:space="preserve"> 268/2009 §49:</w:t>
      </w:r>
    </w:p>
    <w:p w14:paraId="1944357A" w14:textId="77777777" w:rsidR="001541EC" w:rsidRPr="00CD299B" w:rsidRDefault="001541EC" w:rsidP="001541EC">
      <w:pPr>
        <w:rPr>
          <w:rFonts w:ascii="Arial" w:hAnsi="Arial" w:cs="Arial"/>
          <w:i/>
          <w:iCs/>
        </w:rPr>
      </w:pPr>
      <w:r w:rsidRPr="00CD299B">
        <w:rPr>
          <w:rStyle w:val="PromnnHTML"/>
          <w:rFonts w:ascii="Arial" w:hAnsi="Arial" w:cs="Arial"/>
          <w:shd w:val="clear" w:color="auto" w:fill="FFFFFF"/>
        </w:rPr>
        <w:t>(5)</w:t>
      </w:r>
      <w:r w:rsidRPr="00CD299B">
        <w:rPr>
          <w:rFonts w:ascii="Arial" w:hAnsi="Arial" w:cs="Arial"/>
          <w:i/>
          <w:iCs/>
          <w:color w:val="000000"/>
          <w:shd w:val="clear" w:color="auto" w:fill="FFFFFF"/>
        </w:rPr>
        <w:t xml:space="preserve"> Nejmenší světlá šířka chodby ve školách </w:t>
      </w:r>
      <w:r>
        <w:rPr>
          <w:rFonts w:ascii="Arial" w:hAnsi="Arial" w:cs="Arial"/>
          <w:i/>
          <w:iCs/>
          <w:color w:val="000000"/>
          <w:shd w:val="clear" w:color="auto" w:fill="FFFFFF"/>
        </w:rPr>
        <w:t>byla předepsána</w:t>
      </w:r>
      <w:r w:rsidRPr="00CD299B">
        <w:rPr>
          <w:rFonts w:ascii="Arial" w:hAnsi="Arial" w:cs="Arial"/>
          <w:i/>
          <w:iCs/>
          <w:color w:val="000000"/>
          <w:shd w:val="clear" w:color="auto" w:fill="FFFFFF"/>
        </w:rPr>
        <w:t xml:space="preserve"> 3000 mm, jsou-li výukové prostory umístěny po obou stranách chodby, a 2200 mm, jsou-li výukové prostory jen na jedné straně chodby. Slouží-li tato chodba jako hlavní komunikační spojení, pak musí být široká nejméně 3000 mm. Nejmenší světlá šířka chodby u všech předškolních zařízení musí být 1200 mm</w:t>
      </w:r>
    </w:p>
    <w:p w14:paraId="68C4584B" w14:textId="77777777" w:rsidR="001541EC" w:rsidRDefault="001541EC" w:rsidP="001541EC">
      <w:pPr>
        <w:rPr>
          <w:rFonts w:ascii="Arial" w:hAnsi="Arial" w:cs="Arial"/>
        </w:rPr>
      </w:pPr>
      <w:r w:rsidRPr="00CD299B">
        <w:rPr>
          <w:rFonts w:ascii="Arial" w:hAnsi="Arial" w:cs="Arial"/>
        </w:rPr>
        <w:t>Ve stávajícím stavu i v návrhu jsou učebny uspořádány oboustranně</w:t>
      </w:r>
      <w:r>
        <w:rPr>
          <w:rFonts w:ascii="Arial" w:hAnsi="Arial" w:cs="Arial"/>
        </w:rPr>
        <w:t>, pouze v pavilonu A jsou učebny pouze jednostranně a na druhé straně chodby jsou kabinety a kanceláře vedení.</w:t>
      </w:r>
      <w:r w:rsidRPr="00CD299B">
        <w:rPr>
          <w:rFonts w:ascii="Arial" w:hAnsi="Arial" w:cs="Arial"/>
        </w:rPr>
        <w:t xml:space="preserve"> Šířka chodeb je přibližně </w:t>
      </w:r>
      <w:r w:rsidRPr="00CD299B">
        <w:rPr>
          <w:rFonts w:ascii="Arial" w:hAnsi="Arial" w:cs="Arial"/>
        </w:rPr>
        <w:br/>
        <w:t xml:space="preserve">3200 mm, </w:t>
      </w:r>
      <w:r>
        <w:rPr>
          <w:rFonts w:ascii="Arial" w:hAnsi="Arial" w:cs="Arial"/>
        </w:rPr>
        <w:t xml:space="preserve">lokálně jsou chodby rozšířeny sedacími nikami se sedacím parapetem, niky </w:t>
      </w:r>
      <w:proofErr w:type="spellStart"/>
      <w:r>
        <w:rPr>
          <w:rFonts w:ascii="Arial" w:hAnsi="Arial" w:cs="Arial"/>
        </w:rPr>
        <w:t>umožńují</w:t>
      </w:r>
      <w:proofErr w:type="spellEnd"/>
      <w:r>
        <w:rPr>
          <w:rFonts w:ascii="Arial" w:hAnsi="Arial" w:cs="Arial"/>
        </w:rPr>
        <w:t xml:space="preserve"> otevírání dveří učeben směrem ven ve směru úniku, aniž by byl zúžen komunikační prostor chodby a je možno o přestávkách ponechat dveře otevřené a podpořit výměnu vzduchu v objektu a podpořit komunikaci žáků mezi třídami. </w:t>
      </w:r>
      <w:r w:rsidRPr="00CD299B">
        <w:rPr>
          <w:rFonts w:ascii="Arial" w:hAnsi="Arial" w:cs="Arial"/>
        </w:rPr>
        <w:t>Stěny chodeb jsou</w:t>
      </w:r>
      <w:r>
        <w:rPr>
          <w:rFonts w:ascii="Arial" w:hAnsi="Arial" w:cs="Arial"/>
        </w:rPr>
        <w:t xml:space="preserve"> ve stávajícím stavu</w:t>
      </w:r>
      <w:r w:rsidRPr="00CD299B">
        <w:rPr>
          <w:rFonts w:ascii="Arial" w:hAnsi="Arial" w:cs="Arial"/>
        </w:rPr>
        <w:t xml:space="preserve"> realizovány z montovaných příčkových</w:t>
      </w:r>
      <w:r>
        <w:rPr>
          <w:rFonts w:ascii="Arial" w:hAnsi="Arial" w:cs="Arial"/>
        </w:rPr>
        <w:t xml:space="preserve"> </w:t>
      </w:r>
      <w:r>
        <w:rPr>
          <w:rFonts w:ascii="Arial" w:hAnsi="Arial" w:cs="Arial"/>
        </w:rPr>
        <w:lastRenderedPageBreak/>
        <w:t>železobetonových</w:t>
      </w:r>
      <w:r w:rsidRPr="00CD299B">
        <w:rPr>
          <w:rFonts w:ascii="Arial" w:hAnsi="Arial" w:cs="Arial"/>
        </w:rPr>
        <w:t xml:space="preserve"> panelů</w:t>
      </w:r>
      <w:r>
        <w:rPr>
          <w:rFonts w:ascii="Arial" w:hAnsi="Arial" w:cs="Arial"/>
        </w:rPr>
        <w:t xml:space="preserve">, nově navrhované příčky budou systémové lehké příčkové panely dle navrženého konstrukčního systému nástavby. </w:t>
      </w:r>
      <w:r w:rsidRPr="00CD299B">
        <w:rPr>
          <w:rFonts w:ascii="Arial" w:hAnsi="Arial" w:cs="Arial"/>
        </w:rPr>
        <w:t xml:space="preserve"> </w:t>
      </w:r>
    </w:p>
    <w:p w14:paraId="4F7C2051" w14:textId="77777777" w:rsidR="001541EC" w:rsidRPr="00CD299B" w:rsidRDefault="001541EC" w:rsidP="001541EC">
      <w:pPr>
        <w:rPr>
          <w:rFonts w:ascii="Arial" w:hAnsi="Arial" w:cs="Arial"/>
        </w:rPr>
      </w:pPr>
    </w:p>
    <w:p w14:paraId="67F0B2EB" w14:textId="77777777" w:rsidR="001541EC" w:rsidRPr="00CD299B" w:rsidRDefault="001541EC" w:rsidP="001541EC">
      <w:pPr>
        <w:rPr>
          <w:rFonts w:ascii="Arial" w:hAnsi="Arial" w:cs="Arial"/>
        </w:rPr>
      </w:pPr>
      <w:r w:rsidRPr="00CD299B">
        <w:rPr>
          <w:rFonts w:ascii="Arial" w:hAnsi="Arial" w:cs="Arial"/>
        </w:rPr>
        <w:t>POŽÁRNĚ</w:t>
      </w:r>
      <w:r>
        <w:rPr>
          <w:rFonts w:ascii="Arial" w:hAnsi="Arial" w:cs="Arial"/>
        </w:rPr>
        <w:t xml:space="preserve"> </w:t>
      </w:r>
      <w:r w:rsidRPr="00CD299B">
        <w:rPr>
          <w:rFonts w:ascii="Arial" w:hAnsi="Arial" w:cs="Arial"/>
        </w:rPr>
        <w:t>BEZPEČNOSTNÍ ŘEŠENÍ OBJEKTU</w:t>
      </w:r>
    </w:p>
    <w:p w14:paraId="180CC601" w14:textId="77777777" w:rsidR="001541EC" w:rsidRDefault="001541EC" w:rsidP="001541EC">
      <w:pPr>
        <w:rPr>
          <w:rFonts w:ascii="Arial" w:hAnsi="Arial" w:cs="Arial"/>
        </w:rPr>
      </w:pPr>
      <w:r>
        <w:rPr>
          <w:rFonts w:ascii="Arial" w:hAnsi="Arial" w:cs="Arial"/>
        </w:rPr>
        <w:t xml:space="preserve">Byl zpracován koncept obsahující zásady požárně bezpečnostního řešení staveb. Tento bude v dalším projektovém stupni a ve výstavbě  zohledněn a podrobně rozpracován, případné odchylky odůvodněny a projednány s příslušným pracovištěm hasičského záchranného sboru. </w:t>
      </w:r>
      <w:r w:rsidRPr="00CD299B">
        <w:rPr>
          <w:rFonts w:ascii="Arial" w:hAnsi="Arial" w:cs="Arial"/>
        </w:rPr>
        <w:t xml:space="preserve">Všechny pavilony jsou řešeny pro dva směry úniku pomocí dvou schodišť na obou koncích chodeb. </w:t>
      </w:r>
      <w:r>
        <w:rPr>
          <w:rFonts w:ascii="Arial" w:hAnsi="Arial" w:cs="Arial"/>
        </w:rPr>
        <w:t>Pro potřeby</w:t>
      </w:r>
      <w:r w:rsidRPr="00CD299B">
        <w:rPr>
          <w:rFonts w:ascii="Arial" w:hAnsi="Arial" w:cs="Arial"/>
        </w:rPr>
        <w:t xml:space="preserve"> nástavby 4. NP </w:t>
      </w:r>
      <w:r>
        <w:rPr>
          <w:rFonts w:ascii="Arial" w:hAnsi="Arial" w:cs="Arial"/>
        </w:rPr>
        <w:t xml:space="preserve">v </w:t>
      </w:r>
      <w:r w:rsidRPr="00CD299B">
        <w:rPr>
          <w:rFonts w:ascii="Arial" w:hAnsi="Arial" w:cs="Arial"/>
        </w:rPr>
        <w:t xml:space="preserve">pavilonu B bude třeba zřídit chráněnou únikovou cestu – protipožární oddělení severního schodiště. Stávající schodiště umístěná mezi pavilony musí být doplněna přímým únikovým východem na terén. Všechna schodiště budou oddělena novými požárními uzávěry s vyšší </w:t>
      </w:r>
      <w:proofErr w:type="spellStart"/>
      <w:r w:rsidRPr="00CD299B">
        <w:rPr>
          <w:rFonts w:ascii="Arial" w:hAnsi="Arial" w:cs="Arial"/>
        </w:rPr>
        <w:t>pož</w:t>
      </w:r>
      <w:proofErr w:type="spellEnd"/>
      <w:r w:rsidRPr="00CD299B">
        <w:rPr>
          <w:rFonts w:ascii="Arial" w:hAnsi="Arial" w:cs="Arial"/>
        </w:rPr>
        <w:t>. odolností (dveře do únikových cest)</w:t>
      </w:r>
      <w:r>
        <w:rPr>
          <w:rFonts w:ascii="Arial" w:hAnsi="Arial" w:cs="Arial"/>
        </w:rPr>
        <w:t>, dělicí konstrukce a zastřešení bude z požárně dělicích konstrukcí a bude zřízeno požární větrání těchto chráněných únikových cest.</w:t>
      </w:r>
      <w:r w:rsidRPr="00CD299B">
        <w:rPr>
          <w:rFonts w:ascii="Arial" w:hAnsi="Arial" w:cs="Arial"/>
        </w:rPr>
        <w:t xml:space="preserve"> V</w:t>
      </w:r>
      <w:r>
        <w:rPr>
          <w:rFonts w:ascii="Arial" w:hAnsi="Arial" w:cs="Arial"/>
        </w:rPr>
        <w:t xml:space="preserve"> objektu </w:t>
      </w:r>
      <w:r w:rsidRPr="00CD299B">
        <w:rPr>
          <w:rFonts w:ascii="Arial" w:hAnsi="Arial" w:cs="Arial"/>
        </w:rPr>
        <w:t>zřízena elektronická požární signalizace, škola bude evakuována řízeně, tj. s využitím evakuačního rozhlasu.</w:t>
      </w:r>
      <w:r>
        <w:rPr>
          <w:rFonts w:ascii="Arial" w:hAnsi="Arial" w:cs="Arial"/>
        </w:rPr>
        <w:t xml:space="preserve"> Stávající centrální šatny budou rozděleny na dva </w:t>
      </w:r>
      <w:proofErr w:type="spellStart"/>
      <w:r>
        <w:rPr>
          <w:rFonts w:ascii="Arial" w:hAnsi="Arial" w:cs="Arial"/>
        </w:rPr>
        <w:t>shromaž´dovací</w:t>
      </w:r>
      <w:proofErr w:type="spellEnd"/>
      <w:r>
        <w:rPr>
          <w:rFonts w:ascii="Arial" w:hAnsi="Arial" w:cs="Arial"/>
        </w:rPr>
        <w:t xml:space="preserve"> prostory a samostatně řešeny (únikové cesty, požárně dělicí konstrukce i technické vybavení a systémy požární.  Podrobnější požadavky jsou obsaženy kap. B.12 Zásady požárně bezpečnostního řešení.</w:t>
      </w:r>
    </w:p>
    <w:p w14:paraId="3D14C5AB" w14:textId="77777777" w:rsidR="001541EC" w:rsidRPr="00CD299B" w:rsidRDefault="001541EC" w:rsidP="001541EC">
      <w:pPr>
        <w:rPr>
          <w:rFonts w:ascii="Arial" w:hAnsi="Arial" w:cs="Arial"/>
        </w:rPr>
      </w:pPr>
    </w:p>
    <w:p w14:paraId="60EFF887" w14:textId="77777777" w:rsidR="001541EC" w:rsidRPr="00CD299B" w:rsidRDefault="001541EC" w:rsidP="001541EC">
      <w:pPr>
        <w:rPr>
          <w:rFonts w:ascii="Arial" w:hAnsi="Arial" w:cs="Arial"/>
        </w:rPr>
      </w:pPr>
      <w:r w:rsidRPr="00CD299B">
        <w:rPr>
          <w:rFonts w:ascii="Arial" w:hAnsi="Arial" w:cs="Arial"/>
        </w:rPr>
        <w:t>HLUKOVÉ PODMÍNKY EXTERIÉRU</w:t>
      </w:r>
    </w:p>
    <w:p w14:paraId="711E30DA" w14:textId="77777777" w:rsidR="001541EC" w:rsidRDefault="001541EC" w:rsidP="001541EC">
      <w:pPr>
        <w:rPr>
          <w:rFonts w:ascii="Arial" w:hAnsi="Arial" w:cs="Arial"/>
        </w:rPr>
      </w:pPr>
      <w:r w:rsidRPr="00CD299B">
        <w:rPr>
          <w:rFonts w:ascii="Arial" w:hAnsi="Arial" w:cs="Arial"/>
        </w:rPr>
        <w:t>Stávající areál se nachází v klidném vnitrobloku mezi obytnými budovami bez významných zdrojů hluku.</w:t>
      </w:r>
    </w:p>
    <w:p w14:paraId="2E4504EC" w14:textId="77777777" w:rsidR="001541EC" w:rsidRDefault="001541EC" w:rsidP="001541EC">
      <w:pPr>
        <w:rPr>
          <w:rFonts w:ascii="Arial" w:hAnsi="Arial" w:cs="Arial"/>
        </w:rPr>
      </w:pPr>
      <w:r>
        <w:rPr>
          <w:rFonts w:ascii="Arial" w:hAnsi="Arial" w:cs="Arial"/>
        </w:rPr>
        <w:t>Budova nesmí svým provozem ohrozit chráněný vnitřní a venkovní prostor okolních staveb pro bydlení., což bude zajištěno důsledným odhlučněním všech technických zařízení s ověřením návrhu akustickou studií a následně doloženo měřením v terénu. A zároveň budova bude splňovat požadavky na chráněný vnitřní prostor učeben:</w:t>
      </w:r>
      <w:r w:rsidRPr="00CD299B">
        <w:rPr>
          <w:rFonts w:ascii="Arial" w:hAnsi="Arial" w:cs="Arial"/>
        </w:rPr>
        <w:t xml:space="preserve"> </w:t>
      </w:r>
    </w:p>
    <w:p w14:paraId="28DA909A" w14:textId="77777777" w:rsidR="001541EC" w:rsidRDefault="001541EC" w:rsidP="001541EC">
      <w:pPr>
        <w:rPr>
          <w:rFonts w:ascii="Arial" w:hAnsi="Arial" w:cs="Arial"/>
          <w:color w:val="000000"/>
          <w:u w:val="single"/>
        </w:rPr>
      </w:pPr>
      <w:r w:rsidRPr="00BE777B">
        <w:rPr>
          <w:rFonts w:ascii="Arial" w:hAnsi="Arial" w:cs="Arial"/>
          <w:color w:val="000000"/>
          <w:u w:val="single"/>
        </w:rPr>
        <w:t>Požadavky na zvukovou izolaci obvodových plášťů budov</w:t>
      </w:r>
    </w:p>
    <w:p w14:paraId="63EA26A1" w14:textId="77777777" w:rsidR="001541EC" w:rsidRDefault="001541EC" w:rsidP="001541EC">
      <w:pPr>
        <w:rPr>
          <w:rFonts w:ascii="Arial" w:hAnsi="Arial" w:cs="Arial"/>
          <w:color w:val="000000"/>
          <w:u w:val="single"/>
        </w:rPr>
      </w:pPr>
    </w:p>
    <w:tbl>
      <w:tblPr>
        <w:tblStyle w:val="Mkatabulky"/>
        <w:tblW w:w="0" w:type="auto"/>
        <w:tblLook w:val="04A0" w:firstRow="1" w:lastRow="0" w:firstColumn="1" w:lastColumn="0" w:noHBand="0" w:noVBand="1"/>
      </w:tblPr>
      <w:tblGrid>
        <w:gridCol w:w="2342"/>
        <w:gridCol w:w="974"/>
        <w:gridCol w:w="976"/>
        <w:gridCol w:w="976"/>
        <w:gridCol w:w="976"/>
        <w:gridCol w:w="977"/>
        <w:gridCol w:w="976"/>
        <w:gridCol w:w="1006"/>
      </w:tblGrid>
      <w:tr w:rsidR="001541EC" w14:paraId="2355A47A" w14:textId="77777777" w:rsidTr="00CD3DE8">
        <w:tc>
          <w:tcPr>
            <w:tcW w:w="9353" w:type="dxa"/>
            <w:gridSpan w:val="8"/>
          </w:tcPr>
          <w:p w14:paraId="28D8E1A8" w14:textId="77777777" w:rsidR="001541EC" w:rsidRPr="00BE777B" w:rsidRDefault="001541EC" w:rsidP="00CD3DE8">
            <w:pPr>
              <w:rPr>
                <w:rFonts w:ascii="Arial" w:hAnsi="Arial" w:cs="Arial"/>
                <w:color w:val="000000"/>
              </w:rPr>
            </w:pPr>
            <w:r w:rsidRPr="00BE777B">
              <w:rPr>
                <w:rFonts w:ascii="Arial" w:hAnsi="Arial" w:cs="Arial"/>
                <w:color w:val="000000"/>
              </w:rPr>
              <w:t>P</w:t>
            </w:r>
            <w:r w:rsidRPr="00BE777B">
              <w:rPr>
                <w:rFonts w:ascii="Arial" w:hAnsi="Arial" w:cs="Arial"/>
              </w:rPr>
              <w:t xml:space="preserve">ožadovaná zvuková izolace obvodového pláště v hodnotách </w:t>
            </w:r>
            <w:proofErr w:type="spellStart"/>
            <w:r w:rsidRPr="00BE777B">
              <w:rPr>
                <w:rFonts w:ascii="Arial" w:hAnsi="Arial" w:cs="Arial"/>
              </w:rPr>
              <w:t>R´</w:t>
            </w:r>
            <w:r w:rsidRPr="00472E7E">
              <w:rPr>
                <w:rFonts w:ascii="Arial" w:hAnsi="Arial" w:cs="Arial"/>
                <w:vertAlign w:val="subscript"/>
              </w:rPr>
              <w:t>wa</w:t>
            </w:r>
            <w:proofErr w:type="spellEnd"/>
            <w:r w:rsidRPr="00BE777B">
              <w:rPr>
                <w:rFonts w:ascii="Arial" w:hAnsi="Arial" w:cs="Arial"/>
              </w:rPr>
              <w:t xml:space="preserve"> nebo </w:t>
            </w:r>
            <w:proofErr w:type="spellStart"/>
            <w:r w:rsidRPr="00BE777B">
              <w:rPr>
                <w:rFonts w:ascii="Arial" w:hAnsi="Arial" w:cs="Arial"/>
              </w:rPr>
              <w:t>D</w:t>
            </w:r>
            <w:r w:rsidRPr="00472E7E">
              <w:rPr>
                <w:rFonts w:ascii="Arial" w:hAnsi="Arial" w:cs="Arial"/>
                <w:vertAlign w:val="subscript"/>
              </w:rPr>
              <w:t>nT,w</w:t>
            </w:r>
            <w:r w:rsidRPr="00472E7E">
              <w:rPr>
                <w:rFonts w:ascii="Arial" w:hAnsi="Arial" w:cs="Arial"/>
                <w:vertAlign w:val="superscript"/>
              </w:rPr>
              <w:t>a</w:t>
            </w:r>
            <w:proofErr w:type="spellEnd"/>
            <w:r w:rsidRPr="00BE777B">
              <w:rPr>
                <w:rFonts w:ascii="Arial" w:hAnsi="Arial" w:cs="Arial"/>
              </w:rPr>
              <w:t>, v dB</w:t>
            </w:r>
          </w:p>
        </w:tc>
      </w:tr>
      <w:tr w:rsidR="001541EC" w14:paraId="06C60200" w14:textId="77777777" w:rsidTr="00CD3DE8">
        <w:tc>
          <w:tcPr>
            <w:tcW w:w="2376" w:type="dxa"/>
            <w:vMerge w:val="restart"/>
          </w:tcPr>
          <w:p w14:paraId="2793A9DF" w14:textId="77777777" w:rsidR="001541EC" w:rsidRPr="00472E7E" w:rsidRDefault="001541EC" w:rsidP="00CD3DE8">
            <w:pPr>
              <w:rPr>
                <w:rFonts w:ascii="Arial" w:hAnsi="Arial" w:cs="Arial"/>
                <w:color w:val="000000"/>
              </w:rPr>
            </w:pPr>
            <w:r w:rsidRPr="00472E7E">
              <w:rPr>
                <w:rFonts w:ascii="Arial" w:hAnsi="Arial" w:cs="Arial"/>
                <w:color w:val="000000"/>
              </w:rPr>
              <w:t>Druh chráněného vnitřního prostoru</w:t>
            </w:r>
          </w:p>
        </w:tc>
        <w:tc>
          <w:tcPr>
            <w:tcW w:w="6977" w:type="dxa"/>
            <w:gridSpan w:val="7"/>
          </w:tcPr>
          <w:p w14:paraId="66E8A9C6" w14:textId="77777777" w:rsidR="001541EC" w:rsidRPr="00472E7E" w:rsidRDefault="001541EC" w:rsidP="00CD3DE8">
            <w:pPr>
              <w:rPr>
                <w:rFonts w:ascii="Arial" w:hAnsi="Arial" w:cs="Arial"/>
                <w:color w:val="000000"/>
              </w:rPr>
            </w:pPr>
            <w:r>
              <w:rPr>
                <w:rFonts w:ascii="Arial" w:hAnsi="Arial" w:cs="Arial"/>
                <w:color w:val="000000"/>
              </w:rPr>
              <w:t>Ekvivalentní hladina akustického tlaku A po dobu užívání ve vzdálenosti 2 m před obvodových a střešním pláštěm L</w:t>
            </w:r>
            <w:r w:rsidRPr="00472E7E">
              <w:rPr>
                <w:rFonts w:ascii="Arial" w:hAnsi="Arial" w:cs="Arial"/>
                <w:color w:val="000000"/>
                <w:vertAlign w:val="subscript"/>
              </w:rPr>
              <w:t>A,eq,2m</w:t>
            </w:r>
            <w:r w:rsidRPr="00472E7E">
              <w:rPr>
                <w:rFonts w:ascii="Arial" w:hAnsi="Arial" w:cs="Arial"/>
                <w:color w:val="000000"/>
                <w:vertAlign w:val="superscript"/>
              </w:rPr>
              <w:t>b</w:t>
            </w:r>
            <w:r>
              <w:rPr>
                <w:rFonts w:ascii="Arial" w:hAnsi="Arial" w:cs="Arial"/>
                <w:color w:val="000000"/>
              </w:rPr>
              <w:t>, v dB</w:t>
            </w:r>
          </w:p>
        </w:tc>
      </w:tr>
      <w:tr w:rsidR="001541EC" w14:paraId="2D0D46D5" w14:textId="77777777" w:rsidTr="00CD3DE8">
        <w:tc>
          <w:tcPr>
            <w:tcW w:w="2376" w:type="dxa"/>
            <w:vMerge/>
          </w:tcPr>
          <w:p w14:paraId="75477125" w14:textId="77777777" w:rsidR="001541EC" w:rsidRDefault="001541EC" w:rsidP="00CD3DE8">
            <w:pPr>
              <w:rPr>
                <w:rFonts w:ascii="Arial" w:hAnsi="Arial" w:cs="Arial"/>
                <w:color w:val="000000"/>
                <w:u w:val="single"/>
              </w:rPr>
            </w:pPr>
          </w:p>
        </w:tc>
        <w:tc>
          <w:tcPr>
            <w:tcW w:w="993" w:type="dxa"/>
          </w:tcPr>
          <w:p w14:paraId="50CC8CA8" w14:textId="77777777" w:rsidR="001541EC" w:rsidRPr="00472E7E" w:rsidRDefault="001541EC" w:rsidP="00CD3DE8">
            <w:pPr>
              <w:rPr>
                <w:rFonts w:ascii="Arial" w:hAnsi="Arial" w:cs="Arial"/>
                <w:color w:val="000000"/>
              </w:rPr>
            </w:pPr>
            <w:r w:rsidRPr="00472E7E">
              <w:rPr>
                <w:rFonts w:ascii="Arial" w:hAnsi="Arial" w:cs="Arial"/>
                <w:color w:val="000000"/>
              </w:rPr>
              <w:t>Do 50</w:t>
            </w:r>
          </w:p>
        </w:tc>
        <w:tc>
          <w:tcPr>
            <w:tcW w:w="992" w:type="dxa"/>
          </w:tcPr>
          <w:p w14:paraId="523CD861" w14:textId="77777777" w:rsidR="001541EC" w:rsidRPr="00472E7E" w:rsidRDefault="001541EC" w:rsidP="00CD3DE8">
            <w:pPr>
              <w:rPr>
                <w:rFonts w:ascii="Arial" w:hAnsi="Arial" w:cs="Arial"/>
                <w:color w:val="000000"/>
              </w:rPr>
            </w:pPr>
            <w:r w:rsidRPr="00472E7E">
              <w:rPr>
                <w:rFonts w:ascii="Arial" w:hAnsi="Arial" w:cs="Arial"/>
                <w:color w:val="000000"/>
              </w:rPr>
              <w:t>51-55</w:t>
            </w:r>
          </w:p>
        </w:tc>
        <w:tc>
          <w:tcPr>
            <w:tcW w:w="992" w:type="dxa"/>
          </w:tcPr>
          <w:p w14:paraId="0345E8CB" w14:textId="77777777" w:rsidR="001541EC" w:rsidRPr="00472E7E" w:rsidRDefault="001541EC" w:rsidP="00CD3DE8">
            <w:pPr>
              <w:rPr>
                <w:rFonts w:ascii="Arial" w:hAnsi="Arial" w:cs="Arial"/>
                <w:color w:val="000000"/>
              </w:rPr>
            </w:pPr>
            <w:r w:rsidRPr="00472E7E">
              <w:rPr>
                <w:rFonts w:ascii="Arial" w:hAnsi="Arial" w:cs="Arial"/>
                <w:color w:val="000000"/>
              </w:rPr>
              <w:t>56-60</w:t>
            </w:r>
          </w:p>
        </w:tc>
        <w:tc>
          <w:tcPr>
            <w:tcW w:w="992" w:type="dxa"/>
          </w:tcPr>
          <w:p w14:paraId="2C006846" w14:textId="77777777" w:rsidR="001541EC" w:rsidRPr="00472E7E" w:rsidRDefault="001541EC" w:rsidP="00CD3DE8">
            <w:pPr>
              <w:rPr>
                <w:rFonts w:ascii="Arial" w:hAnsi="Arial" w:cs="Arial"/>
                <w:color w:val="000000"/>
              </w:rPr>
            </w:pPr>
            <w:r w:rsidRPr="00472E7E">
              <w:rPr>
                <w:rFonts w:ascii="Arial" w:hAnsi="Arial" w:cs="Arial"/>
                <w:color w:val="000000"/>
              </w:rPr>
              <w:t>61-65</w:t>
            </w:r>
          </w:p>
        </w:tc>
        <w:tc>
          <w:tcPr>
            <w:tcW w:w="993" w:type="dxa"/>
          </w:tcPr>
          <w:p w14:paraId="26AD0593" w14:textId="77777777" w:rsidR="001541EC" w:rsidRPr="00472E7E" w:rsidRDefault="001541EC" w:rsidP="00CD3DE8">
            <w:pPr>
              <w:rPr>
                <w:rFonts w:ascii="Arial" w:hAnsi="Arial" w:cs="Arial"/>
                <w:color w:val="000000"/>
              </w:rPr>
            </w:pPr>
            <w:r w:rsidRPr="00472E7E">
              <w:rPr>
                <w:rFonts w:ascii="Arial" w:hAnsi="Arial" w:cs="Arial"/>
                <w:color w:val="000000"/>
              </w:rPr>
              <w:t>66-70</w:t>
            </w:r>
          </w:p>
        </w:tc>
        <w:tc>
          <w:tcPr>
            <w:tcW w:w="992" w:type="dxa"/>
          </w:tcPr>
          <w:p w14:paraId="56BB8F19" w14:textId="77777777" w:rsidR="001541EC" w:rsidRPr="00472E7E" w:rsidRDefault="001541EC" w:rsidP="00CD3DE8">
            <w:pPr>
              <w:rPr>
                <w:rFonts w:ascii="Arial" w:hAnsi="Arial" w:cs="Arial"/>
                <w:color w:val="000000"/>
              </w:rPr>
            </w:pPr>
            <w:r>
              <w:rPr>
                <w:rFonts w:ascii="Arial" w:hAnsi="Arial" w:cs="Arial"/>
                <w:color w:val="000000"/>
              </w:rPr>
              <w:t>71-75</w:t>
            </w:r>
          </w:p>
        </w:tc>
        <w:tc>
          <w:tcPr>
            <w:tcW w:w="1023" w:type="dxa"/>
          </w:tcPr>
          <w:p w14:paraId="746DA2D9" w14:textId="77777777" w:rsidR="001541EC" w:rsidRPr="00472E7E" w:rsidRDefault="001541EC" w:rsidP="00CD3DE8">
            <w:pPr>
              <w:rPr>
                <w:rFonts w:ascii="Arial" w:hAnsi="Arial" w:cs="Arial"/>
                <w:color w:val="000000"/>
              </w:rPr>
            </w:pPr>
            <w:r w:rsidRPr="00472E7E">
              <w:rPr>
                <w:rFonts w:ascii="Arial" w:hAnsi="Arial" w:cs="Arial"/>
                <w:color w:val="000000"/>
              </w:rPr>
              <w:t>76-80</w:t>
            </w:r>
          </w:p>
        </w:tc>
      </w:tr>
      <w:tr w:rsidR="001541EC" w14:paraId="330C96F9" w14:textId="77777777" w:rsidTr="00CD3DE8">
        <w:tc>
          <w:tcPr>
            <w:tcW w:w="2376" w:type="dxa"/>
          </w:tcPr>
          <w:p w14:paraId="716337B6" w14:textId="77777777" w:rsidR="001541EC" w:rsidRPr="006616E5" w:rsidRDefault="001541EC" w:rsidP="00CD3DE8">
            <w:pPr>
              <w:jc w:val="left"/>
              <w:rPr>
                <w:rFonts w:ascii="Arial" w:hAnsi="Arial" w:cs="Arial"/>
                <w:color w:val="000000"/>
              </w:rPr>
            </w:pPr>
            <w:r w:rsidRPr="006616E5">
              <w:rPr>
                <w:rFonts w:ascii="Arial" w:hAnsi="Arial" w:cs="Arial"/>
                <w:color w:val="000000"/>
              </w:rPr>
              <w:t>Přednáškové síně, učebny, pobytové místnosti škol, jeslí, MŠ</w:t>
            </w:r>
          </w:p>
        </w:tc>
        <w:tc>
          <w:tcPr>
            <w:tcW w:w="993" w:type="dxa"/>
          </w:tcPr>
          <w:p w14:paraId="065D3543" w14:textId="77777777" w:rsidR="001541EC" w:rsidRPr="006616E5" w:rsidRDefault="001541EC" w:rsidP="00CD3DE8">
            <w:pPr>
              <w:jc w:val="center"/>
              <w:rPr>
                <w:rFonts w:ascii="Arial" w:hAnsi="Arial" w:cs="Arial"/>
                <w:color w:val="000000"/>
              </w:rPr>
            </w:pPr>
            <w:r w:rsidRPr="006616E5">
              <w:rPr>
                <w:rFonts w:ascii="Arial" w:hAnsi="Arial" w:cs="Arial"/>
                <w:color w:val="000000"/>
              </w:rPr>
              <w:t>30</w:t>
            </w:r>
          </w:p>
        </w:tc>
        <w:tc>
          <w:tcPr>
            <w:tcW w:w="992" w:type="dxa"/>
          </w:tcPr>
          <w:p w14:paraId="40D0ED6F" w14:textId="77777777" w:rsidR="001541EC" w:rsidRPr="006616E5" w:rsidRDefault="001541EC" w:rsidP="00CD3DE8">
            <w:pPr>
              <w:jc w:val="center"/>
              <w:rPr>
                <w:rFonts w:ascii="Arial" w:hAnsi="Arial" w:cs="Arial"/>
                <w:color w:val="000000"/>
              </w:rPr>
            </w:pPr>
            <w:r w:rsidRPr="006616E5">
              <w:rPr>
                <w:rFonts w:ascii="Arial" w:hAnsi="Arial" w:cs="Arial"/>
                <w:color w:val="000000"/>
              </w:rPr>
              <w:t>30</w:t>
            </w:r>
          </w:p>
        </w:tc>
        <w:tc>
          <w:tcPr>
            <w:tcW w:w="992" w:type="dxa"/>
          </w:tcPr>
          <w:p w14:paraId="2A31879A" w14:textId="77777777" w:rsidR="001541EC" w:rsidRPr="006616E5" w:rsidRDefault="001541EC" w:rsidP="00CD3DE8">
            <w:pPr>
              <w:jc w:val="center"/>
              <w:rPr>
                <w:rFonts w:ascii="Arial" w:hAnsi="Arial" w:cs="Arial"/>
                <w:color w:val="000000"/>
              </w:rPr>
            </w:pPr>
            <w:r w:rsidRPr="006616E5">
              <w:rPr>
                <w:rFonts w:ascii="Arial" w:hAnsi="Arial" w:cs="Arial"/>
                <w:color w:val="000000"/>
              </w:rPr>
              <w:t>30</w:t>
            </w:r>
          </w:p>
        </w:tc>
        <w:tc>
          <w:tcPr>
            <w:tcW w:w="992" w:type="dxa"/>
          </w:tcPr>
          <w:p w14:paraId="492BF556" w14:textId="77777777" w:rsidR="001541EC" w:rsidRPr="006616E5" w:rsidRDefault="001541EC" w:rsidP="00CD3DE8">
            <w:pPr>
              <w:jc w:val="center"/>
              <w:rPr>
                <w:rFonts w:ascii="Arial" w:hAnsi="Arial" w:cs="Arial"/>
                <w:color w:val="000000"/>
              </w:rPr>
            </w:pPr>
            <w:r w:rsidRPr="006616E5">
              <w:rPr>
                <w:rFonts w:ascii="Arial" w:hAnsi="Arial" w:cs="Arial"/>
                <w:color w:val="000000"/>
              </w:rPr>
              <w:t>30</w:t>
            </w:r>
          </w:p>
        </w:tc>
        <w:tc>
          <w:tcPr>
            <w:tcW w:w="993" w:type="dxa"/>
          </w:tcPr>
          <w:p w14:paraId="366FCEA4" w14:textId="77777777" w:rsidR="001541EC" w:rsidRPr="006616E5" w:rsidRDefault="001541EC" w:rsidP="00CD3DE8">
            <w:pPr>
              <w:jc w:val="center"/>
              <w:rPr>
                <w:rFonts w:ascii="Arial" w:hAnsi="Arial" w:cs="Arial"/>
                <w:color w:val="000000"/>
              </w:rPr>
            </w:pPr>
            <w:r w:rsidRPr="006616E5">
              <w:rPr>
                <w:rFonts w:ascii="Arial" w:hAnsi="Arial" w:cs="Arial"/>
                <w:color w:val="000000"/>
              </w:rPr>
              <w:t>33</w:t>
            </w:r>
          </w:p>
        </w:tc>
        <w:tc>
          <w:tcPr>
            <w:tcW w:w="992" w:type="dxa"/>
          </w:tcPr>
          <w:p w14:paraId="7A5740B7" w14:textId="77777777" w:rsidR="001541EC" w:rsidRPr="006616E5" w:rsidRDefault="001541EC" w:rsidP="00CD3DE8">
            <w:pPr>
              <w:jc w:val="center"/>
              <w:rPr>
                <w:rFonts w:ascii="Arial" w:hAnsi="Arial" w:cs="Arial"/>
                <w:color w:val="000000"/>
              </w:rPr>
            </w:pPr>
            <w:r w:rsidRPr="006616E5">
              <w:rPr>
                <w:rFonts w:ascii="Arial" w:hAnsi="Arial" w:cs="Arial"/>
                <w:color w:val="000000"/>
              </w:rPr>
              <w:t>38</w:t>
            </w:r>
          </w:p>
        </w:tc>
        <w:tc>
          <w:tcPr>
            <w:tcW w:w="1023" w:type="dxa"/>
          </w:tcPr>
          <w:p w14:paraId="005AB634" w14:textId="77777777" w:rsidR="001541EC" w:rsidRPr="006616E5" w:rsidRDefault="001541EC" w:rsidP="00CD3DE8">
            <w:pPr>
              <w:jc w:val="center"/>
              <w:rPr>
                <w:rFonts w:ascii="Arial" w:hAnsi="Arial" w:cs="Arial"/>
                <w:color w:val="000000"/>
              </w:rPr>
            </w:pPr>
            <w:r w:rsidRPr="006616E5">
              <w:rPr>
                <w:rFonts w:ascii="Arial" w:hAnsi="Arial" w:cs="Arial"/>
                <w:color w:val="000000"/>
              </w:rPr>
              <w:t>43</w:t>
            </w:r>
          </w:p>
        </w:tc>
      </w:tr>
    </w:tbl>
    <w:p w14:paraId="05089D23" w14:textId="77777777" w:rsidR="001541EC" w:rsidRDefault="001541EC" w:rsidP="001541EC">
      <w:pPr>
        <w:rPr>
          <w:rFonts w:ascii="Arial" w:hAnsi="Arial" w:cs="Arial"/>
        </w:rPr>
      </w:pPr>
    </w:p>
    <w:p w14:paraId="3680FEF0" w14:textId="77777777" w:rsidR="001541EC" w:rsidRPr="00CD299B" w:rsidRDefault="001541EC" w:rsidP="001541EC">
      <w:pPr>
        <w:rPr>
          <w:rFonts w:ascii="Arial" w:hAnsi="Arial" w:cs="Arial"/>
        </w:rPr>
      </w:pPr>
    </w:p>
    <w:p w14:paraId="0DC11202" w14:textId="77777777" w:rsidR="001541EC" w:rsidRPr="008352AA" w:rsidRDefault="001541EC" w:rsidP="001541EC">
      <w:pPr>
        <w:rPr>
          <w:rFonts w:ascii="Arial" w:hAnsi="Arial" w:cs="Arial"/>
          <w:i/>
          <w:iCs/>
        </w:rPr>
      </w:pPr>
      <w:r w:rsidRPr="008352AA">
        <w:rPr>
          <w:rFonts w:ascii="Arial" w:hAnsi="Arial" w:cs="Arial"/>
          <w:i/>
          <w:iCs/>
        </w:rPr>
        <w:t>AKUSTIKA – ČSN 73 0532</w:t>
      </w:r>
      <w:r>
        <w:rPr>
          <w:rFonts w:ascii="Arial" w:hAnsi="Arial" w:cs="Arial"/>
          <w:i/>
          <w:iCs/>
        </w:rPr>
        <w:t xml:space="preserve"> </w:t>
      </w:r>
    </w:p>
    <w:p w14:paraId="42DCA1E1" w14:textId="77777777" w:rsidR="001541EC" w:rsidRPr="008352AA" w:rsidRDefault="001541EC" w:rsidP="001541EC">
      <w:pPr>
        <w:rPr>
          <w:rFonts w:ascii="Arial" w:hAnsi="Arial" w:cs="Arial"/>
          <w:i/>
          <w:iCs/>
          <w:color w:val="000000"/>
          <w:sz w:val="16"/>
          <w:szCs w:val="16"/>
        </w:rPr>
      </w:pPr>
      <w:r w:rsidRPr="008352AA">
        <w:rPr>
          <w:rFonts w:ascii="Arial" w:hAnsi="Arial" w:cs="Arial"/>
          <w:i/>
          <w:iCs/>
          <w:color w:val="000000"/>
          <w:sz w:val="16"/>
          <w:szCs w:val="16"/>
        </w:rPr>
        <w:t xml:space="preserve">Hlučný prostor Požadavky na zvukovou izolaci [dB] </w:t>
      </w:r>
    </w:p>
    <w:p w14:paraId="253B15B3" w14:textId="77777777" w:rsidR="001541EC" w:rsidRPr="008352AA" w:rsidRDefault="001541EC" w:rsidP="001541EC">
      <w:pPr>
        <w:rPr>
          <w:rFonts w:ascii="Arial" w:hAnsi="Arial" w:cs="Arial"/>
          <w:i/>
          <w:iCs/>
        </w:rPr>
      </w:pPr>
      <w:r w:rsidRPr="008352AA">
        <w:rPr>
          <w:rFonts w:ascii="Arial" w:hAnsi="Arial" w:cs="Arial"/>
          <w:i/>
          <w:iCs/>
          <w:color w:val="000000"/>
        </w:rPr>
        <w:t xml:space="preserve">(místnost zdroje hluku) </w:t>
      </w:r>
      <w:r w:rsidRPr="008352AA">
        <w:rPr>
          <w:rFonts w:ascii="Arial" w:hAnsi="Arial" w:cs="Arial"/>
          <w:i/>
          <w:iCs/>
          <w:color w:val="000000"/>
        </w:rPr>
        <w:tab/>
      </w:r>
      <w:r w:rsidRPr="008352AA">
        <w:rPr>
          <w:rFonts w:ascii="Arial" w:hAnsi="Arial" w:cs="Arial"/>
          <w:i/>
          <w:iCs/>
          <w:color w:val="000000"/>
        </w:rPr>
        <w:tab/>
      </w:r>
      <w:r w:rsidRPr="008352AA">
        <w:rPr>
          <w:rFonts w:ascii="Arial" w:hAnsi="Arial" w:cs="Arial"/>
          <w:i/>
          <w:iCs/>
          <w:color w:val="000000"/>
        </w:rPr>
        <w:tab/>
      </w:r>
      <w:r w:rsidRPr="008352AA">
        <w:rPr>
          <w:rFonts w:ascii="Arial" w:hAnsi="Arial" w:cs="Arial"/>
          <w:i/>
          <w:iCs/>
          <w:color w:val="000000"/>
        </w:rPr>
        <w:tab/>
      </w:r>
      <w:r w:rsidRPr="008352AA">
        <w:rPr>
          <w:rFonts w:ascii="Arial" w:hAnsi="Arial" w:cs="Arial"/>
          <w:i/>
          <w:iCs/>
          <w:color w:val="000000"/>
        </w:rPr>
        <w:tab/>
      </w:r>
      <w:r w:rsidRPr="008352AA">
        <w:rPr>
          <w:rFonts w:ascii="Arial" w:hAnsi="Arial" w:cs="Arial"/>
          <w:i/>
          <w:iCs/>
          <w:color w:val="000000"/>
        </w:rPr>
        <w:tab/>
        <w:t>Stropy</w:t>
      </w:r>
      <w:r w:rsidRPr="008352AA">
        <w:rPr>
          <w:rFonts w:ascii="Arial" w:hAnsi="Arial" w:cs="Arial"/>
          <w:i/>
          <w:iCs/>
          <w:color w:val="000000"/>
        </w:rPr>
        <w:tab/>
        <w:t xml:space="preserve">Stěny </w:t>
      </w:r>
      <w:r w:rsidRPr="008352AA">
        <w:rPr>
          <w:rFonts w:ascii="Arial" w:hAnsi="Arial" w:cs="Arial"/>
          <w:i/>
          <w:iCs/>
          <w:color w:val="000000"/>
        </w:rPr>
        <w:tab/>
        <w:t>Dveře</w:t>
      </w:r>
    </w:p>
    <w:p w14:paraId="66BC2926" w14:textId="77777777" w:rsidR="001541EC" w:rsidRPr="008352AA" w:rsidRDefault="001541EC" w:rsidP="001541EC">
      <w:pPr>
        <w:rPr>
          <w:rFonts w:ascii="Arial" w:hAnsi="Arial" w:cs="Arial"/>
          <w:i/>
          <w:iCs/>
          <w:color w:val="000000"/>
        </w:rPr>
      </w:pPr>
      <w:r w:rsidRPr="008352AA">
        <w:rPr>
          <w:rFonts w:ascii="Arial" w:hAnsi="Arial" w:cs="Arial"/>
          <w:i/>
          <w:iCs/>
          <w:color w:val="000000"/>
        </w:rPr>
        <w:t>F Školy a vzdělávací instituce – učebny, výukové prostory</w:t>
      </w:r>
    </w:p>
    <w:p w14:paraId="5B838EB0" w14:textId="77777777" w:rsidR="001541EC" w:rsidRPr="008352AA" w:rsidRDefault="001541EC" w:rsidP="001541EC">
      <w:pPr>
        <w:rPr>
          <w:rFonts w:ascii="Arial" w:hAnsi="Arial" w:cs="Arial"/>
          <w:i/>
          <w:iCs/>
          <w:color w:val="000000"/>
        </w:rPr>
      </w:pPr>
      <w:r w:rsidRPr="008352AA">
        <w:rPr>
          <w:rFonts w:ascii="Arial" w:hAnsi="Arial" w:cs="Arial"/>
          <w:i/>
          <w:iCs/>
          <w:color w:val="000000"/>
        </w:rPr>
        <w:t>15 Učebny, výukové prostory</w:t>
      </w:r>
      <w:r w:rsidRPr="008352AA">
        <w:rPr>
          <w:rFonts w:ascii="Arial" w:hAnsi="Arial" w:cs="Arial"/>
          <w:i/>
          <w:iCs/>
          <w:color w:val="000000"/>
        </w:rPr>
        <w:tab/>
      </w:r>
      <w:r w:rsidRPr="008352AA">
        <w:rPr>
          <w:rFonts w:ascii="Arial" w:hAnsi="Arial" w:cs="Arial"/>
          <w:i/>
          <w:iCs/>
          <w:color w:val="000000"/>
        </w:rPr>
        <w:tab/>
        <w:t xml:space="preserve"> </w:t>
      </w:r>
      <w:r w:rsidRPr="008352AA">
        <w:rPr>
          <w:rFonts w:ascii="Arial" w:hAnsi="Arial" w:cs="Arial"/>
          <w:i/>
          <w:iCs/>
          <w:color w:val="000000"/>
        </w:rPr>
        <w:tab/>
      </w:r>
      <w:r w:rsidRPr="008352AA">
        <w:rPr>
          <w:rFonts w:ascii="Arial" w:hAnsi="Arial" w:cs="Arial"/>
          <w:i/>
          <w:iCs/>
          <w:color w:val="000000"/>
        </w:rPr>
        <w:tab/>
      </w:r>
      <w:r w:rsidRPr="008352AA">
        <w:rPr>
          <w:rFonts w:ascii="Arial" w:hAnsi="Arial" w:cs="Arial"/>
          <w:i/>
          <w:iCs/>
          <w:color w:val="000000"/>
        </w:rPr>
        <w:tab/>
        <w:t xml:space="preserve">53 </w:t>
      </w:r>
      <w:r w:rsidRPr="008352AA">
        <w:rPr>
          <w:rFonts w:ascii="Arial" w:hAnsi="Arial" w:cs="Arial"/>
          <w:i/>
          <w:iCs/>
          <w:color w:val="000000"/>
        </w:rPr>
        <w:tab/>
        <w:t xml:space="preserve">47 </w:t>
      </w:r>
      <w:r w:rsidRPr="008352AA">
        <w:rPr>
          <w:rFonts w:ascii="Arial" w:hAnsi="Arial" w:cs="Arial"/>
          <w:i/>
          <w:iCs/>
          <w:color w:val="000000"/>
        </w:rPr>
        <w:tab/>
        <w:t>37</w:t>
      </w:r>
    </w:p>
    <w:p w14:paraId="6105E7C0" w14:textId="77777777" w:rsidR="001541EC" w:rsidRPr="008352AA" w:rsidRDefault="001541EC" w:rsidP="001541EC">
      <w:pPr>
        <w:rPr>
          <w:rFonts w:ascii="Arial" w:hAnsi="Arial" w:cs="Arial"/>
          <w:i/>
          <w:iCs/>
          <w:color w:val="000000"/>
        </w:rPr>
      </w:pPr>
      <w:r w:rsidRPr="008352AA">
        <w:rPr>
          <w:rFonts w:ascii="Arial" w:hAnsi="Arial" w:cs="Arial"/>
          <w:i/>
          <w:iCs/>
          <w:color w:val="000000"/>
        </w:rPr>
        <w:t>16 Společně prostory (chodby a schodiště)</w:t>
      </w:r>
      <w:r w:rsidRPr="008352AA">
        <w:rPr>
          <w:rFonts w:ascii="Arial" w:hAnsi="Arial" w:cs="Arial"/>
          <w:i/>
          <w:iCs/>
          <w:color w:val="000000"/>
        </w:rPr>
        <w:tab/>
        <w:t xml:space="preserve"> </w:t>
      </w:r>
      <w:r w:rsidRPr="008352AA">
        <w:rPr>
          <w:rFonts w:ascii="Arial" w:hAnsi="Arial" w:cs="Arial"/>
          <w:i/>
          <w:iCs/>
          <w:color w:val="000000"/>
        </w:rPr>
        <w:tab/>
      </w:r>
      <w:r w:rsidRPr="008352AA">
        <w:rPr>
          <w:rFonts w:ascii="Arial" w:hAnsi="Arial" w:cs="Arial"/>
          <w:i/>
          <w:iCs/>
          <w:color w:val="000000"/>
        </w:rPr>
        <w:tab/>
        <w:t>53</w:t>
      </w:r>
      <w:r w:rsidRPr="008352AA">
        <w:rPr>
          <w:rFonts w:ascii="Arial" w:hAnsi="Arial" w:cs="Arial"/>
          <w:i/>
          <w:iCs/>
          <w:color w:val="000000"/>
        </w:rPr>
        <w:tab/>
        <w:t xml:space="preserve">47 </w:t>
      </w:r>
      <w:r w:rsidRPr="008352AA">
        <w:rPr>
          <w:rFonts w:ascii="Arial" w:hAnsi="Arial" w:cs="Arial"/>
          <w:i/>
          <w:iCs/>
          <w:color w:val="000000"/>
        </w:rPr>
        <w:tab/>
        <w:t>32/27</w:t>
      </w:r>
    </w:p>
    <w:p w14:paraId="3A98AD95" w14:textId="77777777" w:rsidR="001541EC" w:rsidRPr="008352AA" w:rsidRDefault="001541EC" w:rsidP="001541EC">
      <w:pPr>
        <w:rPr>
          <w:rFonts w:ascii="Arial" w:hAnsi="Arial" w:cs="Arial"/>
          <w:i/>
          <w:iCs/>
          <w:color w:val="000000"/>
        </w:rPr>
      </w:pPr>
      <w:r w:rsidRPr="008352AA">
        <w:rPr>
          <w:rFonts w:ascii="Arial" w:hAnsi="Arial" w:cs="Arial"/>
          <w:i/>
          <w:iCs/>
          <w:color w:val="000000"/>
        </w:rPr>
        <w:t xml:space="preserve">17 Hlučné prostory (dílny, jídelny) </w:t>
      </w:r>
      <w:proofErr w:type="spellStart"/>
      <w:r w:rsidRPr="008352AA">
        <w:rPr>
          <w:rFonts w:ascii="Arial" w:hAnsi="Arial" w:cs="Arial"/>
          <w:i/>
          <w:iCs/>
          <w:color w:val="000000"/>
        </w:rPr>
        <w:t>L</w:t>
      </w:r>
      <w:r w:rsidRPr="008352AA">
        <w:rPr>
          <w:rStyle w:val="A23"/>
          <w:rFonts w:ascii="Arial" w:hAnsi="Arial" w:cs="Arial"/>
          <w:i/>
          <w:iCs/>
          <w:szCs w:val="20"/>
        </w:rPr>
        <w:t>A,max</w:t>
      </w:r>
      <w:proofErr w:type="spellEnd"/>
      <w:r w:rsidRPr="008352AA">
        <w:rPr>
          <w:rFonts w:ascii="Arial" w:hAnsi="Arial" w:cs="Arial"/>
          <w:i/>
          <w:iCs/>
          <w:color w:val="000000"/>
        </w:rPr>
        <w:t xml:space="preserve">≤ 85 dB </w:t>
      </w:r>
      <w:r w:rsidRPr="008352AA">
        <w:rPr>
          <w:rFonts w:ascii="Arial" w:hAnsi="Arial" w:cs="Arial"/>
          <w:i/>
          <w:iCs/>
          <w:color w:val="000000"/>
        </w:rPr>
        <w:tab/>
      </w:r>
      <w:r w:rsidRPr="008352AA">
        <w:rPr>
          <w:rFonts w:ascii="Arial" w:hAnsi="Arial" w:cs="Arial"/>
          <w:i/>
          <w:iCs/>
          <w:color w:val="000000"/>
        </w:rPr>
        <w:tab/>
      </w:r>
      <w:r w:rsidRPr="008352AA">
        <w:rPr>
          <w:rFonts w:ascii="Arial" w:hAnsi="Arial" w:cs="Arial"/>
          <w:i/>
          <w:iCs/>
          <w:color w:val="000000"/>
        </w:rPr>
        <w:tab/>
        <w:t xml:space="preserve">55 </w:t>
      </w:r>
      <w:r w:rsidRPr="008352AA">
        <w:rPr>
          <w:rFonts w:ascii="Arial" w:hAnsi="Arial" w:cs="Arial"/>
          <w:i/>
          <w:iCs/>
          <w:color w:val="000000"/>
        </w:rPr>
        <w:tab/>
        <w:t xml:space="preserve">52 </w:t>
      </w:r>
      <w:r w:rsidRPr="008352AA">
        <w:rPr>
          <w:rFonts w:ascii="Arial" w:hAnsi="Arial" w:cs="Arial"/>
          <w:i/>
          <w:iCs/>
          <w:color w:val="000000"/>
        </w:rPr>
        <w:tab/>
        <w:t>-</w:t>
      </w:r>
    </w:p>
    <w:p w14:paraId="0E47F823" w14:textId="77777777" w:rsidR="001541EC" w:rsidRPr="008352AA" w:rsidRDefault="001541EC" w:rsidP="001541EC">
      <w:pPr>
        <w:rPr>
          <w:rStyle w:val="A16"/>
          <w:rFonts w:ascii="Arial" w:hAnsi="Arial" w:cs="Arial"/>
          <w:i/>
          <w:iCs/>
          <w:sz w:val="20"/>
          <w:szCs w:val="20"/>
        </w:rPr>
      </w:pPr>
      <w:r w:rsidRPr="008352AA">
        <w:rPr>
          <w:rFonts w:ascii="Arial" w:hAnsi="Arial" w:cs="Arial"/>
          <w:i/>
          <w:iCs/>
          <w:color w:val="000000"/>
        </w:rPr>
        <w:t>18 Velmi hlučné prostory (hudební učebny</w:t>
      </w:r>
      <w:r>
        <w:rPr>
          <w:rFonts w:ascii="Arial" w:hAnsi="Arial" w:cs="Arial"/>
          <w:i/>
          <w:iCs/>
          <w:color w:val="000000"/>
        </w:rPr>
        <w:t>)</w:t>
      </w:r>
      <w:r w:rsidRPr="008352AA">
        <w:rPr>
          <w:rFonts w:ascii="Arial" w:hAnsi="Arial" w:cs="Arial"/>
          <w:i/>
          <w:iCs/>
          <w:color w:val="000000"/>
        </w:rPr>
        <w:tab/>
      </w:r>
      <w:r w:rsidRPr="008352AA">
        <w:rPr>
          <w:rFonts w:ascii="Arial" w:hAnsi="Arial" w:cs="Arial"/>
          <w:i/>
          <w:iCs/>
          <w:color w:val="000000"/>
        </w:rPr>
        <w:tab/>
      </w:r>
      <w:r w:rsidRPr="008352AA">
        <w:rPr>
          <w:rFonts w:ascii="Arial" w:hAnsi="Arial" w:cs="Arial"/>
          <w:i/>
          <w:iCs/>
          <w:color w:val="000000"/>
        </w:rPr>
        <w:tab/>
        <w:t>60</w:t>
      </w:r>
      <w:r w:rsidRPr="008352AA">
        <w:rPr>
          <w:rFonts w:ascii="Arial" w:hAnsi="Arial" w:cs="Arial"/>
          <w:i/>
          <w:iCs/>
          <w:color w:val="000000"/>
        </w:rPr>
        <w:tab/>
        <w:t xml:space="preserve">57 </w:t>
      </w:r>
      <w:r w:rsidRPr="008352AA">
        <w:rPr>
          <w:rFonts w:ascii="Arial" w:hAnsi="Arial" w:cs="Arial"/>
          <w:i/>
          <w:iCs/>
          <w:color w:val="000000"/>
        </w:rPr>
        <w:tab/>
        <w:t>-</w:t>
      </w:r>
    </w:p>
    <w:p w14:paraId="7A07035E" w14:textId="77777777" w:rsidR="001541EC" w:rsidRDefault="001541EC" w:rsidP="001541EC">
      <w:pPr>
        <w:rPr>
          <w:rStyle w:val="A16"/>
          <w:rFonts w:ascii="Arial" w:hAnsi="Arial" w:cs="Arial"/>
          <w:sz w:val="20"/>
          <w:szCs w:val="20"/>
        </w:rPr>
      </w:pPr>
    </w:p>
    <w:p w14:paraId="7A19373D" w14:textId="77777777" w:rsidR="001541EC" w:rsidRDefault="001541EC" w:rsidP="001541EC">
      <w:pPr>
        <w:rPr>
          <w:rFonts w:ascii="Arial" w:hAnsi="Arial" w:cs="Arial"/>
        </w:rPr>
      </w:pPr>
      <w:r>
        <w:rPr>
          <w:rFonts w:ascii="Arial" w:hAnsi="Arial" w:cs="Arial"/>
        </w:rPr>
        <w:t xml:space="preserve">Výše zmíněné požadavky musí splnit veškeré dělicí konstrukce (příčky, dveře vč. nadsvětlíků, prosklené stěny), vodorovné dělicí konstrukce – stropy včetně podhledů mezi vnitřními prostory navzájem. </w:t>
      </w:r>
    </w:p>
    <w:p w14:paraId="3469165F" w14:textId="77777777" w:rsidR="001541EC" w:rsidRDefault="001541EC" w:rsidP="001541EC">
      <w:pPr>
        <w:rPr>
          <w:rFonts w:ascii="Arial" w:hAnsi="Arial" w:cs="Arial"/>
        </w:rPr>
      </w:pPr>
    </w:p>
    <w:p w14:paraId="3E8C140D" w14:textId="77777777" w:rsidR="001541EC" w:rsidRDefault="001541EC" w:rsidP="001541EC">
      <w:pPr>
        <w:rPr>
          <w:rFonts w:ascii="Arial" w:hAnsi="Arial" w:cs="Arial"/>
        </w:rPr>
      </w:pPr>
      <w:r>
        <w:rPr>
          <w:rFonts w:ascii="Arial" w:hAnsi="Arial" w:cs="Arial"/>
        </w:rPr>
        <w:t xml:space="preserve">PROSTOROVÁ AKUSTIKA - </w:t>
      </w:r>
      <w:r w:rsidRPr="004E4FE4">
        <w:rPr>
          <w:rFonts w:ascii="Arial" w:hAnsi="Arial" w:cs="Arial"/>
        </w:rPr>
        <w:t xml:space="preserve"> ČSN 730527 Akustika - Projektování v oboru prostorové akustiky - Prostory pro kulturní, školní a veřejné účely </w:t>
      </w:r>
    </w:p>
    <w:p w14:paraId="1EEA12E3" w14:textId="1C77F8F6" w:rsidR="001541EC" w:rsidRPr="00CD299B" w:rsidRDefault="001541EC" w:rsidP="001541EC">
      <w:pPr>
        <w:rPr>
          <w:rFonts w:ascii="Arial" w:hAnsi="Arial" w:cs="Arial"/>
        </w:rPr>
      </w:pPr>
      <w:r w:rsidRPr="00CD299B">
        <w:rPr>
          <w:rFonts w:ascii="Arial" w:hAnsi="Arial" w:cs="Arial"/>
        </w:rPr>
        <w:t xml:space="preserve">V další fázi projektu budou navržena opatření pro </w:t>
      </w:r>
      <w:r>
        <w:rPr>
          <w:rFonts w:ascii="Arial" w:hAnsi="Arial" w:cs="Arial"/>
        </w:rPr>
        <w:t>zajištění</w:t>
      </w:r>
      <w:r w:rsidRPr="00CD299B">
        <w:rPr>
          <w:rFonts w:ascii="Arial" w:hAnsi="Arial" w:cs="Arial"/>
        </w:rPr>
        <w:t xml:space="preserve"> prostorové akustiky v učebnách a jídelně jako jsou akusticky </w:t>
      </w:r>
      <w:proofErr w:type="spellStart"/>
      <w:r w:rsidRPr="00CD299B">
        <w:rPr>
          <w:rFonts w:ascii="Arial" w:hAnsi="Arial" w:cs="Arial"/>
        </w:rPr>
        <w:t>pohltivé</w:t>
      </w:r>
      <w:proofErr w:type="spellEnd"/>
      <w:r w:rsidRPr="00CD299B">
        <w:rPr>
          <w:rFonts w:ascii="Arial" w:hAnsi="Arial" w:cs="Arial"/>
        </w:rPr>
        <w:t xml:space="preserve"> </w:t>
      </w:r>
      <w:r>
        <w:rPr>
          <w:rFonts w:ascii="Arial" w:hAnsi="Arial" w:cs="Arial"/>
        </w:rPr>
        <w:t xml:space="preserve">a odrazivé </w:t>
      </w:r>
      <w:r w:rsidRPr="00CD299B">
        <w:rPr>
          <w:rFonts w:ascii="Arial" w:hAnsi="Arial" w:cs="Arial"/>
        </w:rPr>
        <w:t>materiály stěn a podhledů</w:t>
      </w:r>
      <w:r>
        <w:rPr>
          <w:rFonts w:ascii="Arial" w:hAnsi="Arial" w:cs="Arial"/>
        </w:rPr>
        <w:t xml:space="preserve"> v kombinaci zajiš</w:t>
      </w:r>
      <w:r w:rsidR="00595D28">
        <w:rPr>
          <w:rFonts w:ascii="Arial" w:hAnsi="Arial" w:cs="Arial"/>
        </w:rPr>
        <w:t>ť</w:t>
      </w:r>
      <w:r>
        <w:rPr>
          <w:rFonts w:ascii="Arial" w:hAnsi="Arial" w:cs="Arial"/>
        </w:rPr>
        <w:t>ující dobu dozvuku pro výukové prostory a pro snížení hlukové zátěže v prostorách s velkým počtem osob. Samostatně bude řešena místnost auly v přístavbě , sloužící jako pohybový sál a zároveň multifunkční prostor pro setkávání školy a veřejnosti, různá vystoupení apod. Místnost bude vybavena audiovizuální technikou a bude splňovat požadavky na ozvučení a dobu dozvuku. Místnost bude pro výuku i případné mimoškolní využití.</w:t>
      </w:r>
    </w:p>
    <w:p w14:paraId="14E351FA" w14:textId="77777777" w:rsidR="001541EC" w:rsidRPr="00CD299B" w:rsidRDefault="001541EC" w:rsidP="001541EC">
      <w:pPr>
        <w:rPr>
          <w:rStyle w:val="A16"/>
          <w:rFonts w:ascii="Arial" w:hAnsi="Arial" w:cs="Arial"/>
          <w:sz w:val="20"/>
          <w:szCs w:val="20"/>
        </w:rPr>
      </w:pPr>
    </w:p>
    <w:p w14:paraId="6FCCB08B" w14:textId="77777777" w:rsidR="001541EC" w:rsidRPr="00CD299B" w:rsidRDefault="001541EC" w:rsidP="001541EC">
      <w:pPr>
        <w:rPr>
          <w:rFonts w:ascii="Arial" w:hAnsi="Arial" w:cs="Arial"/>
        </w:rPr>
      </w:pPr>
      <w:r w:rsidRPr="00CD299B">
        <w:rPr>
          <w:rFonts w:ascii="Arial" w:hAnsi="Arial" w:cs="Arial"/>
        </w:rPr>
        <w:t>OSVĚTLENÍ UČEBEN</w:t>
      </w:r>
    </w:p>
    <w:p w14:paraId="1A9DC4B3" w14:textId="77777777" w:rsidR="001541EC" w:rsidRDefault="001541EC" w:rsidP="001541EC">
      <w:pPr>
        <w:rPr>
          <w:rFonts w:ascii="Arial" w:hAnsi="Arial" w:cs="Arial"/>
        </w:rPr>
      </w:pPr>
      <w:r w:rsidRPr="00CD299B">
        <w:rPr>
          <w:rFonts w:ascii="Arial" w:hAnsi="Arial" w:cs="Arial"/>
        </w:rPr>
        <w:t xml:space="preserve">Stávající okna </w:t>
      </w:r>
      <w:r>
        <w:rPr>
          <w:rFonts w:ascii="Arial" w:hAnsi="Arial" w:cs="Arial"/>
        </w:rPr>
        <w:t xml:space="preserve">budou </w:t>
      </w:r>
      <w:r w:rsidRPr="00CD299B">
        <w:rPr>
          <w:rFonts w:ascii="Arial" w:hAnsi="Arial" w:cs="Arial"/>
        </w:rPr>
        <w:t>zachována, s výškou nadpraží 3300 mm poskytují dostatečné prosvětlení interiéru</w:t>
      </w:r>
      <w:r>
        <w:rPr>
          <w:rFonts w:ascii="Arial" w:hAnsi="Arial" w:cs="Arial"/>
        </w:rPr>
        <w:t xml:space="preserve"> denním osvětlením</w:t>
      </w:r>
      <w:r w:rsidRPr="00CD299B">
        <w:rPr>
          <w:rFonts w:ascii="Arial" w:hAnsi="Arial" w:cs="Arial"/>
        </w:rPr>
        <w:t xml:space="preserve">. </w:t>
      </w:r>
      <w:r>
        <w:rPr>
          <w:rFonts w:ascii="Arial" w:hAnsi="Arial" w:cs="Arial"/>
        </w:rPr>
        <w:t xml:space="preserve">Nově navržená okna v nástavbě budou mít nadpraží ve výšce podhledu a snížený parapet, redukovaný počet sloupků a příčlí pro max. denní osvětlení učeben a větší podíl prosklení proti výplním otvorů ve stávající stavbě. Osvětlení učeben musí splnit požadavky vyhlášky č. 160/2024 Sb. Denní osvětlení kmenových učeben bude prokázáno studií s výpočtem denního osvětlení, v odborných učebnách bude sdružené osvětlení a ostatních místnostech vč. kabinetů s pracovními místy, která nejsou trvalým pracovištěm, umělé osvětlení, které bude prokázáno výpočtem osvětlenosti. </w:t>
      </w:r>
      <w:r w:rsidRPr="00CD299B">
        <w:rPr>
          <w:rFonts w:ascii="Arial" w:hAnsi="Arial" w:cs="Arial"/>
        </w:rPr>
        <w:t>Okna nástaveb respektují výraz existující stavby</w:t>
      </w:r>
      <w:r>
        <w:rPr>
          <w:rFonts w:ascii="Arial" w:hAnsi="Arial" w:cs="Arial"/>
        </w:rPr>
        <w:t xml:space="preserve"> – rytmus stávajících pásových oken je zopakován v nástavbě a v místě sloupů nosného systému je obvodový </w:t>
      </w:r>
      <w:proofErr w:type="spellStart"/>
      <w:r>
        <w:rPr>
          <w:rFonts w:ascii="Arial" w:hAnsi="Arial" w:cs="Arial"/>
        </w:rPr>
        <w:t>pláš´t</w:t>
      </w:r>
      <w:proofErr w:type="spellEnd"/>
      <w:r>
        <w:rPr>
          <w:rFonts w:ascii="Arial" w:hAnsi="Arial" w:cs="Arial"/>
        </w:rPr>
        <w:t xml:space="preserve"> bez prosklení. Elektrické osvětlení bude přednostně řešeno vestavnými LED svítidly v podhledu s hliníkovým rámečkem  –s vyměnitelným LED panelem. Osvětlení bude splňovat požadavky norem a vyhlášky: </w:t>
      </w:r>
    </w:p>
    <w:p w14:paraId="318FD8C6" w14:textId="77777777" w:rsidR="001541EC" w:rsidRDefault="001541EC" w:rsidP="001541EC">
      <w:pPr>
        <w:rPr>
          <w:rFonts w:ascii="Arial" w:hAnsi="Arial" w:cs="Arial"/>
        </w:rPr>
      </w:pPr>
      <w:r>
        <w:rPr>
          <w:rFonts w:ascii="Arial" w:hAnsi="Arial" w:cs="Arial"/>
        </w:rPr>
        <w:t xml:space="preserve">Požadavky na osvětlení jsou stanoveny v odstavci </w:t>
      </w:r>
    </w:p>
    <w:p w14:paraId="767C0449" w14:textId="77777777" w:rsidR="001541EC" w:rsidRPr="00295D44" w:rsidRDefault="001541EC" w:rsidP="001541EC">
      <w:pPr>
        <w:rPr>
          <w:rFonts w:ascii="Arial" w:hAnsi="Arial" w:cs="Arial"/>
          <w:i/>
          <w:iCs/>
          <w:shd w:val="clear" w:color="auto" w:fill="FFFFFF"/>
        </w:rPr>
      </w:pPr>
      <w:r w:rsidRPr="00295D44">
        <w:rPr>
          <w:rFonts w:ascii="Arial" w:hAnsi="Arial" w:cs="Arial"/>
          <w:i/>
          <w:iCs/>
          <w:shd w:val="clear" w:color="auto" w:fill="FFFFFF"/>
        </w:rPr>
        <w:t>Osvětlení</w:t>
      </w:r>
    </w:p>
    <w:p w14:paraId="0EBD54FE" w14:textId="77777777" w:rsidR="001541EC" w:rsidRPr="00295D44" w:rsidRDefault="001541EC" w:rsidP="001541EC">
      <w:pPr>
        <w:rPr>
          <w:rFonts w:ascii="Arial" w:hAnsi="Arial" w:cs="Arial"/>
          <w:i/>
          <w:iCs/>
          <w:shd w:val="clear" w:color="auto" w:fill="FFFFFF"/>
        </w:rPr>
      </w:pPr>
      <w:r w:rsidRPr="00295D44">
        <w:rPr>
          <w:rFonts w:ascii="Arial" w:hAnsi="Arial" w:cs="Arial"/>
          <w:i/>
          <w:iCs/>
          <w:shd w:val="clear" w:color="auto" w:fill="FFFFFF"/>
        </w:rPr>
        <w:t>§ 14</w:t>
      </w:r>
    </w:p>
    <w:p w14:paraId="10723A1E" w14:textId="77777777" w:rsidR="001541EC" w:rsidRPr="00295D44" w:rsidRDefault="001541EC" w:rsidP="001541EC">
      <w:pPr>
        <w:rPr>
          <w:rFonts w:ascii="Arial" w:hAnsi="Arial" w:cs="Arial"/>
          <w:i/>
          <w:iCs/>
          <w:shd w:val="clear" w:color="auto" w:fill="FFFFFF"/>
        </w:rPr>
      </w:pPr>
      <w:r w:rsidRPr="00295D44">
        <w:rPr>
          <w:rFonts w:ascii="Arial" w:hAnsi="Arial" w:cs="Arial"/>
          <w:i/>
          <w:iCs/>
          <w:shd w:val="clear" w:color="auto" w:fill="FFFFFF"/>
        </w:rPr>
        <w:t>(1) Ve vnitřních prostorech budov zařízení pro výchovu a vzdělávání a provozovny pro výchovu a vzdělávání a dětské skupiny určených k dlouhodobému pobytu dětí a žáků musí denní osvětlení odpovídat požadavkům české technické normy upravující denní osvětlení</w:t>
      </w:r>
      <w:hyperlink r:id="rId18" w:anchor="f7900618" w:history="1">
        <w:r w:rsidRPr="00295D44">
          <w:rPr>
            <w:rStyle w:val="Hypertextovodkaz"/>
            <w:rFonts w:ascii="Arial" w:hAnsi="Arial" w:cs="Arial"/>
            <w:i/>
            <w:iCs/>
            <w:color w:val="auto"/>
            <w:shd w:val="clear" w:color="auto" w:fill="FFFFFF"/>
            <w:vertAlign w:val="superscript"/>
          </w:rPr>
          <w:t>13</w:t>
        </w:r>
        <w:r w:rsidRPr="00295D44">
          <w:rPr>
            <w:rStyle w:val="Hypertextovodkaz"/>
            <w:rFonts w:ascii="Arial" w:hAnsi="Arial" w:cs="Arial"/>
            <w:i/>
            <w:iCs/>
            <w:color w:val="auto"/>
            <w:shd w:val="clear" w:color="auto" w:fill="FFFFFF"/>
          </w:rPr>
          <w:t>)</w:t>
        </w:r>
      </w:hyperlink>
      <w:r w:rsidRPr="00295D44">
        <w:rPr>
          <w:rFonts w:ascii="Arial" w:hAnsi="Arial" w:cs="Arial"/>
          <w:i/>
          <w:iCs/>
          <w:shd w:val="clear" w:color="auto" w:fill="FFFFFF"/>
        </w:rPr>
        <w:t>.</w:t>
      </w:r>
    </w:p>
    <w:p w14:paraId="092C39F6" w14:textId="77777777" w:rsidR="001541EC" w:rsidRPr="00295D44" w:rsidRDefault="001541EC" w:rsidP="001541EC">
      <w:pPr>
        <w:rPr>
          <w:rFonts w:ascii="Arial" w:hAnsi="Arial" w:cs="Arial"/>
          <w:i/>
          <w:iCs/>
          <w:shd w:val="clear" w:color="auto" w:fill="FFFFFF"/>
        </w:rPr>
      </w:pPr>
      <w:r w:rsidRPr="00295D44">
        <w:rPr>
          <w:rFonts w:ascii="Arial" w:hAnsi="Arial" w:cs="Arial"/>
          <w:i/>
          <w:iCs/>
          <w:shd w:val="clear" w:color="auto" w:fill="FFFFFF"/>
        </w:rPr>
        <w:t>(5) V prostorech určených pouze ke krátkodobému pobytu je možné použít celkové sdružené osvětlení. Dále je možné celkové sdružené osvětlení použít v dílnách při potřebě osvětlit stíněné povrchy. Pro děti a žáky se zrakovým postižením nebo zrakovými vadami je nutné zajistit denní i elektrické osvětlení</w:t>
      </w:r>
      <w:hyperlink r:id="rId19" w:anchor="f7900618" w:history="1">
        <w:r w:rsidRPr="00295D44">
          <w:rPr>
            <w:rStyle w:val="Hypertextovodkaz"/>
            <w:rFonts w:ascii="Arial" w:hAnsi="Arial" w:cs="Arial"/>
            <w:i/>
            <w:iCs/>
            <w:color w:val="auto"/>
            <w:shd w:val="clear" w:color="auto" w:fill="FFFFFF"/>
            <w:vertAlign w:val="superscript"/>
          </w:rPr>
          <w:t>13</w:t>
        </w:r>
        <w:r w:rsidRPr="00295D44">
          <w:rPr>
            <w:rStyle w:val="Hypertextovodkaz"/>
            <w:rFonts w:ascii="Arial" w:hAnsi="Arial" w:cs="Arial"/>
            <w:i/>
            <w:iCs/>
            <w:color w:val="auto"/>
            <w:shd w:val="clear" w:color="auto" w:fill="FFFFFF"/>
          </w:rPr>
          <w:t>)</w:t>
        </w:r>
      </w:hyperlink>
      <w:r w:rsidRPr="00295D44">
        <w:rPr>
          <w:rFonts w:ascii="Arial" w:hAnsi="Arial" w:cs="Arial"/>
          <w:i/>
          <w:iCs/>
          <w:shd w:val="clear" w:color="auto" w:fill="FFFFFF"/>
          <w:vertAlign w:val="superscript"/>
        </w:rPr>
        <w:t>,</w:t>
      </w:r>
      <w:hyperlink r:id="rId20" w:anchor="f7900620" w:history="1">
        <w:r w:rsidRPr="00295D44">
          <w:rPr>
            <w:rStyle w:val="Hypertextovodkaz"/>
            <w:rFonts w:ascii="Arial" w:hAnsi="Arial" w:cs="Arial"/>
            <w:i/>
            <w:iCs/>
            <w:color w:val="auto"/>
            <w:shd w:val="clear" w:color="auto" w:fill="FFFFFF"/>
            <w:vertAlign w:val="superscript"/>
          </w:rPr>
          <w:t>15</w:t>
        </w:r>
        <w:r w:rsidRPr="00295D44">
          <w:rPr>
            <w:rStyle w:val="Hypertextovodkaz"/>
            <w:rFonts w:ascii="Arial" w:hAnsi="Arial" w:cs="Arial"/>
            <w:i/>
            <w:iCs/>
            <w:color w:val="auto"/>
            <w:shd w:val="clear" w:color="auto" w:fill="FFFFFF"/>
          </w:rPr>
          <w:t>)</w:t>
        </w:r>
      </w:hyperlink>
      <w:r w:rsidRPr="00295D44">
        <w:rPr>
          <w:rFonts w:ascii="Arial" w:hAnsi="Arial" w:cs="Arial"/>
          <w:i/>
          <w:iCs/>
          <w:shd w:val="clear" w:color="auto" w:fill="FFFFFF"/>
        </w:rPr>
        <w:t> odpovídající specifickým potřebám podle stupně jejich postižení. V soustavě sdruženého osvětlení denní i doplňující elektrické osvětlení musí splňovat požadavky podle odstavce 2 písm. a) a b) přílohy č. 3 k této vyhlášce a požadavky české technické normy upravující sdružené osvětlení</w:t>
      </w:r>
      <w:hyperlink r:id="rId21" w:anchor="f7900619" w:history="1">
        <w:r w:rsidRPr="00295D44">
          <w:rPr>
            <w:rStyle w:val="Hypertextovodkaz"/>
            <w:rFonts w:ascii="Arial" w:hAnsi="Arial" w:cs="Arial"/>
            <w:i/>
            <w:iCs/>
            <w:color w:val="auto"/>
            <w:shd w:val="clear" w:color="auto" w:fill="FFFFFF"/>
            <w:vertAlign w:val="superscript"/>
          </w:rPr>
          <w:t>14</w:t>
        </w:r>
        <w:r w:rsidRPr="00295D44">
          <w:rPr>
            <w:rStyle w:val="Hypertextovodkaz"/>
            <w:rFonts w:ascii="Arial" w:hAnsi="Arial" w:cs="Arial"/>
            <w:i/>
            <w:iCs/>
            <w:color w:val="auto"/>
            <w:shd w:val="clear" w:color="auto" w:fill="FFFFFF"/>
          </w:rPr>
          <w:t>)</w:t>
        </w:r>
      </w:hyperlink>
      <w:r w:rsidRPr="00295D44">
        <w:rPr>
          <w:rFonts w:ascii="Arial" w:hAnsi="Arial" w:cs="Arial"/>
          <w:i/>
          <w:iCs/>
          <w:shd w:val="clear" w:color="auto" w:fill="FFFFFF"/>
        </w:rPr>
        <w:t>.</w:t>
      </w:r>
    </w:p>
    <w:p w14:paraId="00B85A87" w14:textId="77777777" w:rsidR="001541EC" w:rsidRPr="00295D44" w:rsidRDefault="001541EC" w:rsidP="001541EC">
      <w:pPr>
        <w:rPr>
          <w:rFonts w:ascii="Arial" w:hAnsi="Arial" w:cs="Arial"/>
          <w:i/>
          <w:iCs/>
          <w:shd w:val="clear" w:color="auto" w:fill="FFFFFF"/>
        </w:rPr>
      </w:pPr>
      <w:r w:rsidRPr="00295D44">
        <w:rPr>
          <w:rFonts w:ascii="Arial" w:hAnsi="Arial" w:cs="Arial"/>
          <w:i/>
          <w:iCs/>
          <w:shd w:val="clear" w:color="auto" w:fill="FFFFFF"/>
        </w:rPr>
        <w:t>(6) Rostliny a dřeviny vysázené ve venkovním prostoru podle § 3 odst. 1 až 4 věty první nesmí způsobit v učebnách, hernách a pracovnách snížení parametrů denního osvětlení pod úroveň požadovanou pro sdružené osvětlení</w:t>
      </w:r>
      <w:hyperlink r:id="rId22" w:anchor="f7900619" w:history="1">
        <w:r w:rsidRPr="00295D44">
          <w:rPr>
            <w:rStyle w:val="Hypertextovodkaz"/>
            <w:rFonts w:ascii="Arial" w:hAnsi="Arial" w:cs="Arial"/>
            <w:i/>
            <w:iCs/>
            <w:color w:val="auto"/>
            <w:shd w:val="clear" w:color="auto" w:fill="FFFFFF"/>
            <w:vertAlign w:val="superscript"/>
          </w:rPr>
          <w:t>14</w:t>
        </w:r>
        <w:r w:rsidRPr="00295D44">
          <w:rPr>
            <w:rStyle w:val="Hypertextovodkaz"/>
            <w:rFonts w:ascii="Arial" w:hAnsi="Arial" w:cs="Arial"/>
            <w:i/>
            <w:iCs/>
            <w:color w:val="auto"/>
            <w:shd w:val="clear" w:color="auto" w:fill="FFFFFF"/>
          </w:rPr>
          <w:t>)</w:t>
        </w:r>
      </w:hyperlink>
      <w:r w:rsidRPr="00295D44">
        <w:rPr>
          <w:rFonts w:ascii="Arial" w:hAnsi="Arial" w:cs="Arial"/>
          <w:i/>
          <w:iCs/>
          <w:shd w:val="clear" w:color="auto" w:fill="FFFFFF"/>
        </w:rPr>
        <w:t>.</w:t>
      </w:r>
    </w:p>
    <w:p w14:paraId="3B759D72" w14:textId="77777777" w:rsidR="001541EC" w:rsidRPr="00295D44" w:rsidRDefault="001541EC" w:rsidP="001541EC">
      <w:pPr>
        <w:rPr>
          <w:rFonts w:ascii="Arial" w:hAnsi="Arial" w:cs="Arial"/>
          <w:i/>
          <w:iCs/>
          <w:shd w:val="clear" w:color="auto" w:fill="FFFFFF"/>
        </w:rPr>
      </w:pPr>
      <w:r w:rsidRPr="00295D44">
        <w:rPr>
          <w:rFonts w:ascii="Arial" w:hAnsi="Arial" w:cs="Arial"/>
          <w:i/>
          <w:iCs/>
          <w:shd w:val="clear" w:color="auto" w:fill="FFFFFF"/>
        </w:rPr>
        <w:t>§ 15</w:t>
      </w:r>
    </w:p>
    <w:p w14:paraId="2A26054B" w14:textId="77777777" w:rsidR="001541EC" w:rsidRPr="00295D44" w:rsidRDefault="001541EC" w:rsidP="001541EC">
      <w:pPr>
        <w:rPr>
          <w:rFonts w:ascii="Arial" w:hAnsi="Arial" w:cs="Arial"/>
          <w:i/>
          <w:iCs/>
          <w:shd w:val="clear" w:color="auto" w:fill="FFFFFF"/>
        </w:rPr>
      </w:pPr>
      <w:r w:rsidRPr="00295D44">
        <w:rPr>
          <w:rFonts w:ascii="Arial" w:hAnsi="Arial" w:cs="Arial"/>
          <w:i/>
          <w:iCs/>
          <w:shd w:val="clear" w:color="auto" w:fill="FFFFFF"/>
        </w:rPr>
        <w:t>(1) Úroveň denního i elektrického osvětlení prostorů se zobrazovacími jednotkami musí být v souladu s požadavky české technické normy upravující osvětlení</w:t>
      </w:r>
      <w:hyperlink r:id="rId23" w:anchor="f7900618" w:history="1">
        <w:r w:rsidRPr="00295D44">
          <w:rPr>
            <w:rStyle w:val="Hypertextovodkaz"/>
            <w:rFonts w:ascii="Arial" w:hAnsi="Arial" w:cs="Arial"/>
            <w:i/>
            <w:iCs/>
            <w:color w:val="auto"/>
            <w:shd w:val="clear" w:color="auto" w:fill="FFFFFF"/>
            <w:vertAlign w:val="superscript"/>
          </w:rPr>
          <w:t>13</w:t>
        </w:r>
        <w:r w:rsidRPr="00295D44">
          <w:rPr>
            <w:rStyle w:val="Hypertextovodkaz"/>
            <w:rFonts w:ascii="Arial" w:hAnsi="Arial" w:cs="Arial"/>
            <w:i/>
            <w:iCs/>
            <w:color w:val="auto"/>
            <w:shd w:val="clear" w:color="auto" w:fill="FFFFFF"/>
          </w:rPr>
          <w:t>)</w:t>
        </w:r>
      </w:hyperlink>
      <w:r w:rsidRPr="00295D44">
        <w:rPr>
          <w:rFonts w:ascii="Arial" w:hAnsi="Arial" w:cs="Arial"/>
          <w:i/>
          <w:iCs/>
          <w:shd w:val="clear" w:color="auto" w:fill="FFFFFF"/>
          <w:vertAlign w:val="superscript"/>
        </w:rPr>
        <w:t>,</w:t>
      </w:r>
      <w:hyperlink r:id="rId24" w:anchor="f7900619" w:history="1">
        <w:r w:rsidRPr="00295D44">
          <w:rPr>
            <w:rStyle w:val="Hypertextovodkaz"/>
            <w:rFonts w:ascii="Arial" w:hAnsi="Arial" w:cs="Arial"/>
            <w:i/>
            <w:iCs/>
            <w:color w:val="auto"/>
            <w:shd w:val="clear" w:color="auto" w:fill="FFFFFF"/>
            <w:vertAlign w:val="superscript"/>
          </w:rPr>
          <w:t>14</w:t>
        </w:r>
        <w:r w:rsidRPr="00295D44">
          <w:rPr>
            <w:rStyle w:val="Hypertextovodkaz"/>
            <w:rFonts w:ascii="Arial" w:hAnsi="Arial" w:cs="Arial"/>
            <w:i/>
            <w:iCs/>
            <w:color w:val="auto"/>
            <w:shd w:val="clear" w:color="auto" w:fill="FFFFFF"/>
          </w:rPr>
          <w:t>)</w:t>
        </w:r>
      </w:hyperlink>
      <w:r w:rsidRPr="00295D44">
        <w:rPr>
          <w:rFonts w:ascii="Arial" w:hAnsi="Arial" w:cs="Arial"/>
          <w:i/>
          <w:iCs/>
          <w:shd w:val="clear" w:color="auto" w:fill="FFFFFF"/>
          <w:vertAlign w:val="superscript"/>
        </w:rPr>
        <w:t>,</w:t>
      </w:r>
      <w:hyperlink r:id="rId25" w:anchor="f7900620" w:history="1">
        <w:r w:rsidRPr="00295D44">
          <w:rPr>
            <w:rStyle w:val="Hypertextovodkaz"/>
            <w:rFonts w:ascii="Arial" w:hAnsi="Arial" w:cs="Arial"/>
            <w:i/>
            <w:iCs/>
            <w:color w:val="auto"/>
            <w:shd w:val="clear" w:color="auto" w:fill="FFFFFF"/>
            <w:vertAlign w:val="superscript"/>
          </w:rPr>
          <w:t>15</w:t>
        </w:r>
        <w:r w:rsidRPr="00295D44">
          <w:rPr>
            <w:rStyle w:val="Hypertextovodkaz"/>
            <w:rFonts w:ascii="Arial" w:hAnsi="Arial" w:cs="Arial"/>
            <w:i/>
            <w:iCs/>
            <w:color w:val="auto"/>
            <w:shd w:val="clear" w:color="auto" w:fill="FFFFFF"/>
          </w:rPr>
          <w:t>)</w:t>
        </w:r>
      </w:hyperlink>
      <w:r w:rsidRPr="00295D44">
        <w:rPr>
          <w:rFonts w:ascii="Arial" w:hAnsi="Arial" w:cs="Arial"/>
          <w:i/>
          <w:iCs/>
          <w:shd w:val="clear" w:color="auto" w:fill="FFFFFF"/>
        </w:rPr>
        <w:t>.</w:t>
      </w:r>
    </w:p>
    <w:p w14:paraId="0FA5DC40" w14:textId="77777777" w:rsidR="001541EC" w:rsidRPr="00295D44" w:rsidRDefault="001541EC" w:rsidP="001541EC">
      <w:pPr>
        <w:rPr>
          <w:rFonts w:ascii="Arial" w:hAnsi="Arial" w:cs="Arial"/>
          <w:i/>
          <w:iCs/>
          <w:shd w:val="clear" w:color="auto" w:fill="FFFFFF"/>
        </w:rPr>
      </w:pPr>
      <w:r w:rsidRPr="00295D44">
        <w:rPr>
          <w:rFonts w:ascii="Arial" w:hAnsi="Arial" w:cs="Arial"/>
          <w:i/>
          <w:iCs/>
          <w:shd w:val="clear" w:color="auto" w:fill="FFFFFF"/>
        </w:rPr>
        <w:t xml:space="preserve">(2) Pracoviště u zobrazovacích jednotek musí být umístěna tak, aby žáci nebyli oslňováni jasem osvětlovacích otvorů a ani se jim tyto otvory nezrcadlily na zobrazovací jednotce. Svítidla musí být vhodně rozmístěna a mít takové rozložení jasů a úhly clonění, aby se nezrcadlila na zobrazovací jednotce a </w:t>
      </w:r>
      <w:r w:rsidRPr="00295D44">
        <w:rPr>
          <w:rFonts w:ascii="Arial" w:hAnsi="Arial" w:cs="Arial"/>
          <w:i/>
          <w:iCs/>
          <w:shd w:val="clear" w:color="auto" w:fill="FFFFFF"/>
        </w:rPr>
        <w:lastRenderedPageBreak/>
        <w:t>nedocházelo ke ztížení zrakové činnosti potřebné k práci nebo místa s vizuálními prvky vykonávané práce (dále jen „zrakový úkol“).</w:t>
      </w:r>
    </w:p>
    <w:p w14:paraId="68FF3A18" w14:textId="77777777" w:rsidR="001541EC" w:rsidRPr="00295D44" w:rsidRDefault="001541EC" w:rsidP="001541EC">
      <w:pPr>
        <w:rPr>
          <w:rFonts w:ascii="Arial" w:hAnsi="Arial" w:cs="Arial"/>
          <w:i/>
          <w:iCs/>
          <w:shd w:val="clear" w:color="auto" w:fill="FFFFFF"/>
        </w:rPr>
      </w:pPr>
      <w:r w:rsidRPr="00295D44">
        <w:rPr>
          <w:rFonts w:ascii="Arial" w:hAnsi="Arial" w:cs="Arial"/>
          <w:i/>
          <w:iCs/>
          <w:shd w:val="clear" w:color="auto" w:fill="FFFFFF"/>
        </w:rPr>
        <w:t>(3) Vzdálenost zobrazovací jednotky od očí musí být regulovatelná, nejméně 0,5 m od horního okraje zobrazovací jednotky ve výši očí. U pracovišť se zobrazovacími jednotkami musí být pro zachování dobrých podmínek vidění, zrakové pohody i vyhovující pracovní polohy zajištěna pro všechny uživatele možnost úprav pracovního místa podle jejich individuálních potřeb, zejména podle tělesné výšky a prováděných činností, a regulace denního osvětlení.</w:t>
      </w:r>
    </w:p>
    <w:p w14:paraId="2264A96D" w14:textId="77777777" w:rsidR="001541EC" w:rsidRPr="00295D44" w:rsidRDefault="001541EC" w:rsidP="001541EC">
      <w:pPr>
        <w:rPr>
          <w:rFonts w:ascii="Arial" w:hAnsi="Arial" w:cs="Arial"/>
          <w:i/>
          <w:iCs/>
          <w:shd w:val="clear" w:color="auto" w:fill="FFFFFF"/>
        </w:rPr>
      </w:pPr>
      <w:r w:rsidRPr="00295D44">
        <w:rPr>
          <w:rFonts w:ascii="Arial" w:hAnsi="Arial" w:cs="Arial"/>
          <w:i/>
          <w:iCs/>
          <w:shd w:val="clear" w:color="auto" w:fill="FFFFFF"/>
        </w:rPr>
        <w:t>§ 17</w:t>
      </w:r>
    </w:p>
    <w:p w14:paraId="0AC473FF" w14:textId="77777777" w:rsidR="001541EC" w:rsidRPr="00295D44" w:rsidRDefault="001541EC" w:rsidP="001541EC">
      <w:pPr>
        <w:rPr>
          <w:rFonts w:ascii="Arial" w:hAnsi="Arial" w:cs="Arial"/>
          <w:i/>
          <w:iCs/>
          <w:shd w:val="clear" w:color="auto" w:fill="FFFFFF"/>
        </w:rPr>
      </w:pPr>
      <w:r w:rsidRPr="00295D44">
        <w:rPr>
          <w:rFonts w:ascii="Arial" w:hAnsi="Arial" w:cs="Arial"/>
          <w:i/>
          <w:iCs/>
          <w:shd w:val="clear" w:color="auto" w:fill="FFFFFF"/>
        </w:rPr>
        <w:t>(1) Pro většinu zrakových činností v zařízení pro výchovu a vzdělávání, provozovně pro výchovu a vzdělávání a dětské skupině se vyžaduje směr denního osvětlení zleva a shora. Svítidla u soustav elektrického osvětlení se umísťují na strop rovnoběžně s okenní stěnou, pokud to umožní stavebně technické dispozice prostor. Místa dětí a žáků u pracovních stolů musí být v učebnách, hernách a pracovnách orientována tak, aby děti a žáci nebyli v zorném poli oslňováni jasem osvětlovacích otvorů a ani si nestínili místo, kde se nachází předmět zrakové činnosti (dále jen „místo zrakového úkolu“).</w:t>
      </w:r>
    </w:p>
    <w:p w14:paraId="2DA2B65C" w14:textId="77777777" w:rsidR="001541EC" w:rsidRDefault="001541EC" w:rsidP="001541EC">
      <w:pPr>
        <w:rPr>
          <w:rFonts w:ascii="Arial" w:hAnsi="Arial" w:cs="Arial"/>
        </w:rPr>
      </w:pPr>
      <w:r>
        <w:rPr>
          <w:rFonts w:ascii="Arial" w:hAnsi="Arial" w:cs="Arial"/>
        </w:rPr>
        <w:t xml:space="preserve"> </w:t>
      </w:r>
    </w:p>
    <w:p w14:paraId="563AAE27" w14:textId="77777777" w:rsidR="001541EC" w:rsidRPr="005B5939" w:rsidRDefault="001541EC" w:rsidP="001541EC">
      <w:pPr>
        <w:rPr>
          <w:rFonts w:ascii="Arial" w:hAnsi="Arial" w:cs="Arial"/>
        </w:rPr>
      </w:pPr>
      <w:r w:rsidRPr="005B5939">
        <w:rPr>
          <w:rFonts w:ascii="Arial" w:hAnsi="Arial" w:cs="Arial"/>
        </w:rPr>
        <w:t>Příloha č. 3</w:t>
      </w:r>
      <w:r>
        <w:rPr>
          <w:rFonts w:ascii="Arial" w:hAnsi="Arial" w:cs="Arial"/>
        </w:rPr>
        <w:t xml:space="preserve"> </w:t>
      </w:r>
      <w:proofErr w:type="spellStart"/>
      <w:r>
        <w:rPr>
          <w:rFonts w:ascii="Arial" w:hAnsi="Arial" w:cs="Arial"/>
        </w:rPr>
        <w:t>vyhl</w:t>
      </w:r>
      <w:proofErr w:type="spellEnd"/>
      <w:r>
        <w:rPr>
          <w:rFonts w:ascii="Arial" w:hAnsi="Arial" w:cs="Arial"/>
        </w:rPr>
        <w:t>. 160/2024 Sb.</w:t>
      </w:r>
    </w:p>
    <w:p w14:paraId="2437F9FE" w14:textId="77777777" w:rsidR="001541EC" w:rsidRPr="005B5939" w:rsidRDefault="001541EC" w:rsidP="001541EC">
      <w:pPr>
        <w:rPr>
          <w:rFonts w:ascii="Arial" w:hAnsi="Arial" w:cs="Arial"/>
          <w:b/>
          <w:bCs/>
        </w:rPr>
      </w:pPr>
      <w:r w:rsidRPr="005B5939">
        <w:rPr>
          <w:rFonts w:ascii="Arial" w:hAnsi="Arial" w:cs="Arial"/>
          <w:b/>
          <w:bCs/>
        </w:rPr>
        <w:t>Požadavky na denní, elektrické a sdružené osvětlení</w:t>
      </w:r>
    </w:p>
    <w:p w14:paraId="127E475D" w14:textId="77777777" w:rsidR="001541EC" w:rsidRPr="005B5939" w:rsidRDefault="001541EC" w:rsidP="001541EC">
      <w:pPr>
        <w:rPr>
          <w:rFonts w:ascii="Arial" w:hAnsi="Arial" w:cs="Arial"/>
        </w:rPr>
      </w:pPr>
      <w:r w:rsidRPr="005B5939">
        <w:rPr>
          <w:rFonts w:ascii="Arial" w:hAnsi="Arial" w:cs="Arial"/>
          <w:b/>
          <w:bCs/>
        </w:rPr>
        <w:t>(1)</w:t>
      </w:r>
      <w:r w:rsidRPr="005B5939">
        <w:rPr>
          <w:rFonts w:ascii="Arial" w:hAnsi="Arial" w:cs="Arial"/>
        </w:rPr>
        <w:t> Prostor s denním osvětlením musí splňovat minimálně tyto hodnoty:</w:t>
      </w:r>
    </w:p>
    <w:p w14:paraId="11847635" w14:textId="77777777" w:rsidR="001541EC" w:rsidRPr="005B5939" w:rsidRDefault="001541EC" w:rsidP="001541EC">
      <w:pPr>
        <w:rPr>
          <w:rFonts w:ascii="Arial" w:hAnsi="Arial" w:cs="Arial"/>
        </w:rPr>
      </w:pPr>
      <w:r w:rsidRPr="005B5939">
        <w:rPr>
          <w:rFonts w:ascii="Arial" w:hAnsi="Arial" w:cs="Arial"/>
          <w:b/>
          <w:bCs/>
        </w:rPr>
        <w:t>a)</w:t>
      </w:r>
      <w:r w:rsidRPr="005B5939">
        <w:rPr>
          <w:rFonts w:ascii="Arial" w:hAnsi="Arial" w:cs="Arial"/>
        </w:rPr>
        <w:t> denní osvětlení</w:t>
      </w:r>
    </w:p>
    <w:p w14:paraId="21B7844E" w14:textId="77777777" w:rsidR="001541EC" w:rsidRPr="005B5939" w:rsidRDefault="001541EC" w:rsidP="001541EC">
      <w:pPr>
        <w:rPr>
          <w:rFonts w:ascii="Arial" w:hAnsi="Arial" w:cs="Arial"/>
        </w:rPr>
      </w:pPr>
      <w:r w:rsidRPr="005B5939">
        <w:rPr>
          <w:rFonts w:ascii="Arial" w:hAnsi="Arial" w:cs="Arial"/>
          <w:b/>
          <w:bCs/>
        </w:rPr>
        <w:t>1.</w:t>
      </w:r>
      <w:r w:rsidRPr="005B5939">
        <w:rPr>
          <w:rFonts w:ascii="Arial" w:hAnsi="Arial" w:cs="Arial"/>
        </w:rPr>
        <w:t> pro svislé a šikmé osvětlovací otvory vyjádřené cílovým činitelem denní osvětlenosti D</w:t>
      </w:r>
      <w:r w:rsidRPr="005B5939">
        <w:rPr>
          <w:rFonts w:ascii="Arial" w:hAnsi="Arial" w:cs="Arial"/>
          <w:vertAlign w:val="subscript"/>
        </w:rPr>
        <w:t>T </w:t>
      </w:r>
      <w:r w:rsidRPr="005B5939">
        <w:rPr>
          <w:rFonts w:ascii="Arial" w:hAnsi="Arial" w:cs="Arial"/>
        </w:rPr>
        <w:t>= 2 % na 50 % posuzovaného prostoru a zároveň minimálním cílovým činitelem denní osvětlenosti D</w:t>
      </w:r>
      <w:r w:rsidRPr="005B5939">
        <w:rPr>
          <w:rFonts w:ascii="Arial" w:hAnsi="Arial" w:cs="Arial"/>
          <w:vertAlign w:val="subscript"/>
        </w:rPr>
        <w:t>TM</w:t>
      </w:r>
      <w:r w:rsidRPr="005B5939">
        <w:rPr>
          <w:rFonts w:ascii="Arial" w:hAnsi="Arial" w:cs="Arial"/>
        </w:rPr>
        <w:t> = 0,7 % na 95 % posuzovaného prostoru,</w:t>
      </w:r>
    </w:p>
    <w:p w14:paraId="185B6EE4" w14:textId="77777777" w:rsidR="001541EC" w:rsidRPr="005B5939" w:rsidRDefault="001541EC" w:rsidP="001541EC">
      <w:pPr>
        <w:rPr>
          <w:rFonts w:ascii="Arial" w:hAnsi="Arial" w:cs="Arial"/>
        </w:rPr>
      </w:pPr>
      <w:r w:rsidRPr="005B5939">
        <w:rPr>
          <w:rFonts w:ascii="Arial" w:hAnsi="Arial" w:cs="Arial"/>
          <w:b/>
          <w:bCs/>
        </w:rPr>
        <w:t>2.</w:t>
      </w:r>
      <w:r w:rsidRPr="005B5939">
        <w:rPr>
          <w:rFonts w:ascii="Arial" w:hAnsi="Arial" w:cs="Arial"/>
        </w:rPr>
        <w:t> pro vodorovné osvětlovací otvory s čirým materiálem vyjádřené cílovým činitelem denní osvětlenosti D</w:t>
      </w:r>
      <w:r w:rsidRPr="005B5939">
        <w:rPr>
          <w:rFonts w:ascii="Arial" w:hAnsi="Arial" w:cs="Arial"/>
          <w:vertAlign w:val="subscript"/>
        </w:rPr>
        <w:t>T </w:t>
      </w:r>
      <w:r w:rsidRPr="005B5939">
        <w:rPr>
          <w:rFonts w:ascii="Arial" w:hAnsi="Arial" w:cs="Arial"/>
        </w:rPr>
        <w:t>= 2,0 % na 95 % posuzovaného prostoru, denní osvětlení pro vodorovné osvětlovací otvory s difúzním materiálem vyjádřené cílovým činitelem denní osvětlenosti D</w:t>
      </w:r>
      <w:r w:rsidRPr="005B5939">
        <w:rPr>
          <w:rFonts w:ascii="Arial" w:hAnsi="Arial" w:cs="Arial"/>
          <w:vertAlign w:val="subscript"/>
        </w:rPr>
        <w:t>T </w:t>
      </w:r>
      <w:r w:rsidRPr="005B5939">
        <w:rPr>
          <w:rFonts w:ascii="Arial" w:hAnsi="Arial" w:cs="Arial"/>
        </w:rPr>
        <w:t>= 1,7 % na 95 % posuzovaného prostoru,</w:t>
      </w:r>
    </w:p>
    <w:p w14:paraId="06B9F068" w14:textId="77777777" w:rsidR="001541EC" w:rsidRPr="005B5939" w:rsidRDefault="001541EC" w:rsidP="001541EC">
      <w:pPr>
        <w:rPr>
          <w:rFonts w:ascii="Arial" w:hAnsi="Arial" w:cs="Arial"/>
        </w:rPr>
      </w:pPr>
      <w:r w:rsidRPr="005B5939">
        <w:rPr>
          <w:rFonts w:ascii="Arial" w:hAnsi="Arial" w:cs="Arial"/>
          <w:b/>
          <w:bCs/>
        </w:rPr>
        <w:t>b)</w:t>
      </w:r>
      <w:r w:rsidRPr="005B5939">
        <w:rPr>
          <w:rFonts w:ascii="Arial" w:hAnsi="Arial" w:cs="Arial"/>
        </w:rPr>
        <w:t xml:space="preserve"> celkové elektrické osvětlení prostoru vyjádřené udržovanou osvětleností musí být minimálně </w:t>
      </w:r>
      <w:proofErr w:type="spellStart"/>
      <w:r w:rsidRPr="005B5939">
        <w:rPr>
          <w:rFonts w:ascii="Arial" w:hAnsi="Arial" w:cs="Arial"/>
        </w:rPr>
        <w:t>Ē</w:t>
      </w:r>
      <w:r w:rsidRPr="005B5939">
        <w:rPr>
          <w:rFonts w:ascii="Arial" w:hAnsi="Arial" w:cs="Arial"/>
          <w:vertAlign w:val="subscript"/>
        </w:rPr>
        <w:t>m</w:t>
      </w:r>
      <w:proofErr w:type="spellEnd"/>
      <w:r w:rsidRPr="005B5939">
        <w:rPr>
          <w:rFonts w:ascii="Arial" w:hAnsi="Arial" w:cs="Arial"/>
          <w:vertAlign w:val="subscript"/>
        </w:rPr>
        <w:t> </w:t>
      </w:r>
      <w:r w:rsidRPr="005B5939">
        <w:rPr>
          <w:rFonts w:ascii="Arial" w:hAnsi="Arial" w:cs="Arial"/>
        </w:rPr>
        <w:t xml:space="preserve">= 200 </w:t>
      </w:r>
      <w:proofErr w:type="spellStart"/>
      <w:r w:rsidRPr="005B5939">
        <w:rPr>
          <w:rFonts w:ascii="Arial" w:hAnsi="Arial" w:cs="Arial"/>
        </w:rPr>
        <w:t>lx</w:t>
      </w:r>
      <w:proofErr w:type="spellEnd"/>
      <w:r w:rsidRPr="005B5939">
        <w:rPr>
          <w:rFonts w:ascii="Arial" w:hAnsi="Arial" w:cs="Arial"/>
        </w:rPr>
        <w:t xml:space="preserve"> s rovnoměrností osvětlení </w:t>
      </w:r>
      <w:proofErr w:type="spellStart"/>
      <w:r w:rsidRPr="005B5939">
        <w:rPr>
          <w:rFonts w:ascii="Arial" w:hAnsi="Arial" w:cs="Arial"/>
        </w:rPr>
        <w:t>U</w:t>
      </w:r>
      <w:r w:rsidRPr="005B5939">
        <w:rPr>
          <w:rFonts w:ascii="Arial" w:hAnsi="Arial" w:cs="Arial"/>
          <w:vertAlign w:val="subscript"/>
        </w:rPr>
        <w:t>o</w:t>
      </w:r>
      <w:proofErr w:type="spellEnd"/>
      <w:r w:rsidRPr="005B5939">
        <w:rPr>
          <w:rFonts w:ascii="Arial" w:hAnsi="Arial" w:cs="Arial"/>
        </w:rPr>
        <w:t> ≥ 0,4 v převažující rovině místa zrakového úkolu, pokud příslušná česká technická norma upravující hodnoty elektrického osvětlení</w:t>
      </w:r>
      <w:hyperlink r:id="rId26" w:anchor="f7900620" w:history="1">
        <w:r w:rsidRPr="005B5939">
          <w:rPr>
            <w:rStyle w:val="Hypertextovodkaz"/>
            <w:rFonts w:ascii="Arial" w:hAnsi="Arial" w:cs="Arial"/>
            <w:b/>
            <w:bCs/>
            <w:vertAlign w:val="superscript"/>
          </w:rPr>
          <w:t>15</w:t>
        </w:r>
        <w:r w:rsidRPr="005B5939">
          <w:rPr>
            <w:rStyle w:val="Hypertextovodkaz"/>
            <w:rFonts w:ascii="Arial" w:hAnsi="Arial" w:cs="Arial"/>
            <w:b/>
            <w:bCs/>
          </w:rPr>
          <w:t>)</w:t>
        </w:r>
      </w:hyperlink>
      <w:r w:rsidRPr="005B5939">
        <w:rPr>
          <w:rFonts w:ascii="Arial" w:hAnsi="Arial" w:cs="Arial"/>
        </w:rPr>
        <w:t> nestanoví vyšší hodnoty.</w:t>
      </w:r>
    </w:p>
    <w:p w14:paraId="26487583" w14:textId="77777777" w:rsidR="001541EC" w:rsidRPr="005B5939" w:rsidRDefault="001541EC" w:rsidP="001541EC">
      <w:pPr>
        <w:rPr>
          <w:rFonts w:ascii="Arial" w:hAnsi="Arial" w:cs="Arial"/>
        </w:rPr>
      </w:pPr>
      <w:r w:rsidRPr="005B5939">
        <w:rPr>
          <w:rFonts w:ascii="Arial" w:hAnsi="Arial" w:cs="Arial"/>
          <w:b/>
          <w:bCs/>
        </w:rPr>
        <w:t>(2)</w:t>
      </w:r>
      <w:r w:rsidRPr="005B5939">
        <w:rPr>
          <w:rFonts w:ascii="Arial" w:hAnsi="Arial" w:cs="Arial"/>
        </w:rPr>
        <w:t> Celý prostor místnosti se sdruženým osvětlením musí splňovat minimálně tyto hodnoty:</w:t>
      </w:r>
    </w:p>
    <w:p w14:paraId="44D0F11D" w14:textId="77777777" w:rsidR="001541EC" w:rsidRPr="005B5939" w:rsidRDefault="001541EC" w:rsidP="001541EC">
      <w:pPr>
        <w:rPr>
          <w:rFonts w:ascii="Arial" w:hAnsi="Arial" w:cs="Arial"/>
        </w:rPr>
      </w:pPr>
      <w:r w:rsidRPr="005B5939">
        <w:rPr>
          <w:rFonts w:ascii="Arial" w:hAnsi="Arial" w:cs="Arial"/>
          <w:b/>
          <w:bCs/>
        </w:rPr>
        <w:t>a)</w:t>
      </w:r>
      <w:r w:rsidRPr="005B5939">
        <w:rPr>
          <w:rFonts w:ascii="Arial" w:hAnsi="Arial" w:cs="Arial"/>
        </w:rPr>
        <w:t> denní osvětlení</w:t>
      </w:r>
    </w:p>
    <w:p w14:paraId="1EBECD2A" w14:textId="77777777" w:rsidR="001541EC" w:rsidRPr="005B5939" w:rsidRDefault="001541EC" w:rsidP="001541EC">
      <w:pPr>
        <w:rPr>
          <w:rFonts w:ascii="Arial" w:hAnsi="Arial" w:cs="Arial"/>
        </w:rPr>
      </w:pPr>
      <w:r w:rsidRPr="005B5939">
        <w:rPr>
          <w:rFonts w:ascii="Arial" w:hAnsi="Arial" w:cs="Arial"/>
          <w:b/>
          <w:bCs/>
        </w:rPr>
        <w:t>1.</w:t>
      </w:r>
      <w:r w:rsidRPr="005B5939">
        <w:rPr>
          <w:rFonts w:ascii="Arial" w:hAnsi="Arial" w:cs="Arial"/>
        </w:rPr>
        <w:t> pro svislé a šikmé osvětlovací otvory vyjádřené cílovým činitelem denní osvětlenosti D</w:t>
      </w:r>
      <w:r w:rsidRPr="005B5939">
        <w:rPr>
          <w:rFonts w:ascii="Arial" w:hAnsi="Arial" w:cs="Arial"/>
          <w:vertAlign w:val="subscript"/>
        </w:rPr>
        <w:t>T</w:t>
      </w:r>
      <w:r w:rsidRPr="005B5939">
        <w:rPr>
          <w:rFonts w:ascii="Arial" w:hAnsi="Arial" w:cs="Arial"/>
        </w:rPr>
        <w:t> = 1 % na 50 % posuzovaného prostoru a zároveň minimálním cílovým činitelem denní osvětlenosti D</w:t>
      </w:r>
      <w:r w:rsidRPr="005B5939">
        <w:rPr>
          <w:rFonts w:ascii="Arial" w:hAnsi="Arial" w:cs="Arial"/>
          <w:vertAlign w:val="subscript"/>
        </w:rPr>
        <w:t>TM</w:t>
      </w:r>
      <w:r w:rsidRPr="005B5939">
        <w:rPr>
          <w:rFonts w:ascii="Arial" w:hAnsi="Arial" w:cs="Arial"/>
        </w:rPr>
        <w:t> = 0,5 % na 95 % posuzovaného prostoru,</w:t>
      </w:r>
    </w:p>
    <w:p w14:paraId="18D17FC1" w14:textId="77777777" w:rsidR="001541EC" w:rsidRPr="005B5939" w:rsidRDefault="001541EC" w:rsidP="001541EC">
      <w:pPr>
        <w:rPr>
          <w:rFonts w:ascii="Arial" w:hAnsi="Arial" w:cs="Arial"/>
        </w:rPr>
      </w:pPr>
      <w:r w:rsidRPr="005B5939">
        <w:rPr>
          <w:rFonts w:ascii="Arial" w:hAnsi="Arial" w:cs="Arial"/>
          <w:b/>
          <w:bCs/>
        </w:rPr>
        <w:t>2.</w:t>
      </w:r>
      <w:r w:rsidRPr="005B5939">
        <w:rPr>
          <w:rFonts w:ascii="Arial" w:hAnsi="Arial" w:cs="Arial"/>
        </w:rPr>
        <w:t> pro vodorovné osvětlovací otvory vyjádřené cílovým činitelem denní osvětlenosti D</w:t>
      </w:r>
      <w:r w:rsidRPr="005B5939">
        <w:rPr>
          <w:rFonts w:ascii="Arial" w:hAnsi="Arial" w:cs="Arial"/>
          <w:vertAlign w:val="subscript"/>
        </w:rPr>
        <w:t>T</w:t>
      </w:r>
      <w:r w:rsidRPr="005B5939">
        <w:rPr>
          <w:rFonts w:ascii="Arial" w:hAnsi="Arial" w:cs="Arial"/>
        </w:rPr>
        <w:t> = 1,5 % na 50 % posuzovaného prostoru a zároveň minimálním cílovým činitelem denní osvětlenosti D</w:t>
      </w:r>
      <w:r w:rsidRPr="005B5939">
        <w:rPr>
          <w:rFonts w:ascii="Arial" w:hAnsi="Arial" w:cs="Arial"/>
          <w:vertAlign w:val="subscript"/>
        </w:rPr>
        <w:t>TM</w:t>
      </w:r>
      <w:r w:rsidRPr="005B5939">
        <w:rPr>
          <w:rFonts w:ascii="Arial" w:hAnsi="Arial" w:cs="Arial"/>
        </w:rPr>
        <w:t> = 0,5 % na 95 % posuzovaného prostoru,</w:t>
      </w:r>
    </w:p>
    <w:p w14:paraId="381ECB22" w14:textId="77777777" w:rsidR="001541EC" w:rsidRPr="005B5939" w:rsidRDefault="001541EC" w:rsidP="001541EC">
      <w:pPr>
        <w:rPr>
          <w:rFonts w:ascii="Arial" w:hAnsi="Arial" w:cs="Arial"/>
        </w:rPr>
      </w:pPr>
      <w:r w:rsidRPr="005B5939">
        <w:rPr>
          <w:rFonts w:ascii="Arial" w:hAnsi="Arial" w:cs="Arial"/>
          <w:b/>
          <w:bCs/>
        </w:rPr>
        <w:t>b)</w:t>
      </w:r>
      <w:r w:rsidRPr="005B5939">
        <w:rPr>
          <w:rFonts w:ascii="Arial" w:hAnsi="Arial" w:cs="Arial"/>
        </w:rPr>
        <w:t xml:space="preserve"> celkové doplňující elektrické osvětlení vyjádřené udržovanou osvětleností minimálně </w:t>
      </w:r>
      <w:proofErr w:type="spellStart"/>
      <w:r w:rsidRPr="005B5939">
        <w:rPr>
          <w:rFonts w:ascii="Arial" w:hAnsi="Arial" w:cs="Arial"/>
        </w:rPr>
        <w:t>Ē</w:t>
      </w:r>
      <w:r w:rsidRPr="005B5939">
        <w:rPr>
          <w:rFonts w:ascii="Arial" w:hAnsi="Arial" w:cs="Arial"/>
          <w:vertAlign w:val="subscript"/>
        </w:rPr>
        <w:t>m</w:t>
      </w:r>
      <w:proofErr w:type="spellEnd"/>
      <w:r w:rsidRPr="005B5939">
        <w:rPr>
          <w:rFonts w:ascii="Arial" w:hAnsi="Arial" w:cs="Arial"/>
          <w:vertAlign w:val="subscript"/>
        </w:rPr>
        <w:t> </w:t>
      </w:r>
      <w:r w:rsidRPr="005B5939">
        <w:rPr>
          <w:rFonts w:ascii="Arial" w:hAnsi="Arial" w:cs="Arial"/>
        </w:rPr>
        <w:t xml:space="preserve">= 300 </w:t>
      </w:r>
      <w:proofErr w:type="spellStart"/>
      <w:r w:rsidRPr="005B5939">
        <w:rPr>
          <w:rFonts w:ascii="Arial" w:hAnsi="Arial" w:cs="Arial"/>
        </w:rPr>
        <w:t>lx</w:t>
      </w:r>
      <w:proofErr w:type="spellEnd"/>
      <w:r w:rsidRPr="005B5939">
        <w:rPr>
          <w:rFonts w:ascii="Arial" w:hAnsi="Arial" w:cs="Arial"/>
        </w:rPr>
        <w:t xml:space="preserve"> s rovnoměrností osvětlení </w:t>
      </w:r>
      <w:proofErr w:type="spellStart"/>
      <w:r w:rsidRPr="005B5939">
        <w:rPr>
          <w:rFonts w:ascii="Arial" w:hAnsi="Arial" w:cs="Arial"/>
        </w:rPr>
        <w:t>U</w:t>
      </w:r>
      <w:r w:rsidRPr="005B5939">
        <w:rPr>
          <w:rFonts w:ascii="Arial" w:hAnsi="Arial" w:cs="Arial"/>
          <w:vertAlign w:val="subscript"/>
        </w:rPr>
        <w:t>o</w:t>
      </w:r>
      <w:proofErr w:type="spellEnd"/>
      <w:r w:rsidRPr="005B5939">
        <w:rPr>
          <w:rFonts w:ascii="Arial" w:hAnsi="Arial" w:cs="Arial"/>
        </w:rPr>
        <w:t> ≥ 0,4 v posuzovaných prostorech, pokud příslušná česká technická norma upravující hodnoty elektrického osvětlení</w:t>
      </w:r>
      <w:hyperlink r:id="rId27" w:anchor="f7900620" w:history="1">
        <w:r w:rsidRPr="005B5939">
          <w:rPr>
            <w:rStyle w:val="Hypertextovodkaz"/>
            <w:rFonts w:ascii="Arial" w:hAnsi="Arial" w:cs="Arial"/>
            <w:b/>
            <w:bCs/>
            <w:vertAlign w:val="superscript"/>
          </w:rPr>
          <w:t>15</w:t>
        </w:r>
        <w:r w:rsidRPr="005B5939">
          <w:rPr>
            <w:rStyle w:val="Hypertextovodkaz"/>
            <w:rFonts w:ascii="Arial" w:hAnsi="Arial" w:cs="Arial"/>
            <w:b/>
            <w:bCs/>
          </w:rPr>
          <w:t>)</w:t>
        </w:r>
      </w:hyperlink>
      <w:r w:rsidRPr="005B5939">
        <w:rPr>
          <w:rFonts w:ascii="Arial" w:hAnsi="Arial" w:cs="Arial"/>
        </w:rPr>
        <w:t xml:space="preserve"> nestanoví vyšší hodnoty. Intenzita elektrického osvětlení u udržovaných osvětleností 200-500 </w:t>
      </w:r>
      <w:proofErr w:type="spellStart"/>
      <w:r w:rsidRPr="005B5939">
        <w:rPr>
          <w:rFonts w:ascii="Arial" w:hAnsi="Arial" w:cs="Arial"/>
        </w:rPr>
        <w:t>lx</w:t>
      </w:r>
      <w:proofErr w:type="spellEnd"/>
      <w:r w:rsidRPr="005B5939">
        <w:rPr>
          <w:rFonts w:ascii="Arial" w:hAnsi="Arial" w:cs="Arial"/>
        </w:rPr>
        <w:t xml:space="preserve"> včetně se navyšuje o jeden stupeň řady osvětleností podle české technické normy pro elektrické osvětlení</w:t>
      </w:r>
      <w:hyperlink r:id="rId28" w:anchor="f7900620" w:history="1">
        <w:r w:rsidRPr="005B5939">
          <w:rPr>
            <w:rStyle w:val="Hypertextovodkaz"/>
            <w:rFonts w:ascii="Arial" w:hAnsi="Arial" w:cs="Arial"/>
            <w:b/>
            <w:bCs/>
            <w:vertAlign w:val="superscript"/>
          </w:rPr>
          <w:t>15</w:t>
        </w:r>
        <w:r w:rsidRPr="005B5939">
          <w:rPr>
            <w:rStyle w:val="Hypertextovodkaz"/>
            <w:rFonts w:ascii="Arial" w:hAnsi="Arial" w:cs="Arial"/>
            <w:b/>
            <w:bCs/>
          </w:rPr>
          <w:t>)</w:t>
        </w:r>
      </w:hyperlink>
      <w:r w:rsidRPr="005B5939">
        <w:rPr>
          <w:rFonts w:ascii="Arial" w:hAnsi="Arial" w:cs="Arial"/>
        </w:rPr>
        <w:t>.</w:t>
      </w:r>
    </w:p>
    <w:p w14:paraId="10639DCA" w14:textId="77777777" w:rsidR="001541EC" w:rsidRPr="005B5939" w:rsidRDefault="001541EC" w:rsidP="001541EC">
      <w:pPr>
        <w:rPr>
          <w:rFonts w:ascii="Arial" w:hAnsi="Arial" w:cs="Arial"/>
        </w:rPr>
      </w:pPr>
      <w:r w:rsidRPr="005B5939">
        <w:rPr>
          <w:rFonts w:ascii="Arial" w:hAnsi="Arial" w:cs="Arial"/>
          <w:b/>
          <w:bCs/>
        </w:rPr>
        <w:t>(3)</w:t>
      </w:r>
      <w:r w:rsidRPr="005B5939">
        <w:rPr>
          <w:rFonts w:ascii="Arial" w:hAnsi="Arial" w:cs="Arial"/>
        </w:rPr>
        <w:t> Stanovení hodnoty indexu oslnění R</w:t>
      </w:r>
      <w:r w:rsidRPr="005B5939">
        <w:rPr>
          <w:rFonts w:ascii="Arial" w:hAnsi="Arial" w:cs="Arial"/>
          <w:vertAlign w:val="subscript"/>
        </w:rPr>
        <w:t>UG</w:t>
      </w:r>
      <w:r w:rsidRPr="005B5939">
        <w:rPr>
          <w:rFonts w:ascii="Arial" w:hAnsi="Arial" w:cs="Arial"/>
        </w:rPr>
        <w:t> pro elektrické osvětlení ve vnitřních prostorech musí být součástí návrhu elektrického osvětlení, který bude obsahovat výpočet R</w:t>
      </w:r>
      <w:r w:rsidRPr="005B5939">
        <w:rPr>
          <w:rFonts w:ascii="Arial" w:hAnsi="Arial" w:cs="Arial"/>
          <w:vertAlign w:val="subscript"/>
        </w:rPr>
        <w:t>UG</w:t>
      </w:r>
      <w:r w:rsidRPr="005B5939">
        <w:rPr>
          <w:rFonts w:ascii="Arial" w:hAnsi="Arial" w:cs="Arial"/>
        </w:rPr>
        <w:t> použitím rovnice</w:t>
      </w:r>
      <w:hyperlink r:id="rId29" w:anchor="f7900620" w:history="1">
        <w:r w:rsidRPr="005B5939">
          <w:rPr>
            <w:rStyle w:val="Hypertextovodkaz"/>
            <w:rFonts w:ascii="Arial" w:hAnsi="Arial" w:cs="Arial"/>
            <w:b/>
            <w:bCs/>
            <w:vertAlign w:val="superscript"/>
          </w:rPr>
          <w:t>15</w:t>
        </w:r>
        <w:r w:rsidRPr="005B5939">
          <w:rPr>
            <w:rStyle w:val="Hypertextovodkaz"/>
            <w:rFonts w:ascii="Arial" w:hAnsi="Arial" w:cs="Arial"/>
            <w:b/>
            <w:bCs/>
          </w:rPr>
          <w:t>)</w:t>
        </w:r>
      </w:hyperlink>
      <w:r w:rsidRPr="005B5939">
        <w:rPr>
          <w:rFonts w:ascii="Arial" w:hAnsi="Arial" w:cs="Arial"/>
        </w:rPr>
        <w:t xml:space="preserve"> a vyhodnocuje se pro sedící osobu ve výšce 1,2 m a pro stojící osobu 1,7 m v prostoru místnosti před tabulí sloužící výuce. Výsledek výpočtu se zaokrouhlí na celé číslo směrem dolů. Barevný tón elektrického světla volit pro hodnoty </w:t>
      </w:r>
      <w:proofErr w:type="spellStart"/>
      <w:r w:rsidRPr="005B5939">
        <w:rPr>
          <w:rFonts w:ascii="Arial" w:hAnsi="Arial" w:cs="Arial"/>
        </w:rPr>
        <w:t>Ē</w:t>
      </w:r>
      <w:r w:rsidRPr="005B5939">
        <w:rPr>
          <w:rFonts w:ascii="Arial" w:hAnsi="Arial" w:cs="Arial"/>
          <w:vertAlign w:val="subscript"/>
        </w:rPr>
        <w:t>m</w:t>
      </w:r>
      <w:proofErr w:type="spellEnd"/>
      <w:r w:rsidRPr="005B5939">
        <w:rPr>
          <w:rFonts w:ascii="Arial" w:hAnsi="Arial" w:cs="Arial"/>
        </w:rPr>
        <w:t xml:space="preserve"> ≤ 200 </w:t>
      </w:r>
      <w:proofErr w:type="spellStart"/>
      <w:r w:rsidRPr="005B5939">
        <w:rPr>
          <w:rFonts w:ascii="Arial" w:hAnsi="Arial" w:cs="Arial"/>
        </w:rPr>
        <w:t>lx</w:t>
      </w:r>
      <w:proofErr w:type="spellEnd"/>
      <w:r w:rsidRPr="005B5939">
        <w:rPr>
          <w:rFonts w:ascii="Arial" w:hAnsi="Arial" w:cs="Arial"/>
        </w:rPr>
        <w:t xml:space="preserve"> teple bílý; 200 </w:t>
      </w:r>
      <w:proofErr w:type="spellStart"/>
      <w:r w:rsidRPr="005B5939">
        <w:rPr>
          <w:rFonts w:ascii="Arial" w:hAnsi="Arial" w:cs="Arial"/>
        </w:rPr>
        <w:t>lx</w:t>
      </w:r>
      <w:proofErr w:type="spellEnd"/>
      <w:r w:rsidRPr="005B5939">
        <w:rPr>
          <w:rFonts w:ascii="Arial" w:hAnsi="Arial" w:cs="Arial"/>
        </w:rPr>
        <w:t xml:space="preserve"> &lt; </w:t>
      </w:r>
      <w:proofErr w:type="spellStart"/>
      <w:r w:rsidRPr="005B5939">
        <w:rPr>
          <w:rFonts w:ascii="Arial" w:hAnsi="Arial" w:cs="Arial"/>
        </w:rPr>
        <w:t>Ē</w:t>
      </w:r>
      <w:r w:rsidRPr="005B5939">
        <w:rPr>
          <w:rFonts w:ascii="Arial" w:hAnsi="Arial" w:cs="Arial"/>
          <w:vertAlign w:val="subscript"/>
        </w:rPr>
        <w:t>m</w:t>
      </w:r>
      <w:proofErr w:type="spellEnd"/>
      <w:r w:rsidRPr="005B5939">
        <w:rPr>
          <w:rFonts w:ascii="Arial" w:hAnsi="Arial" w:cs="Arial"/>
        </w:rPr>
        <w:t xml:space="preserve"> ≤ 1000 </w:t>
      </w:r>
      <w:proofErr w:type="spellStart"/>
      <w:r w:rsidRPr="005B5939">
        <w:rPr>
          <w:rFonts w:ascii="Arial" w:hAnsi="Arial" w:cs="Arial"/>
        </w:rPr>
        <w:t>lx</w:t>
      </w:r>
      <w:proofErr w:type="spellEnd"/>
      <w:r w:rsidRPr="005B5939">
        <w:rPr>
          <w:rFonts w:ascii="Arial" w:hAnsi="Arial" w:cs="Arial"/>
        </w:rPr>
        <w:t xml:space="preserve"> neutrálně bílý; </w:t>
      </w:r>
      <w:proofErr w:type="spellStart"/>
      <w:r w:rsidRPr="005B5939">
        <w:rPr>
          <w:rFonts w:ascii="Arial" w:hAnsi="Arial" w:cs="Arial"/>
        </w:rPr>
        <w:t>Ē</w:t>
      </w:r>
      <w:r w:rsidRPr="005B5939">
        <w:rPr>
          <w:rFonts w:ascii="Arial" w:hAnsi="Arial" w:cs="Arial"/>
          <w:vertAlign w:val="subscript"/>
        </w:rPr>
        <w:t>m</w:t>
      </w:r>
      <w:proofErr w:type="spellEnd"/>
      <w:r w:rsidRPr="005B5939">
        <w:rPr>
          <w:rFonts w:ascii="Arial" w:hAnsi="Arial" w:cs="Arial"/>
        </w:rPr>
        <w:t xml:space="preserve"> &gt; 1000 </w:t>
      </w:r>
      <w:proofErr w:type="spellStart"/>
      <w:r w:rsidRPr="005B5939">
        <w:rPr>
          <w:rFonts w:ascii="Arial" w:hAnsi="Arial" w:cs="Arial"/>
        </w:rPr>
        <w:t>lx</w:t>
      </w:r>
      <w:proofErr w:type="spellEnd"/>
      <w:r w:rsidRPr="005B5939">
        <w:rPr>
          <w:rFonts w:ascii="Arial" w:hAnsi="Arial" w:cs="Arial"/>
        </w:rPr>
        <w:t xml:space="preserve"> chladně bílý podle české technické normy upravující hodnoty elektrického osvětlení</w:t>
      </w:r>
      <w:hyperlink r:id="rId30" w:anchor="f7900620" w:history="1">
        <w:r w:rsidRPr="005B5939">
          <w:rPr>
            <w:rStyle w:val="Hypertextovodkaz"/>
            <w:rFonts w:ascii="Arial" w:hAnsi="Arial" w:cs="Arial"/>
            <w:b/>
            <w:bCs/>
            <w:vertAlign w:val="superscript"/>
          </w:rPr>
          <w:t>15</w:t>
        </w:r>
        <w:r w:rsidRPr="005B5939">
          <w:rPr>
            <w:rStyle w:val="Hypertextovodkaz"/>
            <w:rFonts w:ascii="Arial" w:hAnsi="Arial" w:cs="Arial"/>
            <w:b/>
            <w:bCs/>
          </w:rPr>
          <w:t>)</w:t>
        </w:r>
      </w:hyperlink>
      <w:r w:rsidRPr="005B5939">
        <w:rPr>
          <w:rFonts w:ascii="Arial" w:hAnsi="Arial" w:cs="Arial"/>
        </w:rPr>
        <w:t>.</w:t>
      </w:r>
    </w:p>
    <w:p w14:paraId="58A8F7F8" w14:textId="77777777" w:rsidR="001541EC" w:rsidRPr="00CD299B" w:rsidRDefault="001541EC" w:rsidP="001541EC">
      <w:pPr>
        <w:rPr>
          <w:rFonts w:ascii="Arial" w:hAnsi="Arial" w:cs="Arial"/>
        </w:rPr>
      </w:pPr>
    </w:p>
    <w:p w14:paraId="653DB7AA" w14:textId="77777777" w:rsidR="001541EC" w:rsidRDefault="001541EC" w:rsidP="001541EC">
      <w:pPr>
        <w:rPr>
          <w:rFonts w:ascii="Arial" w:hAnsi="Arial" w:cs="Arial"/>
          <w:i/>
          <w:iCs/>
        </w:rPr>
      </w:pPr>
      <w:r w:rsidRPr="008352AA">
        <w:rPr>
          <w:rFonts w:ascii="Arial" w:hAnsi="Arial" w:cs="Arial"/>
          <w:i/>
          <w:iCs/>
        </w:rPr>
        <w:t>VYHLÁŠKA č.160/2024 Sb. z 1.7.2024</w:t>
      </w:r>
    </w:p>
    <w:p w14:paraId="0BBBD50B" w14:textId="77777777" w:rsidR="001541EC" w:rsidRPr="008352AA" w:rsidRDefault="001541EC" w:rsidP="001541EC">
      <w:pPr>
        <w:rPr>
          <w:rFonts w:ascii="Arial" w:hAnsi="Arial" w:cs="Arial"/>
          <w:i/>
          <w:iCs/>
        </w:rPr>
      </w:pPr>
      <w:r w:rsidRPr="00827794">
        <w:rPr>
          <w:rFonts w:ascii="Arial" w:hAnsi="Arial" w:cs="Arial"/>
          <w:i/>
          <w:iCs/>
        </w:rPr>
        <w:t>o hygienických požadavcích na prostory a provoz zařízení a provozoven pro výchovu a vzdělávání dětí a mladistvých a dětských skupin</w:t>
      </w:r>
    </w:p>
    <w:p w14:paraId="3FE8CA22" w14:textId="77777777" w:rsidR="001541EC" w:rsidRPr="008352AA" w:rsidRDefault="001541EC" w:rsidP="001541EC">
      <w:pPr>
        <w:rPr>
          <w:rFonts w:ascii="Arial" w:hAnsi="Arial" w:cs="Arial"/>
          <w:i/>
          <w:iCs/>
        </w:rPr>
      </w:pPr>
      <w:r w:rsidRPr="008352AA">
        <w:rPr>
          <w:rFonts w:ascii="Arial" w:hAnsi="Arial" w:cs="Arial"/>
          <w:i/>
          <w:iCs/>
        </w:rPr>
        <w:t>Prostorové nároky</w:t>
      </w:r>
    </w:p>
    <w:p w14:paraId="609F4A99" w14:textId="77777777" w:rsidR="001541EC" w:rsidRPr="008352AA" w:rsidRDefault="001541EC" w:rsidP="001541EC">
      <w:pPr>
        <w:rPr>
          <w:rFonts w:ascii="Arial" w:hAnsi="Arial" w:cs="Arial"/>
          <w:b/>
          <w:bCs/>
          <w:i/>
          <w:iCs/>
          <w:shd w:val="clear" w:color="auto" w:fill="FFFFFF"/>
        </w:rPr>
      </w:pPr>
      <w:r w:rsidRPr="008352AA">
        <w:rPr>
          <w:rFonts w:ascii="Arial" w:hAnsi="Arial" w:cs="Arial"/>
          <w:b/>
          <w:bCs/>
          <w:i/>
          <w:iCs/>
          <w:shd w:val="clear" w:color="auto" w:fill="FFFFFF"/>
        </w:rPr>
        <w:t>§ 3</w:t>
      </w:r>
    </w:p>
    <w:p w14:paraId="59FDBE06" w14:textId="77777777" w:rsidR="001541EC" w:rsidRPr="008352AA" w:rsidRDefault="001541EC" w:rsidP="001541EC">
      <w:pPr>
        <w:rPr>
          <w:rFonts w:ascii="Arial" w:hAnsi="Arial" w:cs="Arial"/>
          <w:i/>
          <w:iCs/>
          <w:color w:val="000000"/>
          <w:shd w:val="clear" w:color="auto" w:fill="FFFFFF"/>
        </w:rPr>
      </w:pPr>
      <w:r w:rsidRPr="008352AA">
        <w:rPr>
          <w:rFonts w:ascii="Arial" w:hAnsi="Arial" w:cs="Arial"/>
          <w:i/>
          <w:iCs/>
          <w:shd w:val="clear" w:color="auto" w:fill="FFFFFF"/>
        </w:rPr>
        <w:t xml:space="preserve">(2) Zařízení </w:t>
      </w:r>
      <w:r w:rsidRPr="008352AA">
        <w:rPr>
          <w:rFonts w:ascii="Arial" w:hAnsi="Arial" w:cs="Arial"/>
          <w:i/>
          <w:iCs/>
          <w:color w:val="000000"/>
          <w:shd w:val="clear" w:color="auto" w:fill="FFFFFF"/>
        </w:rPr>
        <w:t>pro výchovu a vzdělávání a provozovna pro výchovu a vzdělávání poskytující základní vzdělání musí mít venkovní prostor, jehož součástí je plocha pro přestávkový pobyt žáků a plocha pro tělovýchovu a sport. Tento venkovní prostor lze nahradit využitím obdobné plochy v docházkové vzdálenosti. Docházková vzdálenost musí odpovídat věku a fyzickým možnostem žáků a účelnosti využití dané plochy v rámci jejich denního režimu. Na základní umělecké školy, školská výchovná a ubytovací zařízení a školská zařízení pro zájmové vzdělávání se věta první nepoužije.</w:t>
      </w:r>
    </w:p>
    <w:p w14:paraId="766FE257" w14:textId="77777777" w:rsidR="001541EC" w:rsidRPr="008352AA" w:rsidRDefault="001541EC" w:rsidP="001541EC">
      <w:pPr>
        <w:rPr>
          <w:rFonts w:ascii="Arial" w:hAnsi="Arial" w:cs="Arial"/>
          <w:i/>
          <w:iCs/>
          <w:color w:val="000000"/>
          <w:shd w:val="clear" w:color="auto" w:fill="FFFFFF"/>
        </w:rPr>
      </w:pPr>
      <w:r w:rsidRPr="008352AA">
        <w:rPr>
          <w:rFonts w:ascii="Arial" w:hAnsi="Arial" w:cs="Arial"/>
          <w:i/>
          <w:iCs/>
          <w:color w:val="000000"/>
          <w:shd w:val="clear" w:color="auto" w:fill="FFFFFF"/>
        </w:rPr>
        <w:t>(5) Rostliny a dřeviny vysazené ve venkovním prostoru podle odstavců 1 až 4 věty první a užité ve vnitřních pobytových prostorech zařízení pro výchovu a vzdělávání a provozovny pro výchovu a vzdělávání a dětské skupiny musí být vybrány a udržovány tak, aby byla zachována ochrana zdraví dětí a žáků.</w:t>
      </w:r>
    </w:p>
    <w:p w14:paraId="3D4B0E9B" w14:textId="77777777" w:rsidR="001541EC" w:rsidRPr="008352AA" w:rsidRDefault="001541EC" w:rsidP="001541EC">
      <w:pPr>
        <w:rPr>
          <w:rFonts w:ascii="Arial" w:hAnsi="Arial" w:cs="Arial"/>
          <w:i/>
          <w:iCs/>
          <w:color w:val="000000"/>
          <w:shd w:val="clear" w:color="auto" w:fill="FFFFFF"/>
        </w:rPr>
      </w:pPr>
      <w:r w:rsidRPr="008352AA">
        <w:rPr>
          <w:rFonts w:ascii="Arial" w:hAnsi="Arial" w:cs="Arial"/>
          <w:i/>
          <w:iCs/>
          <w:color w:val="000000"/>
          <w:shd w:val="clear" w:color="auto" w:fill="FFFFFF"/>
        </w:rPr>
        <w:t>§ 4</w:t>
      </w:r>
    </w:p>
    <w:p w14:paraId="037C1279" w14:textId="77777777" w:rsidR="001541EC" w:rsidRPr="00486CDD" w:rsidRDefault="001541EC" w:rsidP="001541EC">
      <w:pPr>
        <w:rPr>
          <w:rFonts w:ascii="Arial" w:hAnsi="Arial" w:cs="Arial"/>
          <w:i/>
          <w:iCs/>
          <w:color w:val="000000"/>
          <w:shd w:val="clear" w:color="auto" w:fill="FFFFFF"/>
        </w:rPr>
      </w:pPr>
      <w:r w:rsidRPr="00486CDD">
        <w:rPr>
          <w:rFonts w:ascii="Arial" w:hAnsi="Arial" w:cs="Arial"/>
          <w:i/>
          <w:iCs/>
          <w:color w:val="000000"/>
          <w:shd w:val="clear" w:color="auto" w:fill="FFFFFF"/>
        </w:rPr>
        <w:t>(2) V zařízeních pro výchovu a vzdělávání a provozovně pro výchovu a vzdělávání se musí zřídit pro žáky učebny a pracovny, které musí být vybaveny a uzpůsobeny tak, aby byly zajištěny podmínky pro vzdělávání žáků se zdravotním postižením podle druhu jejich zdravotního postižení. Ve školách uskutečňujících vzdělávací program pro žáky se speciálními vzdělávacími potřebami se v učebnách vytvářejí relaxační kouty umístěné mimo prostor lavic.</w:t>
      </w:r>
    </w:p>
    <w:p w14:paraId="49DD6E58" w14:textId="77777777" w:rsidR="001541EC" w:rsidRPr="00486CDD" w:rsidRDefault="001541EC" w:rsidP="001541EC">
      <w:pPr>
        <w:rPr>
          <w:rFonts w:ascii="Arial" w:hAnsi="Arial" w:cs="Arial"/>
          <w:i/>
          <w:iCs/>
          <w:color w:val="000000"/>
          <w:shd w:val="clear" w:color="auto" w:fill="FFFFFF"/>
        </w:rPr>
      </w:pPr>
      <w:r w:rsidRPr="00486CDD">
        <w:rPr>
          <w:rFonts w:ascii="Arial" w:hAnsi="Arial" w:cs="Arial"/>
          <w:i/>
          <w:iCs/>
          <w:color w:val="000000"/>
          <w:shd w:val="clear" w:color="auto" w:fill="FFFFFF"/>
        </w:rPr>
        <w:t>(3) Podlaha v zařízení pro výchovu a vzdělávání a provozovně pro výchovu a vzdělávání a dětské skupině musí být snadno čistitelná. Ve výukových místnostech musí být podlahové krytiny matné, které splňují minimální hodnotu činitele odrazu 0,2.</w:t>
      </w:r>
    </w:p>
    <w:p w14:paraId="4EDEFD42" w14:textId="77777777" w:rsidR="001541EC" w:rsidRPr="00486CDD" w:rsidRDefault="001541EC" w:rsidP="001541EC">
      <w:pPr>
        <w:rPr>
          <w:rFonts w:ascii="Arial" w:hAnsi="Arial" w:cs="Arial"/>
          <w:i/>
          <w:iCs/>
          <w:shd w:val="clear" w:color="auto" w:fill="FFFFFF"/>
        </w:rPr>
      </w:pPr>
      <w:r w:rsidRPr="00486CDD">
        <w:rPr>
          <w:rFonts w:ascii="Arial" w:hAnsi="Arial" w:cs="Arial"/>
          <w:i/>
          <w:iCs/>
          <w:shd w:val="clear" w:color="auto" w:fill="FFFFFF"/>
        </w:rPr>
        <w:t>§ 5</w:t>
      </w:r>
    </w:p>
    <w:p w14:paraId="5BA6BE44" w14:textId="77777777" w:rsidR="001541EC" w:rsidRPr="00486CDD" w:rsidRDefault="001541EC" w:rsidP="001541EC">
      <w:pPr>
        <w:rPr>
          <w:rFonts w:ascii="Arial" w:hAnsi="Arial" w:cs="Arial"/>
          <w:i/>
          <w:iCs/>
          <w:shd w:val="clear" w:color="auto" w:fill="FFFFFF"/>
        </w:rPr>
      </w:pPr>
      <w:r w:rsidRPr="00486CDD">
        <w:rPr>
          <w:rFonts w:ascii="Arial" w:hAnsi="Arial" w:cs="Arial"/>
          <w:i/>
          <w:iCs/>
          <w:shd w:val="clear" w:color="auto" w:fill="FFFFFF"/>
        </w:rPr>
        <w:t>V zařízení pro výchovu a vzdělávání a v provozovně pro výchovu a vzdělávání a dětské skupině musí být hygienická zařízení a šatny osvětlené a větratelné. V prostoru šatny musí být umožněno každému dítěti a žákovi uložit své osobní věci odděleně od osobních věcí ostatních dětí a žáků. Další požadavky na hygienická zařízení a šatny jsou upraveny v přílohách č. 1 a 4 k této vyhlášce.</w:t>
      </w:r>
    </w:p>
    <w:p w14:paraId="26DE291F" w14:textId="77777777" w:rsidR="001541EC" w:rsidRPr="00295D44" w:rsidRDefault="001541EC" w:rsidP="001541EC">
      <w:pPr>
        <w:rPr>
          <w:rFonts w:ascii="Arial" w:hAnsi="Arial" w:cs="Arial"/>
          <w:i/>
          <w:iCs/>
          <w:shd w:val="clear" w:color="auto" w:fill="FFFFFF"/>
        </w:rPr>
      </w:pPr>
      <w:r w:rsidRPr="00295D44">
        <w:rPr>
          <w:rFonts w:ascii="Arial" w:hAnsi="Arial" w:cs="Arial"/>
          <w:i/>
          <w:iCs/>
          <w:shd w:val="clear" w:color="auto" w:fill="FFFFFF"/>
        </w:rPr>
        <w:t>§ 6</w:t>
      </w:r>
    </w:p>
    <w:p w14:paraId="33DC4BC0" w14:textId="77777777" w:rsidR="001541EC" w:rsidRPr="008352AA" w:rsidRDefault="001541EC" w:rsidP="001541EC">
      <w:pPr>
        <w:rPr>
          <w:rFonts w:ascii="Arial" w:hAnsi="Arial" w:cs="Arial"/>
          <w:i/>
          <w:iCs/>
          <w:shd w:val="clear" w:color="auto" w:fill="FFFFFF"/>
        </w:rPr>
      </w:pPr>
      <w:r w:rsidRPr="00295D44">
        <w:rPr>
          <w:rFonts w:ascii="Arial" w:hAnsi="Arial" w:cs="Arial"/>
          <w:i/>
          <w:iCs/>
          <w:shd w:val="clear" w:color="auto" w:fill="FFFFFF"/>
        </w:rPr>
        <w:t>V zařízení pro výchovu a vzdělávání a provozovně pro výchovu a vzdělávání a dětské skupině musí být dodrženy normové hodnoty podle české technické normy upravující optimální doby dozvuku</w:t>
      </w:r>
      <w:hyperlink r:id="rId31" w:anchor="f7900608" w:history="1">
        <w:r w:rsidRPr="00295D44">
          <w:rPr>
            <w:rStyle w:val="Hypertextovodkaz"/>
            <w:rFonts w:ascii="Arial" w:hAnsi="Arial" w:cs="Arial"/>
            <w:i/>
            <w:iCs/>
            <w:color w:val="auto"/>
            <w:shd w:val="clear" w:color="auto" w:fill="FFFFFF"/>
            <w:vertAlign w:val="superscript"/>
          </w:rPr>
          <w:t>3</w:t>
        </w:r>
        <w:r w:rsidRPr="00295D44">
          <w:rPr>
            <w:rStyle w:val="Hypertextovodkaz"/>
            <w:rFonts w:ascii="Arial" w:hAnsi="Arial" w:cs="Arial"/>
            <w:i/>
            <w:iCs/>
            <w:color w:val="auto"/>
            <w:shd w:val="clear" w:color="auto" w:fill="FFFFFF"/>
          </w:rPr>
          <w:t>)</w:t>
        </w:r>
      </w:hyperlink>
      <w:r w:rsidRPr="00295D44">
        <w:rPr>
          <w:rFonts w:ascii="Arial" w:hAnsi="Arial" w:cs="Arial"/>
          <w:i/>
          <w:iCs/>
          <w:shd w:val="clear" w:color="auto" w:fill="FFFFFF"/>
        </w:rPr>
        <w:t>.</w:t>
      </w:r>
    </w:p>
    <w:p w14:paraId="2552D526" w14:textId="77777777" w:rsidR="001541EC" w:rsidRPr="00295D44" w:rsidRDefault="001541EC" w:rsidP="001541EC">
      <w:pPr>
        <w:rPr>
          <w:rFonts w:ascii="Arial" w:hAnsi="Arial" w:cs="Arial"/>
          <w:i/>
          <w:iCs/>
          <w:shd w:val="clear" w:color="auto" w:fill="FFFFFF"/>
        </w:rPr>
      </w:pPr>
      <w:r w:rsidRPr="00295D44">
        <w:rPr>
          <w:rFonts w:ascii="Arial" w:hAnsi="Arial" w:cs="Arial"/>
          <w:i/>
          <w:iCs/>
          <w:shd w:val="clear" w:color="auto" w:fill="FFFFFF"/>
        </w:rPr>
        <w:t>§ 7</w:t>
      </w:r>
    </w:p>
    <w:p w14:paraId="75C7E8D2" w14:textId="77777777" w:rsidR="001541EC" w:rsidRPr="00295D44" w:rsidRDefault="001541EC" w:rsidP="001541EC">
      <w:pPr>
        <w:rPr>
          <w:rFonts w:ascii="Arial" w:hAnsi="Arial" w:cs="Arial"/>
          <w:i/>
          <w:iCs/>
          <w:shd w:val="clear" w:color="auto" w:fill="FFFFFF"/>
        </w:rPr>
      </w:pPr>
      <w:r w:rsidRPr="00295D44">
        <w:rPr>
          <w:rFonts w:ascii="Arial" w:hAnsi="Arial" w:cs="Arial"/>
          <w:i/>
          <w:iCs/>
          <w:shd w:val="clear" w:color="auto" w:fill="FFFFFF"/>
        </w:rPr>
        <w:t>(1) Prostory určené k výuce tělesné výchovy a tělocvičny v zařízení pro výchovu a vzdělávání a provozovně pro výchovu a vzdělávání musí být větratelné; požadavky na větrání jsou upraveny v příloze č. 4 k této vyhlášce. Podlaha musí být snadno čistitelná.</w:t>
      </w:r>
    </w:p>
    <w:p w14:paraId="113BAE36" w14:textId="77777777" w:rsidR="001541EC" w:rsidRPr="00295D44" w:rsidRDefault="001541EC" w:rsidP="001541EC">
      <w:pPr>
        <w:rPr>
          <w:rFonts w:ascii="Arial" w:hAnsi="Arial" w:cs="Arial"/>
          <w:i/>
          <w:iCs/>
          <w:shd w:val="clear" w:color="auto" w:fill="FFFFFF"/>
        </w:rPr>
      </w:pPr>
      <w:r w:rsidRPr="00295D44">
        <w:rPr>
          <w:rFonts w:ascii="Arial" w:hAnsi="Arial" w:cs="Arial"/>
          <w:i/>
          <w:iCs/>
          <w:shd w:val="clear" w:color="auto" w:fill="FFFFFF"/>
        </w:rPr>
        <w:t>(2) U tělocvičny musí být zřízena šatna a záchodová kabina s instalovanou záchodovou mísou, která je vybavena přívodem tekoucí pitné</w:t>
      </w:r>
      <w:hyperlink r:id="rId32" w:anchor="f7900609" w:history="1">
        <w:r w:rsidRPr="00295D44">
          <w:rPr>
            <w:rStyle w:val="Hypertextovodkaz"/>
            <w:rFonts w:ascii="Arial" w:hAnsi="Arial" w:cs="Arial"/>
            <w:i/>
            <w:iCs/>
            <w:color w:val="auto"/>
            <w:shd w:val="clear" w:color="auto" w:fill="FFFFFF"/>
            <w:vertAlign w:val="superscript"/>
          </w:rPr>
          <w:t>4</w:t>
        </w:r>
        <w:r w:rsidRPr="00295D44">
          <w:rPr>
            <w:rStyle w:val="Hypertextovodkaz"/>
            <w:rFonts w:ascii="Arial" w:hAnsi="Arial" w:cs="Arial"/>
            <w:i/>
            <w:iCs/>
            <w:color w:val="auto"/>
            <w:shd w:val="clear" w:color="auto" w:fill="FFFFFF"/>
          </w:rPr>
          <w:t>)</w:t>
        </w:r>
      </w:hyperlink>
      <w:r w:rsidRPr="00295D44">
        <w:rPr>
          <w:rFonts w:ascii="Arial" w:hAnsi="Arial" w:cs="Arial"/>
          <w:i/>
          <w:iCs/>
          <w:shd w:val="clear" w:color="auto" w:fill="FFFFFF"/>
        </w:rPr>
        <w:t> nebo užitkové</w:t>
      </w:r>
      <w:hyperlink r:id="rId33" w:anchor="f7900610" w:history="1">
        <w:r w:rsidRPr="00295D44">
          <w:rPr>
            <w:rStyle w:val="Hypertextovodkaz"/>
            <w:rFonts w:ascii="Arial" w:hAnsi="Arial" w:cs="Arial"/>
            <w:i/>
            <w:iCs/>
            <w:color w:val="auto"/>
            <w:shd w:val="clear" w:color="auto" w:fill="FFFFFF"/>
            <w:vertAlign w:val="superscript"/>
          </w:rPr>
          <w:t>5</w:t>
        </w:r>
        <w:r w:rsidRPr="00295D44">
          <w:rPr>
            <w:rStyle w:val="Hypertextovodkaz"/>
            <w:rFonts w:ascii="Arial" w:hAnsi="Arial" w:cs="Arial"/>
            <w:i/>
            <w:iCs/>
            <w:color w:val="auto"/>
            <w:shd w:val="clear" w:color="auto" w:fill="FFFFFF"/>
          </w:rPr>
          <w:t>)</w:t>
        </w:r>
      </w:hyperlink>
      <w:r w:rsidRPr="00295D44">
        <w:rPr>
          <w:rFonts w:ascii="Arial" w:hAnsi="Arial" w:cs="Arial"/>
          <w:i/>
          <w:iCs/>
          <w:shd w:val="clear" w:color="auto" w:fill="FFFFFF"/>
        </w:rPr>
        <w:t> vody, pokud záchodová kabina nenavazuje na umývárnu, musí v ní nebo v její předsíni být zřízeno umyvadlo s přívodem tekoucí pitné a teplé vody (dále jen „záchodová kabina“). Dále u tělocvičny musí být zřízena umývárna vybavená umyvadly a sprchami, které musí být napojeny na přívod tekoucí pitné a teplé vody. Požadavky na vybavení hygienického zařízení jsou upraveny v bodě 5 přílohy č. 1 k této vyhlášce.</w:t>
      </w:r>
    </w:p>
    <w:p w14:paraId="39971314" w14:textId="77777777" w:rsidR="001541EC" w:rsidRPr="008352AA" w:rsidRDefault="001541EC" w:rsidP="001541EC">
      <w:pPr>
        <w:rPr>
          <w:rFonts w:ascii="Arial" w:hAnsi="Arial" w:cs="Arial"/>
          <w:i/>
          <w:iCs/>
          <w:shd w:val="clear" w:color="auto" w:fill="FFFFFF"/>
        </w:rPr>
      </w:pPr>
      <w:r w:rsidRPr="008352AA">
        <w:rPr>
          <w:rFonts w:ascii="Arial" w:hAnsi="Arial" w:cs="Arial"/>
          <w:i/>
          <w:iCs/>
          <w:shd w:val="clear" w:color="auto" w:fill="FFFFFF"/>
        </w:rPr>
        <w:t>§ 10</w:t>
      </w:r>
    </w:p>
    <w:p w14:paraId="73C3A859" w14:textId="77777777" w:rsidR="001541EC" w:rsidRPr="00295D44" w:rsidRDefault="001541EC" w:rsidP="001541EC">
      <w:pPr>
        <w:rPr>
          <w:rFonts w:ascii="Arial" w:hAnsi="Arial" w:cs="Arial"/>
          <w:i/>
          <w:iCs/>
          <w:shd w:val="clear" w:color="auto" w:fill="FFFFFF"/>
        </w:rPr>
      </w:pPr>
      <w:r w:rsidRPr="00295D44">
        <w:rPr>
          <w:rFonts w:ascii="Arial" w:hAnsi="Arial" w:cs="Arial"/>
          <w:i/>
          <w:iCs/>
          <w:shd w:val="clear" w:color="auto" w:fill="FFFFFF"/>
        </w:rPr>
        <w:t>Zásobování vodou</w:t>
      </w:r>
    </w:p>
    <w:p w14:paraId="341E667A" w14:textId="77777777" w:rsidR="001541EC" w:rsidRPr="00295D44" w:rsidRDefault="001541EC" w:rsidP="001541EC">
      <w:pPr>
        <w:rPr>
          <w:rFonts w:ascii="Arial" w:hAnsi="Arial" w:cs="Arial"/>
          <w:i/>
          <w:iCs/>
          <w:shd w:val="clear" w:color="auto" w:fill="FFFFFF"/>
        </w:rPr>
      </w:pPr>
      <w:r w:rsidRPr="00295D44">
        <w:rPr>
          <w:rFonts w:ascii="Arial" w:hAnsi="Arial" w:cs="Arial"/>
          <w:i/>
          <w:iCs/>
          <w:shd w:val="clear" w:color="auto" w:fill="FFFFFF"/>
        </w:rPr>
        <w:lastRenderedPageBreak/>
        <w:t>(1) Ve společných prostorech základní školy, základní umělecké školy, jazykové školy s právem státní jazykové zkoušky, střední školy, konzervatoře, vyšší odborné školy, které jsou přístupné všem žákům, mimo prostor hygienického zařízení, musí být na každém patře umístěn minimálně jeden zdroj tekoucí pitné vody k zajištění pitného režimu žáků.</w:t>
      </w:r>
    </w:p>
    <w:p w14:paraId="0D4E31D0" w14:textId="77777777" w:rsidR="001541EC" w:rsidRPr="008352AA" w:rsidRDefault="001541EC" w:rsidP="001541EC">
      <w:pPr>
        <w:rPr>
          <w:rFonts w:ascii="Arial" w:hAnsi="Arial" w:cs="Arial"/>
          <w:i/>
          <w:iCs/>
          <w:shd w:val="clear" w:color="auto" w:fill="FFFFFF"/>
        </w:rPr>
      </w:pPr>
      <w:r w:rsidRPr="00295D44">
        <w:rPr>
          <w:rFonts w:ascii="Arial" w:hAnsi="Arial" w:cs="Arial"/>
          <w:i/>
          <w:iCs/>
          <w:shd w:val="clear" w:color="auto" w:fill="FFFFFF"/>
        </w:rPr>
        <w:t>(2) V případě, že v každé učebně základní školy, základní umělecké školy, jazykové školy s právem státní jazykové zkoušky, střední školy, konzervatoře, vyšší odborné školy nebo u klastrové školy v bezprostřední blízkosti centrálního multifunkčního prostoru určeného k výuce žáků z několika tříd (dále jen „klastrová škola“), mimo prostor hygienického zařízení, je umístěno umyvadlo s tekoucí pitnou vodou k zajištění pitného režimu žáků, nemusí být zřízen ve společných prostorech zdroj pitné vody podle odstavce 1.</w:t>
      </w:r>
    </w:p>
    <w:p w14:paraId="0BD9A3BA" w14:textId="77777777" w:rsidR="001541EC" w:rsidRPr="00295D44" w:rsidRDefault="001541EC" w:rsidP="001541EC">
      <w:pPr>
        <w:rPr>
          <w:rFonts w:ascii="Arial" w:hAnsi="Arial" w:cs="Arial"/>
          <w:i/>
          <w:iCs/>
          <w:shd w:val="clear" w:color="auto" w:fill="FFFFFF"/>
        </w:rPr>
      </w:pPr>
      <w:r w:rsidRPr="00295D44">
        <w:rPr>
          <w:rFonts w:ascii="Arial" w:hAnsi="Arial" w:cs="Arial"/>
          <w:i/>
          <w:iCs/>
          <w:shd w:val="clear" w:color="auto" w:fill="FFFFFF"/>
        </w:rPr>
        <w:t>§ 13</w:t>
      </w:r>
    </w:p>
    <w:p w14:paraId="376ABBA9" w14:textId="77777777" w:rsidR="001541EC" w:rsidRPr="00295D44" w:rsidRDefault="001541EC" w:rsidP="001541EC">
      <w:pPr>
        <w:rPr>
          <w:rFonts w:ascii="Arial" w:hAnsi="Arial" w:cs="Arial"/>
          <w:i/>
          <w:iCs/>
          <w:shd w:val="clear" w:color="auto" w:fill="FFFFFF"/>
        </w:rPr>
      </w:pPr>
      <w:r w:rsidRPr="00295D44">
        <w:rPr>
          <w:rFonts w:ascii="Arial" w:hAnsi="Arial" w:cs="Arial"/>
          <w:i/>
          <w:iCs/>
          <w:shd w:val="clear" w:color="auto" w:fill="FFFFFF"/>
        </w:rPr>
        <w:t>Vybavení nábytkem</w:t>
      </w:r>
    </w:p>
    <w:p w14:paraId="14AE18DD" w14:textId="77777777" w:rsidR="001541EC" w:rsidRPr="008352AA" w:rsidRDefault="001541EC" w:rsidP="001541EC">
      <w:pPr>
        <w:pStyle w:val="Odstavecseseznamem"/>
        <w:ind w:left="0"/>
        <w:rPr>
          <w:rFonts w:ascii="Arial" w:hAnsi="Arial" w:cs="Arial"/>
          <w:i/>
          <w:iCs/>
          <w:shd w:val="clear" w:color="auto" w:fill="FFFFFF"/>
        </w:rPr>
      </w:pPr>
      <w:r>
        <w:rPr>
          <w:rFonts w:ascii="Arial" w:hAnsi="Arial" w:cs="Arial"/>
          <w:i/>
          <w:iCs/>
          <w:shd w:val="clear" w:color="auto" w:fill="FFFFFF"/>
        </w:rPr>
        <w:t xml:space="preserve">(1) </w:t>
      </w:r>
      <w:r w:rsidRPr="008352AA">
        <w:rPr>
          <w:rFonts w:ascii="Arial" w:hAnsi="Arial" w:cs="Arial"/>
          <w:i/>
          <w:iCs/>
          <w:shd w:val="clear" w:color="auto" w:fill="FFFFFF"/>
        </w:rPr>
        <w:t>Zařízení pro výchovu a vzdělávání, provozovna pro výchovu a vzdělávání a dětská skupina musí být vybaveny nábytkem, který zohledňuje rozdílnou tělesnou výšku dětí a žáků a podporuje správné držení těla. Židle a stoly pro děti a žáky musí splňovat normové hodnoty české technické normy upravující velikostní ukazatele nábytku</w:t>
      </w:r>
      <w:hyperlink r:id="rId34" w:anchor="f7900616" w:history="1">
        <w:r w:rsidRPr="008352AA">
          <w:rPr>
            <w:rStyle w:val="Hypertextovodkaz"/>
            <w:rFonts w:ascii="Arial" w:hAnsi="Arial" w:cs="Arial"/>
            <w:i/>
            <w:iCs/>
            <w:color w:val="auto"/>
            <w:shd w:val="clear" w:color="auto" w:fill="FFFFFF"/>
            <w:vertAlign w:val="superscript"/>
          </w:rPr>
          <w:t>11</w:t>
        </w:r>
        <w:r w:rsidRPr="008352AA">
          <w:rPr>
            <w:rStyle w:val="Hypertextovodkaz"/>
            <w:rFonts w:ascii="Arial" w:hAnsi="Arial" w:cs="Arial"/>
            <w:i/>
            <w:iCs/>
            <w:color w:val="auto"/>
            <w:shd w:val="clear" w:color="auto" w:fill="FFFFFF"/>
          </w:rPr>
          <w:t>)</w:t>
        </w:r>
      </w:hyperlink>
      <w:r w:rsidRPr="008352AA">
        <w:rPr>
          <w:rFonts w:ascii="Arial" w:hAnsi="Arial" w:cs="Arial"/>
          <w:i/>
          <w:iCs/>
          <w:shd w:val="clear" w:color="auto" w:fill="FFFFFF"/>
        </w:rPr>
        <w:t> a musí umožňovat dodržování ergonomických zásad práce dětí a žáků v sedě, které jsou upraveny v příloze č. 2 k této vyhlášce. Pracovní stoly dětí a žáků musí mít matný povrch. Při používání tabule musí být dodržena vzdálenost minimálně 2 m od přední hrany prvního stolu žáka před tabulí.</w:t>
      </w:r>
    </w:p>
    <w:p w14:paraId="75FCA149" w14:textId="77777777" w:rsidR="001541EC" w:rsidRPr="008352AA" w:rsidRDefault="001541EC" w:rsidP="001541EC">
      <w:pPr>
        <w:rPr>
          <w:rFonts w:ascii="Arial" w:hAnsi="Arial" w:cs="Arial"/>
          <w:i/>
          <w:iCs/>
          <w:shd w:val="clear" w:color="auto" w:fill="FFFFFF"/>
        </w:rPr>
      </w:pPr>
      <w:r w:rsidRPr="008352AA">
        <w:rPr>
          <w:rFonts w:ascii="Arial" w:hAnsi="Arial" w:cs="Arial"/>
          <w:i/>
          <w:iCs/>
          <w:shd w:val="clear" w:color="auto" w:fill="FFFFFF"/>
        </w:rPr>
        <w:t>(3) Při uspořádání pracovních stolů se dbá na to, aby u žáků nedocházelo k jednostrannému statickému zatížení svalových skupin a aby byly dodrženy požadavky na úroveň osvětlení podle české technické normy upravující osvětlení</w:t>
      </w:r>
      <w:hyperlink r:id="rId35" w:anchor="f7900618" w:history="1">
        <w:r w:rsidRPr="008352AA">
          <w:rPr>
            <w:rStyle w:val="Hypertextovodkaz"/>
            <w:rFonts w:ascii="Arial" w:hAnsi="Arial" w:cs="Arial"/>
            <w:i/>
            <w:iCs/>
            <w:color w:val="auto"/>
            <w:shd w:val="clear" w:color="auto" w:fill="FFFFFF"/>
            <w:vertAlign w:val="superscript"/>
          </w:rPr>
          <w:t>13</w:t>
        </w:r>
        <w:r w:rsidRPr="008352AA">
          <w:rPr>
            <w:rStyle w:val="Hypertextovodkaz"/>
            <w:rFonts w:ascii="Arial" w:hAnsi="Arial" w:cs="Arial"/>
            <w:i/>
            <w:iCs/>
            <w:color w:val="auto"/>
            <w:shd w:val="clear" w:color="auto" w:fill="FFFFFF"/>
          </w:rPr>
          <w:t>)</w:t>
        </w:r>
      </w:hyperlink>
      <w:r w:rsidRPr="008352AA">
        <w:rPr>
          <w:rFonts w:ascii="Arial" w:hAnsi="Arial" w:cs="Arial"/>
          <w:i/>
          <w:iCs/>
          <w:shd w:val="clear" w:color="auto" w:fill="FFFFFF"/>
          <w:vertAlign w:val="superscript"/>
        </w:rPr>
        <w:t>,</w:t>
      </w:r>
      <w:hyperlink r:id="rId36" w:anchor="f7900619" w:history="1">
        <w:r w:rsidRPr="008352AA">
          <w:rPr>
            <w:rStyle w:val="Hypertextovodkaz"/>
            <w:rFonts w:ascii="Arial" w:hAnsi="Arial" w:cs="Arial"/>
            <w:i/>
            <w:iCs/>
            <w:color w:val="auto"/>
            <w:shd w:val="clear" w:color="auto" w:fill="FFFFFF"/>
            <w:vertAlign w:val="superscript"/>
          </w:rPr>
          <w:t>14</w:t>
        </w:r>
        <w:r w:rsidRPr="008352AA">
          <w:rPr>
            <w:rStyle w:val="Hypertextovodkaz"/>
            <w:rFonts w:ascii="Arial" w:hAnsi="Arial" w:cs="Arial"/>
            <w:i/>
            <w:iCs/>
            <w:color w:val="auto"/>
            <w:shd w:val="clear" w:color="auto" w:fill="FFFFFF"/>
          </w:rPr>
          <w:t>)</w:t>
        </w:r>
      </w:hyperlink>
      <w:r w:rsidRPr="008352AA">
        <w:rPr>
          <w:rFonts w:ascii="Arial" w:hAnsi="Arial" w:cs="Arial"/>
          <w:i/>
          <w:iCs/>
          <w:shd w:val="clear" w:color="auto" w:fill="FFFFFF"/>
          <w:vertAlign w:val="superscript"/>
        </w:rPr>
        <w:t>,</w:t>
      </w:r>
      <w:hyperlink r:id="rId37" w:anchor="f7900620" w:history="1">
        <w:r w:rsidRPr="008352AA">
          <w:rPr>
            <w:rStyle w:val="Hypertextovodkaz"/>
            <w:rFonts w:ascii="Arial" w:hAnsi="Arial" w:cs="Arial"/>
            <w:i/>
            <w:iCs/>
            <w:color w:val="auto"/>
            <w:shd w:val="clear" w:color="auto" w:fill="FFFFFF"/>
            <w:vertAlign w:val="superscript"/>
          </w:rPr>
          <w:t>15</w:t>
        </w:r>
        <w:r w:rsidRPr="008352AA">
          <w:rPr>
            <w:rStyle w:val="Hypertextovodkaz"/>
            <w:rFonts w:ascii="Arial" w:hAnsi="Arial" w:cs="Arial"/>
            <w:i/>
            <w:iCs/>
            <w:color w:val="auto"/>
            <w:shd w:val="clear" w:color="auto" w:fill="FFFFFF"/>
          </w:rPr>
          <w:t>)</w:t>
        </w:r>
      </w:hyperlink>
      <w:r w:rsidRPr="008352AA">
        <w:rPr>
          <w:rFonts w:ascii="Arial" w:hAnsi="Arial" w:cs="Arial"/>
          <w:i/>
          <w:iCs/>
          <w:shd w:val="clear" w:color="auto" w:fill="FFFFFF"/>
        </w:rPr>
        <w:t>.</w:t>
      </w:r>
    </w:p>
    <w:p w14:paraId="77C466E6" w14:textId="77777777" w:rsidR="001541EC" w:rsidRDefault="001541EC" w:rsidP="001541EC">
      <w:pPr>
        <w:rPr>
          <w:rFonts w:ascii="Arial" w:hAnsi="Arial" w:cs="Arial"/>
          <w:i/>
          <w:iCs/>
          <w:shd w:val="clear" w:color="auto" w:fill="FFFFFF"/>
        </w:rPr>
      </w:pPr>
    </w:p>
    <w:p w14:paraId="44AC8FA6" w14:textId="77777777" w:rsidR="001541EC" w:rsidRPr="008352AA" w:rsidRDefault="001541EC" w:rsidP="001541EC">
      <w:pPr>
        <w:rPr>
          <w:rFonts w:ascii="Arial" w:hAnsi="Arial" w:cs="Arial"/>
          <w:i/>
          <w:iCs/>
          <w:shd w:val="clear" w:color="auto" w:fill="FFFFFF"/>
        </w:rPr>
      </w:pPr>
    </w:p>
    <w:p w14:paraId="2B0FA427" w14:textId="77777777" w:rsidR="001541EC" w:rsidRPr="00295D44" w:rsidRDefault="001541EC" w:rsidP="001541EC">
      <w:pPr>
        <w:rPr>
          <w:rFonts w:ascii="Arial" w:hAnsi="Arial" w:cs="Arial"/>
          <w:i/>
          <w:iCs/>
          <w:shd w:val="clear" w:color="auto" w:fill="FFFFFF"/>
        </w:rPr>
      </w:pPr>
      <w:r w:rsidRPr="00295D44">
        <w:rPr>
          <w:rFonts w:ascii="Arial" w:hAnsi="Arial" w:cs="Arial"/>
          <w:i/>
          <w:iCs/>
          <w:shd w:val="clear" w:color="auto" w:fill="FFFFFF"/>
        </w:rPr>
        <w:t>Příloha č. 1</w:t>
      </w:r>
    </w:p>
    <w:p w14:paraId="121945A3" w14:textId="77777777" w:rsidR="001541EC" w:rsidRPr="00453790" w:rsidRDefault="001541EC" w:rsidP="001541EC">
      <w:pPr>
        <w:rPr>
          <w:rFonts w:ascii="Arial" w:hAnsi="Arial" w:cs="Arial"/>
          <w:b/>
          <w:bCs/>
          <w:i/>
          <w:iCs/>
          <w:shd w:val="clear" w:color="auto" w:fill="FFFFFF"/>
        </w:rPr>
      </w:pPr>
      <w:r w:rsidRPr="00453790">
        <w:rPr>
          <w:rFonts w:ascii="Arial" w:hAnsi="Arial" w:cs="Arial"/>
          <w:b/>
          <w:bCs/>
          <w:i/>
          <w:iCs/>
          <w:shd w:val="clear" w:color="auto" w:fill="FFFFFF"/>
        </w:rPr>
        <w:t>Požadavky na hygienické zařízení</w:t>
      </w:r>
    </w:p>
    <w:p w14:paraId="6E912D0B" w14:textId="77777777" w:rsidR="001541EC" w:rsidRDefault="001541EC" w:rsidP="001541EC">
      <w:pPr>
        <w:pStyle w:val="Odstavecseseznamem"/>
        <w:ind w:left="0"/>
      </w:pPr>
      <w:r>
        <w:rPr>
          <w:rFonts w:ascii="Arial" w:hAnsi="Arial" w:cs="Arial"/>
          <w:i/>
          <w:iCs/>
          <w:shd w:val="clear" w:color="auto" w:fill="FFFFFF"/>
        </w:rPr>
        <w:t>1.</w:t>
      </w:r>
      <w:r w:rsidRPr="005B5939">
        <w:rPr>
          <w:rFonts w:ascii="Arial" w:hAnsi="Arial" w:cs="Arial"/>
          <w:i/>
          <w:iCs/>
          <w:shd w:val="clear" w:color="auto" w:fill="FFFFFF"/>
        </w:rPr>
        <w:t>Hygienické zařízení v zařízení pro výchovu a vzdělávání a provozovně pro výchovu a vzdělávání žáků upravuje vyhláška o požadavcích na výstavbu</w:t>
      </w:r>
      <w:hyperlink r:id="rId38" w:anchor="f7900615" w:history="1">
        <w:r w:rsidRPr="005B5939">
          <w:rPr>
            <w:rStyle w:val="Hypertextovodkaz"/>
            <w:rFonts w:ascii="Arial" w:hAnsi="Arial" w:cs="Arial"/>
            <w:i/>
            <w:iCs/>
            <w:color w:val="auto"/>
            <w:shd w:val="clear" w:color="auto" w:fill="FFFFFF"/>
            <w:vertAlign w:val="superscript"/>
          </w:rPr>
          <w:t>10</w:t>
        </w:r>
        <w:r w:rsidRPr="005B5939">
          <w:rPr>
            <w:rStyle w:val="Hypertextovodkaz"/>
            <w:rFonts w:ascii="Arial" w:hAnsi="Arial" w:cs="Arial"/>
            <w:i/>
            <w:iCs/>
            <w:color w:val="auto"/>
            <w:shd w:val="clear" w:color="auto" w:fill="FFFFFF"/>
          </w:rPr>
          <w:t>)</w:t>
        </w:r>
      </w:hyperlink>
      <w:r>
        <w:t xml:space="preserve"> – vyhláška odkazuje na vyhlášku č. 146/2024 Sb. o požadavcích na výstavbu</w:t>
      </w:r>
    </w:p>
    <w:p w14:paraId="5279ECFD" w14:textId="77777777" w:rsidR="001541EC" w:rsidRPr="005B5939" w:rsidRDefault="001541EC" w:rsidP="001541EC">
      <w:pPr>
        <w:pStyle w:val="Odstavecseseznamem"/>
        <w:ind w:left="0"/>
        <w:rPr>
          <w:rFonts w:ascii="Arial" w:hAnsi="Arial" w:cs="Arial"/>
          <w:i/>
          <w:iCs/>
          <w:shd w:val="clear" w:color="auto" w:fill="FFFFFF"/>
        </w:rPr>
      </w:pPr>
      <w:r w:rsidRPr="005B5939">
        <w:rPr>
          <w:rFonts w:ascii="Arial" w:hAnsi="Arial" w:cs="Arial"/>
          <w:i/>
          <w:iCs/>
          <w:shd w:val="clear" w:color="auto" w:fill="FFFFFF"/>
        </w:rPr>
        <w:t>4. V zařízení pro výchovu a vzdělávání a provozovně pro výchovu a vzdělávání a dětské skupině musí být vyčleněn odvětrávaný prostor pro ukládání čisticích prostředků a pomůcek mimo dosah dětí a žáků. V případě, že není zřízena výlevka s přívodem tekoucí pitné a teplé vody s odvodem vody v samostatné místnosti, zřídí se alespoň na jednom hygienickém zařízení. V případě hygienického zařízení zřízeného podle bodu 2 lze výlevku nahradit jiným technickým vybavením zajišťujícím přívod tekoucí pitné a teplé vody a odtok vody, které je umístěno tak, aby bylo umožněno hygienické mytí a dezinfekce dětských nočníků mimo dosah dětí.</w:t>
      </w:r>
    </w:p>
    <w:p w14:paraId="2A8598A1" w14:textId="77777777" w:rsidR="001541EC" w:rsidRPr="005B5939" w:rsidRDefault="001541EC" w:rsidP="001541EC">
      <w:pPr>
        <w:pStyle w:val="Odstavecseseznamem"/>
        <w:ind w:left="0"/>
        <w:rPr>
          <w:rFonts w:ascii="Arial" w:hAnsi="Arial" w:cs="Arial"/>
          <w:i/>
          <w:iCs/>
          <w:shd w:val="clear" w:color="auto" w:fill="FFFFFF"/>
        </w:rPr>
      </w:pPr>
      <w:r w:rsidRPr="005B5939">
        <w:rPr>
          <w:rFonts w:ascii="Arial" w:hAnsi="Arial" w:cs="Arial"/>
          <w:i/>
          <w:iCs/>
          <w:shd w:val="clear" w:color="auto" w:fill="FFFFFF"/>
        </w:rPr>
        <w:t>5. Všechna hygienická zařízení v zařízení pro výchovu a vzdělávání a provozovně pro výchovu a vzdělávání a dětské skupině musí být vybavena prostředky pro hygienické mytí a hygienické osušení rukou a toaletním papírem. Umyvadla a sprchy musí být napojeny na přívod tekoucí pitné a teplé vody. Každá záchodová kabina musí být vybavena krytým odpadkovým košem. Stěny a podlahy hygienického zařízení musí být omyvatelné a čistitelné a snadno dezinfikovatelné.</w:t>
      </w:r>
    </w:p>
    <w:p w14:paraId="623D0F7C" w14:textId="77777777" w:rsidR="001541EC" w:rsidRDefault="001541EC" w:rsidP="001541EC">
      <w:pPr>
        <w:rPr>
          <w:rFonts w:ascii="Arial" w:hAnsi="Arial" w:cs="Arial"/>
          <w:i/>
          <w:iCs/>
          <w:shd w:val="clear" w:color="auto" w:fill="FFFFFF"/>
        </w:rPr>
      </w:pPr>
    </w:p>
    <w:p w14:paraId="5B87EE53" w14:textId="77777777" w:rsidR="001541EC" w:rsidRPr="008352AA" w:rsidRDefault="001541EC" w:rsidP="001541EC">
      <w:pPr>
        <w:rPr>
          <w:rFonts w:ascii="Arial" w:hAnsi="Arial" w:cs="Arial"/>
          <w:i/>
          <w:iCs/>
          <w:shd w:val="clear" w:color="auto" w:fill="FFFFFF"/>
        </w:rPr>
      </w:pPr>
    </w:p>
    <w:p w14:paraId="08CEBDAC" w14:textId="77777777" w:rsidR="001541EC" w:rsidRPr="00295D44" w:rsidRDefault="001541EC" w:rsidP="001541EC">
      <w:pPr>
        <w:rPr>
          <w:rFonts w:ascii="Arial" w:hAnsi="Arial" w:cs="Arial"/>
          <w:i/>
          <w:iCs/>
          <w:shd w:val="clear" w:color="auto" w:fill="FFFFFF"/>
        </w:rPr>
      </w:pPr>
      <w:r w:rsidRPr="00295D44">
        <w:rPr>
          <w:rFonts w:ascii="Arial" w:hAnsi="Arial" w:cs="Arial"/>
          <w:i/>
          <w:iCs/>
          <w:shd w:val="clear" w:color="auto" w:fill="FFFFFF"/>
        </w:rPr>
        <w:t>Příloha č. 4</w:t>
      </w:r>
    </w:p>
    <w:p w14:paraId="7E4F28F3" w14:textId="77777777" w:rsidR="001541EC" w:rsidRPr="00037660" w:rsidRDefault="001541EC" w:rsidP="001541EC">
      <w:pPr>
        <w:rPr>
          <w:rFonts w:ascii="Arial" w:hAnsi="Arial" w:cs="Arial"/>
          <w:b/>
          <w:bCs/>
          <w:i/>
          <w:iCs/>
          <w:shd w:val="clear" w:color="auto" w:fill="FFFFFF"/>
        </w:rPr>
      </w:pPr>
      <w:r w:rsidRPr="00037660">
        <w:rPr>
          <w:rFonts w:ascii="Arial" w:hAnsi="Arial" w:cs="Arial"/>
          <w:b/>
          <w:bCs/>
          <w:i/>
          <w:iCs/>
          <w:shd w:val="clear" w:color="auto" w:fill="FFFFFF"/>
        </w:rPr>
        <w:t>Požadavky na větrání a parametry mikroklimatických podmínek</w:t>
      </w:r>
    </w:p>
    <w:p w14:paraId="3DE2FEB2" w14:textId="77777777" w:rsidR="001541EC" w:rsidRPr="00295D44" w:rsidRDefault="001541EC" w:rsidP="001541EC">
      <w:pPr>
        <w:rPr>
          <w:rFonts w:ascii="Arial" w:hAnsi="Arial" w:cs="Arial"/>
          <w:i/>
          <w:iCs/>
          <w:shd w:val="clear" w:color="auto" w:fill="FFFFFF"/>
        </w:rPr>
      </w:pPr>
      <w:r w:rsidRPr="00295D44">
        <w:rPr>
          <w:rFonts w:ascii="Arial" w:hAnsi="Arial" w:cs="Arial"/>
          <w:i/>
          <w:iCs/>
          <w:shd w:val="clear" w:color="auto" w:fill="FFFFFF"/>
        </w:rPr>
        <w:t>Tabulka č. 1: Množství přiváděného venkovního vzduchu v učebnách, hernách, pracovnách a tělocvičnách a množství odváděného vzduchu v šatnách a hygienických zařízeních v zařízení pro výchovu a vzdělávání a provozovně pro výchovu a vzdělávání a dětské skupině:</w:t>
      </w:r>
    </w:p>
    <w:tbl>
      <w:tblPr>
        <w:tblW w:w="91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014"/>
        <w:gridCol w:w="2977"/>
        <w:gridCol w:w="2126"/>
      </w:tblGrid>
      <w:tr w:rsidR="001541EC" w:rsidRPr="008352AA" w14:paraId="4A0D83AB" w14:textId="77777777" w:rsidTr="00CD3DE8">
        <w:tc>
          <w:tcPr>
            <w:tcW w:w="4014" w:type="dxa"/>
            <w:shd w:val="clear" w:color="auto" w:fill="F0F0F0"/>
            <w:tcMar>
              <w:top w:w="30" w:type="dxa"/>
              <w:left w:w="45" w:type="dxa"/>
              <w:bottom w:w="30" w:type="dxa"/>
              <w:right w:w="45" w:type="dxa"/>
            </w:tcMar>
            <w:vAlign w:val="center"/>
            <w:hideMark/>
          </w:tcPr>
          <w:p w14:paraId="4851B56D" w14:textId="77777777" w:rsidR="001541EC" w:rsidRPr="00295D44" w:rsidRDefault="001541EC" w:rsidP="00CD3DE8">
            <w:pPr>
              <w:rPr>
                <w:rFonts w:ascii="Arial" w:hAnsi="Arial" w:cs="Arial"/>
                <w:i/>
                <w:iCs/>
                <w:shd w:val="clear" w:color="auto" w:fill="FFFFFF"/>
              </w:rPr>
            </w:pPr>
            <w:r w:rsidRPr="00295D44">
              <w:rPr>
                <w:rFonts w:ascii="Arial" w:hAnsi="Arial" w:cs="Arial"/>
                <w:i/>
                <w:iCs/>
                <w:shd w:val="clear" w:color="auto" w:fill="FFFFFF"/>
              </w:rPr>
              <w:lastRenderedPageBreak/>
              <w:t xml:space="preserve">typ </w:t>
            </w:r>
            <w:r w:rsidRPr="00453790">
              <w:rPr>
                <w:rFonts w:ascii="Arial" w:hAnsi="Arial" w:cs="Arial"/>
                <w:i/>
                <w:iCs/>
                <w:shd w:val="clear" w:color="auto" w:fill="FFFFFF"/>
              </w:rPr>
              <w:t>prostoru</w:t>
            </w:r>
          </w:p>
        </w:tc>
        <w:tc>
          <w:tcPr>
            <w:tcW w:w="2977" w:type="dxa"/>
            <w:shd w:val="clear" w:color="auto" w:fill="F0F0F0"/>
            <w:tcMar>
              <w:top w:w="30" w:type="dxa"/>
              <w:left w:w="45" w:type="dxa"/>
              <w:bottom w:w="30" w:type="dxa"/>
              <w:right w:w="45" w:type="dxa"/>
            </w:tcMar>
            <w:vAlign w:val="center"/>
            <w:hideMark/>
          </w:tcPr>
          <w:p w14:paraId="01A9EA5F" w14:textId="77777777" w:rsidR="001541EC" w:rsidRPr="00295D44" w:rsidRDefault="001541EC" w:rsidP="00CD3DE8">
            <w:pPr>
              <w:rPr>
                <w:rFonts w:ascii="Arial" w:hAnsi="Arial" w:cs="Arial"/>
                <w:i/>
                <w:iCs/>
                <w:shd w:val="clear" w:color="auto" w:fill="FFFFFF"/>
              </w:rPr>
            </w:pPr>
            <w:r w:rsidRPr="00295D44">
              <w:rPr>
                <w:rFonts w:ascii="Arial" w:hAnsi="Arial" w:cs="Arial"/>
                <w:i/>
                <w:iCs/>
                <w:shd w:val="clear" w:color="auto" w:fill="FFFFFF"/>
              </w:rPr>
              <w:t>přiváděný venkovní vzduch</w:t>
            </w:r>
            <w:r w:rsidRPr="00295D44">
              <w:rPr>
                <w:rFonts w:ascii="Arial" w:hAnsi="Arial" w:cs="Arial"/>
                <w:i/>
                <w:iCs/>
                <w:shd w:val="clear" w:color="auto" w:fill="FFFFFF"/>
              </w:rPr>
              <w:br/>
              <w:t>(m</w:t>
            </w:r>
            <w:r w:rsidRPr="00295D44">
              <w:rPr>
                <w:rFonts w:ascii="Arial" w:hAnsi="Arial" w:cs="Arial"/>
                <w:i/>
                <w:iCs/>
                <w:shd w:val="clear" w:color="auto" w:fill="FFFFFF"/>
                <w:vertAlign w:val="superscript"/>
              </w:rPr>
              <w:t>3</w:t>
            </w:r>
            <w:r w:rsidRPr="00295D44">
              <w:rPr>
                <w:rFonts w:ascii="Arial" w:hAnsi="Arial" w:cs="Arial"/>
                <w:i/>
                <w:iCs/>
                <w:shd w:val="clear" w:color="auto" w:fill="FFFFFF"/>
              </w:rPr>
              <w:t>. hod</w:t>
            </w:r>
            <w:r w:rsidRPr="00295D44">
              <w:rPr>
                <w:rFonts w:ascii="Arial" w:hAnsi="Arial" w:cs="Arial"/>
                <w:i/>
                <w:iCs/>
                <w:shd w:val="clear" w:color="auto" w:fill="FFFFFF"/>
                <w:vertAlign w:val="superscript"/>
              </w:rPr>
              <w:t>-1</w:t>
            </w:r>
            <w:r w:rsidRPr="00295D44">
              <w:rPr>
                <w:rFonts w:ascii="Arial" w:hAnsi="Arial" w:cs="Arial"/>
                <w:i/>
                <w:iCs/>
                <w:shd w:val="clear" w:color="auto" w:fill="FFFFFF"/>
              </w:rPr>
              <w:t>)</w:t>
            </w:r>
          </w:p>
        </w:tc>
        <w:tc>
          <w:tcPr>
            <w:tcW w:w="2126" w:type="dxa"/>
            <w:shd w:val="clear" w:color="auto" w:fill="F0F0F0"/>
            <w:tcMar>
              <w:top w:w="30" w:type="dxa"/>
              <w:left w:w="45" w:type="dxa"/>
              <w:bottom w:w="30" w:type="dxa"/>
              <w:right w:w="45" w:type="dxa"/>
            </w:tcMar>
            <w:vAlign w:val="center"/>
            <w:hideMark/>
          </w:tcPr>
          <w:p w14:paraId="6E90F4D5" w14:textId="77777777" w:rsidR="001541EC" w:rsidRPr="00295D44" w:rsidRDefault="001541EC" w:rsidP="00CD3DE8">
            <w:pPr>
              <w:rPr>
                <w:rFonts w:ascii="Arial" w:hAnsi="Arial" w:cs="Arial"/>
                <w:i/>
                <w:iCs/>
                <w:shd w:val="clear" w:color="auto" w:fill="FFFFFF"/>
              </w:rPr>
            </w:pPr>
            <w:r w:rsidRPr="00295D44">
              <w:rPr>
                <w:rFonts w:ascii="Arial" w:hAnsi="Arial" w:cs="Arial"/>
                <w:i/>
                <w:iCs/>
                <w:shd w:val="clear" w:color="auto" w:fill="FFFFFF"/>
              </w:rPr>
              <w:t>odváděný vzduch (m</w:t>
            </w:r>
            <w:r w:rsidRPr="00295D44">
              <w:rPr>
                <w:rFonts w:ascii="Arial" w:hAnsi="Arial" w:cs="Arial"/>
                <w:i/>
                <w:iCs/>
                <w:shd w:val="clear" w:color="auto" w:fill="FFFFFF"/>
                <w:vertAlign w:val="superscript"/>
              </w:rPr>
              <w:t>3</w:t>
            </w:r>
            <w:r w:rsidRPr="00295D44">
              <w:rPr>
                <w:rFonts w:ascii="Arial" w:hAnsi="Arial" w:cs="Arial"/>
                <w:i/>
                <w:iCs/>
                <w:shd w:val="clear" w:color="auto" w:fill="FFFFFF"/>
              </w:rPr>
              <w:t>. hod</w:t>
            </w:r>
            <w:r w:rsidRPr="00295D44">
              <w:rPr>
                <w:rFonts w:ascii="Arial" w:hAnsi="Arial" w:cs="Arial"/>
                <w:i/>
                <w:iCs/>
                <w:shd w:val="clear" w:color="auto" w:fill="FFFFFF"/>
                <w:vertAlign w:val="superscript"/>
              </w:rPr>
              <w:t>-1</w:t>
            </w:r>
            <w:r w:rsidRPr="00295D44">
              <w:rPr>
                <w:rFonts w:ascii="Arial" w:hAnsi="Arial" w:cs="Arial"/>
                <w:i/>
                <w:iCs/>
                <w:shd w:val="clear" w:color="auto" w:fill="FFFFFF"/>
              </w:rPr>
              <w:t>) pro nárazové větrání</w:t>
            </w:r>
          </w:p>
        </w:tc>
      </w:tr>
      <w:tr w:rsidR="001541EC" w:rsidRPr="008352AA" w14:paraId="1D4DF5E7" w14:textId="77777777" w:rsidTr="00CD3DE8">
        <w:tc>
          <w:tcPr>
            <w:tcW w:w="4014" w:type="dxa"/>
            <w:tcMar>
              <w:top w:w="30" w:type="dxa"/>
              <w:left w:w="45" w:type="dxa"/>
              <w:bottom w:w="30" w:type="dxa"/>
              <w:right w:w="45" w:type="dxa"/>
            </w:tcMar>
            <w:vAlign w:val="center"/>
            <w:hideMark/>
          </w:tcPr>
          <w:p w14:paraId="038118E8" w14:textId="77777777" w:rsidR="001541EC" w:rsidRPr="00295D44" w:rsidRDefault="001541EC" w:rsidP="00CD3DE8">
            <w:pPr>
              <w:rPr>
                <w:rFonts w:ascii="Arial" w:hAnsi="Arial" w:cs="Arial"/>
                <w:i/>
                <w:iCs/>
                <w:shd w:val="clear" w:color="auto" w:fill="FFFFFF"/>
              </w:rPr>
            </w:pPr>
            <w:r w:rsidRPr="00295D44">
              <w:rPr>
                <w:rFonts w:ascii="Arial" w:hAnsi="Arial" w:cs="Arial"/>
                <w:i/>
                <w:iCs/>
                <w:shd w:val="clear" w:color="auto" w:fill="FFFFFF"/>
              </w:rPr>
              <w:t>učebny, herny, pracovny, místnosti určené k dlouhodobému pobytu dětí a žáků</w:t>
            </w:r>
          </w:p>
        </w:tc>
        <w:tc>
          <w:tcPr>
            <w:tcW w:w="2977" w:type="dxa"/>
            <w:tcMar>
              <w:top w:w="30" w:type="dxa"/>
              <w:left w:w="45" w:type="dxa"/>
              <w:bottom w:w="30" w:type="dxa"/>
              <w:right w:w="45" w:type="dxa"/>
            </w:tcMar>
            <w:vAlign w:val="center"/>
            <w:hideMark/>
          </w:tcPr>
          <w:p w14:paraId="0AA53156" w14:textId="77777777" w:rsidR="001541EC" w:rsidRPr="00295D44" w:rsidRDefault="001541EC" w:rsidP="00CD3DE8">
            <w:pPr>
              <w:jc w:val="center"/>
              <w:rPr>
                <w:rFonts w:ascii="Arial" w:hAnsi="Arial" w:cs="Arial"/>
                <w:i/>
                <w:iCs/>
                <w:shd w:val="clear" w:color="auto" w:fill="FFFFFF"/>
              </w:rPr>
            </w:pPr>
            <w:r w:rsidRPr="00295D44">
              <w:rPr>
                <w:rFonts w:ascii="Arial" w:hAnsi="Arial" w:cs="Arial"/>
                <w:i/>
                <w:iCs/>
                <w:shd w:val="clear" w:color="auto" w:fill="FFFFFF"/>
              </w:rPr>
              <w:t>20 na dítě/žáka</w:t>
            </w:r>
          </w:p>
        </w:tc>
        <w:tc>
          <w:tcPr>
            <w:tcW w:w="2126" w:type="dxa"/>
            <w:tcMar>
              <w:top w:w="30" w:type="dxa"/>
              <w:left w:w="45" w:type="dxa"/>
              <w:bottom w:w="30" w:type="dxa"/>
              <w:right w:w="45" w:type="dxa"/>
            </w:tcMar>
            <w:vAlign w:val="center"/>
            <w:hideMark/>
          </w:tcPr>
          <w:p w14:paraId="7E62546E" w14:textId="77777777" w:rsidR="001541EC" w:rsidRPr="00295D44" w:rsidRDefault="001541EC" w:rsidP="00CD3DE8">
            <w:pPr>
              <w:rPr>
                <w:rFonts w:ascii="Arial" w:hAnsi="Arial" w:cs="Arial"/>
                <w:i/>
                <w:iCs/>
                <w:shd w:val="clear" w:color="auto" w:fill="FFFFFF"/>
              </w:rPr>
            </w:pPr>
          </w:p>
        </w:tc>
      </w:tr>
      <w:tr w:rsidR="001541EC" w:rsidRPr="008352AA" w14:paraId="73D8B5D6" w14:textId="77777777" w:rsidTr="00CD3DE8">
        <w:tc>
          <w:tcPr>
            <w:tcW w:w="4014" w:type="dxa"/>
            <w:tcMar>
              <w:top w:w="30" w:type="dxa"/>
              <w:left w:w="45" w:type="dxa"/>
              <w:bottom w:w="30" w:type="dxa"/>
              <w:right w:w="45" w:type="dxa"/>
            </w:tcMar>
            <w:vAlign w:val="center"/>
            <w:hideMark/>
          </w:tcPr>
          <w:p w14:paraId="52DF4ECC" w14:textId="77777777" w:rsidR="001541EC" w:rsidRPr="00295D44" w:rsidRDefault="001541EC" w:rsidP="00CD3DE8">
            <w:pPr>
              <w:rPr>
                <w:rFonts w:ascii="Arial" w:hAnsi="Arial" w:cs="Arial"/>
                <w:i/>
                <w:iCs/>
                <w:shd w:val="clear" w:color="auto" w:fill="FFFFFF"/>
              </w:rPr>
            </w:pPr>
            <w:r w:rsidRPr="00295D44">
              <w:rPr>
                <w:rFonts w:ascii="Arial" w:hAnsi="Arial" w:cs="Arial"/>
                <w:i/>
                <w:iCs/>
                <w:shd w:val="clear" w:color="auto" w:fill="FFFFFF"/>
              </w:rPr>
              <w:t>tělocvičny</w:t>
            </w:r>
          </w:p>
        </w:tc>
        <w:tc>
          <w:tcPr>
            <w:tcW w:w="2977" w:type="dxa"/>
            <w:tcMar>
              <w:top w:w="30" w:type="dxa"/>
              <w:left w:w="45" w:type="dxa"/>
              <w:bottom w:w="30" w:type="dxa"/>
              <w:right w:w="45" w:type="dxa"/>
            </w:tcMar>
            <w:vAlign w:val="center"/>
            <w:hideMark/>
          </w:tcPr>
          <w:p w14:paraId="5BDEC492" w14:textId="77777777" w:rsidR="001541EC" w:rsidRPr="00295D44" w:rsidRDefault="001541EC" w:rsidP="00CD3DE8">
            <w:pPr>
              <w:jc w:val="center"/>
              <w:rPr>
                <w:rFonts w:ascii="Arial" w:hAnsi="Arial" w:cs="Arial"/>
                <w:i/>
                <w:iCs/>
                <w:shd w:val="clear" w:color="auto" w:fill="FFFFFF"/>
              </w:rPr>
            </w:pPr>
            <w:r w:rsidRPr="00295D44">
              <w:rPr>
                <w:rFonts w:ascii="Arial" w:hAnsi="Arial" w:cs="Arial"/>
                <w:i/>
                <w:iCs/>
                <w:shd w:val="clear" w:color="auto" w:fill="FFFFFF"/>
              </w:rPr>
              <w:t>20 na dítě/žáka</w:t>
            </w:r>
          </w:p>
        </w:tc>
        <w:tc>
          <w:tcPr>
            <w:tcW w:w="2126" w:type="dxa"/>
            <w:tcMar>
              <w:top w:w="30" w:type="dxa"/>
              <w:left w:w="45" w:type="dxa"/>
              <w:bottom w:w="30" w:type="dxa"/>
              <w:right w:w="45" w:type="dxa"/>
            </w:tcMar>
            <w:vAlign w:val="center"/>
            <w:hideMark/>
          </w:tcPr>
          <w:p w14:paraId="0C27F46D" w14:textId="77777777" w:rsidR="001541EC" w:rsidRPr="00295D44" w:rsidRDefault="001541EC" w:rsidP="00CD3DE8">
            <w:pPr>
              <w:rPr>
                <w:rFonts w:ascii="Arial" w:hAnsi="Arial" w:cs="Arial"/>
                <w:i/>
                <w:iCs/>
                <w:shd w:val="clear" w:color="auto" w:fill="FFFFFF"/>
              </w:rPr>
            </w:pPr>
          </w:p>
        </w:tc>
      </w:tr>
      <w:tr w:rsidR="001541EC" w:rsidRPr="008352AA" w14:paraId="4B851846" w14:textId="77777777" w:rsidTr="00CD3DE8">
        <w:tc>
          <w:tcPr>
            <w:tcW w:w="4014" w:type="dxa"/>
            <w:tcMar>
              <w:top w:w="30" w:type="dxa"/>
              <w:left w:w="45" w:type="dxa"/>
              <w:bottom w:w="30" w:type="dxa"/>
              <w:right w:w="45" w:type="dxa"/>
            </w:tcMar>
            <w:vAlign w:val="center"/>
            <w:hideMark/>
          </w:tcPr>
          <w:p w14:paraId="5BC4D471" w14:textId="77777777" w:rsidR="001541EC" w:rsidRPr="00295D44" w:rsidRDefault="001541EC" w:rsidP="00CD3DE8">
            <w:pPr>
              <w:rPr>
                <w:rFonts w:ascii="Arial" w:hAnsi="Arial" w:cs="Arial"/>
                <w:i/>
                <w:iCs/>
                <w:shd w:val="clear" w:color="auto" w:fill="FFFFFF"/>
              </w:rPr>
            </w:pPr>
            <w:r w:rsidRPr="00295D44">
              <w:rPr>
                <w:rFonts w:ascii="Arial" w:hAnsi="Arial" w:cs="Arial"/>
                <w:i/>
                <w:iCs/>
                <w:shd w:val="clear" w:color="auto" w:fill="FFFFFF"/>
              </w:rPr>
              <w:t>šatny</w:t>
            </w:r>
          </w:p>
        </w:tc>
        <w:tc>
          <w:tcPr>
            <w:tcW w:w="2977" w:type="dxa"/>
            <w:tcMar>
              <w:top w:w="30" w:type="dxa"/>
              <w:left w:w="45" w:type="dxa"/>
              <w:bottom w:w="30" w:type="dxa"/>
              <w:right w:w="45" w:type="dxa"/>
            </w:tcMar>
            <w:vAlign w:val="center"/>
            <w:hideMark/>
          </w:tcPr>
          <w:p w14:paraId="2916DD13" w14:textId="77777777" w:rsidR="001541EC" w:rsidRPr="00295D44" w:rsidRDefault="001541EC" w:rsidP="00CD3DE8">
            <w:pPr>
              <w:rPr>
                <w:rFonts w:ascii="Arial" w:hAnsi="Arial" w:cs="Arial"/>
                <w:i/>
                <w:iCs/>
                <w:shd w:val="clear" w:color="auto" w:fill="FFFFFF"/>
              </w:rPr>
            </w:pPr>
          </w:p>
        </w:tc>
        <w:tc>
          <w:tcPr>
            <w:tcW w:w="2126" w:type="dxa"/>
            <w:tcMar>
              <w:top w:w="30" w:type="dxa"/>
              <w:left w:w="45" w:type="dxa"/>
              <w:bottom w:w="30" w:type="dxa"/>
              <w:right w:w="45" w:type="dxa"/>
            </w:tcMar>
            <w:vAlign w:val="center"/>
            <w:hideMark/>
          </w:tcPr>
          <w:p w14:paraId="6D2BFC90" w14:textId="77777777" w:rsidR="001541EC" w:rsidRPr="00295D44" w:rsidRDefault="001541EC" w:rsidP="00CD3DE8">
            <w:pPr>
              <w:rPr>
                <w:rFonts w:ascii="Arial" w:hAnsi="Arial" w:cs="Arial"/>
                <w:i/>
                <w:iCs/>
                <w:shd w:val="clear" w:color="auto" w:fill="FFFFFF"/>
              </w:rPr>
            </w:pPr>
            <w:r w:rsidRPr="00295D44">
              <w:rPr>
                <w:rFonts w:ascii="Arial" w:hAnsi="Arial" w:cs="Arial"/>
                <w:i/>
                <w:iCs/>
                <w:shd w:val="clear" w:color="auto" w:fill="FFFFFF"/>
              </w:rPr>
              <w:t>20 na dítě/žáka</w:t>
            </w:r>
          </w:p>
        </w:tc>
      </w:tr>
      <w:tr w:rsidR="001541EC" w:rsidRPr="008352AA" w14:paraId="34C8BC14" w14:textId="77777777" w:rsidTr="00CD3DE8">
        <w:tc>
          <w:tcPr>
            <w:tcW w:w="4014" w:type="dxa"/>
            <w:tcMar>
              <w:top w:w="30" w:type="dxa"/>
              <w:left w:w="45" w:type="dxa"/>
              <w:bottom w:w="30" w:type="dxa"/>
              <w:right w:w="45" w:type="dxa"/>
            </w:tcMar>
            <w:vAlign w:val="center"/>
            <w:hideMark/>
          </w:tcPr>
          <w:p w14:paraId="4C0107ED" w14:textId="77777777" w:rsidR="001541EC" w:rsidRPr="00295D44" w:rsidRDefault="001541EC" w:rsidP="00CD3DE8">
            <w:pPr>
              <w:rPr>
                <w:rFonts w:ascii="Arial" w:hAnsi="Arial" w:cs="Arial"/>
                <w:i/>
                <w:iCs/>
                <w:shd w:val="clear" w:color="auto" w:fill="FFFFFF"/>
              </w:rPr>
            </w:pPr>
            <w:r w:rsidRPr="00295D44">
              <w:rPr>
                <w:rFonts w:ascii="Arial" w:hAnsi="Arial" w:cs="Arial"/>
                <w:i/>
                <w:iCs/>
                <w:shd w:val="clear" w:color="auto" w:fill="FFFFFF"/>
              </w:rPr>
              <w:t>umývárny</w:t>
            </w:r>
          </w:p>
        </w:tc>
        <w:tc>
          <w:tcPr>
            <w:tcW w:w="2977" w:type="dxa"/>
            <w:tcMar>
              <w:top w:w="30" w:type="dxa"/>
              <w:left w:w="45" w:type="dxa"/>
              <w:bottom w:w="30" w:type="dxa"/>
              <w:right w:w="45" w:type="dxa"/>
            </w:tcMar>
            <w:vAlign w:val="center"/>
            <w:hideMark/>
          </w:tcPr>
          <w:p w14:paraId="5E99E869" w14:textId="77777777" w:rsidR="001541EC" w:rsidRPr="00295D44" w:rsidRDefault="001541EC" w:rsidP="00CD3DE8">
            <w:pPr>
              <w:rPr>
                <w:rFonts w:ascii="Arial" w:hAnsi="Arial" w:cs="Arial"/>
                <w:i/>
                <w:iCs/>
                <w:shd w:val="clear" w:color="auto" w:fill="FFFFFF"/>
              </w:rPr>
            </w:pPr>
          </w:p>
        </w:tc>
        <w:tc>
          <w:tcPr>
            <w:tcW w:w="2126" w:type="dxa"/>
            <w:tcMar>
              <w:top w:w="30" w:type="dxa"/>
              <w:left w:w="45" w:type="dxa"/>
              <w:bottom w:w="30" w:type="dxa"/>
              <w:right w:w="45" w:type="dxa"/>
            </w:tcMar>
            <w:vAlign w:val="center"/>
            <w:hideMark/>
          </w:tcPr>
          <w:p w14:paraId="5175F1C4" w14:textId="77777777" w:rsidR="001541EC" w:rsidRPr="00295D44" w:rsidRDefault="001541EC" w:rsidP="00CD3DE8">
            <w:pPr>
              <w:rPr>
                <w:rFonts w:ascii="Arial" w:hAnsi="Arial" w:cs="Arial"/>
                <w:i/>
                <w:iCs/>
                <w:shd w:val="clear" w:color="auto" w:fill="FFFFFF"/>
              </w:rPr>
            </w:pPr>
            <w:r w:rsidRPr="00295D44">
              <w:rPr>
                <w:rFonts w:ascii="Arial" w:hAnsi="Arial" w:cs="Arial"/>
                <w:i/>
                <w:iCs/>
                <w:shd w:val="clear" w:color="auto" w:fill="FFFFFF"/>
              </w:rPr>
              <w:t>30 na 1 umyvadlo</w:t>
            </w:r>
          </w:p>
        </w:tc>
      </w:tr>
      <w:tr w:rsidR="001541EC" w:rsidRPr="008352AA" w14:paraId="5D3C869A" w14:textId="77777777" w:rsidTr="00CD3DE8">
        <w:tc>
          <w:tcPr>
            <w:tcW w:w="4014" w:type="dxa"/>
            <w:tcMar>
              <w:top w:w="30" w:type="dxa"/>
              <w:left w:w="45" w:type="dxa"/>
              <w:bottom w:w="30" w:type="dxa"/>
              <w:right w:w="45" w:type="dxa"/>
            </w:tcMar>
            <w:vAlign w:val="center"/>
            <w:hideMark/>
          </w:tcPr>
          <w:p w14:paraId="13E416DF" w14:textId="77777777" w:rsidR="001541EC" w:rsidRPr="00295D44" w:rsidRDefault="001541EC" w:rsidP="00CD3DE8">
            <w:pPr>
              <w:rPr>
                <w:rFonts w:ascii="Arial" w:hAnsi="Arial" w:cs="Arial"/>
                <w:i/>
                <w:iCs/>
                <w:shd w:val="clear" w:color="auto" w:fill="FFFFFF"/>
              </w:rPr>
            </w:pPr>
            <w:r w:rsidRPr="00295D44">
              <w:rPr>
                <w:rFonts w:ascii="Arial" w:hAnsi="Arial" w:cs="Arial"/>
                <w:i/>
                <w:iCs/>
                <w:shd w:val="clear" w:color="auto" w:fill="FFFFFF"/>
              </w:rPr>
              <w:t>sprchy</w:t>
            </w:r>
          </w:p>
        </w:tc>
        <w:tc>
          <w:tcPr>
            <w:tcW w:w="2977" w:type="dxa"/>
            <w:tcMar>
              <w:top w:w="30" w:type="dxa"/>
              <w:left w:w="45" w:type="dxa"/>
              <w:bottom w:w="30" w:type="dxa"/>
              <w:right w:w="45" w:type="dxa"/>
            </w:tcMar>
            <w:vAlign w:val="center"/>
            <w:hideMark/>
          </w:tcPr>
          <w:p w14:paraId="304E270E" w14:textId="77777777" w:rsidR="001541EC" w:rsidRPr="00295D44" w:rsidRDefault="001541EC" w:rsidP="00CD3DE8">
            <w:pPr>
              <w:rPr>
                <w:rFonts w:ascii="Arial" w:hAnsi="Arial" w:cs="Arial"/>
                <w:i/>
                <w:iCs/>
                <w:shd w:val="clear" w:color="auto" w:fill="FFFFFF"/>
              </w:rPr>
            </w:pPr>
          </w:p>
        </w:tc>
        <w:tc>
          <w:tcPr>
            <w:tcW w:w="2126" w:type="dxa"/>
            <w:tcMar>
              <w:top w:w="30" w:type="dxa"/>
              <w:left w:w="45" w:type="dxa"/>
              <w:bottom w:w="30" w:type="dxa"/>
              <w:right w:w="45" w:type="dxa"/>
            </w:tcMar>
            <w:vAlign w:val="center"/>
            <w:hideMark/>
          </w:tcPr>
          <w:p w14:paraId="413D06D9" w14:textId="77777777" w:rsidR="001541EC" w:rsidRPr="00295D44" w:rsidRDefault="001541EC" w:rsidP="00CD3DE8">
            <w:pPr>
              <w:rPr>
                <w:rFonts w:ascii="Arial" w:hAnsi="Arial" w:cs="Arial"/>
                <w:i/>
                <w:iCs/>
                <w:shd w:val="clear" w:color="auto" w:fill="FFFFFF"/>
              </w:rPr>
            </w:pPr>
            <w:r w:rsidRPr="00295D44">
              <w:rPr>
                <w:rFonts w:ascii="Arial" w:hAnsi="Arial" w:cs="Arial"/>
                <w:i/>
                <w:iCs/>
                <w:shd w:val="clear" w:color="auto" w:fill="FFFFFF"/>
              </w:rPr>
              <w:t>150-200 na 1 sprchu</w:t>
            </w:r>
          </w:p>
        </w:tc>
      </w:tr>
      <w:tr w:rsidR="001541EC" w:rsidRPr="008352AA" w14:paraId="0DF8363C" w14:textId="77777777" w:rsidTr="00CD3DE8">
        <w:tc>
          <w:tcPr>
            <w:tcW w:w="4014" w:type="dxa"/>
            <w:tcMar>
              <w:top w:w="30" w:type="dxa"/>
              <w:left w:w="45" w:type="dxa"/>
              <w:bottom w:w="30" w:type="dxa"/>
              <w:right w:w="45" w:type="dxa"/>
            </w:tcMar>
            <w:vAlign w:val="center"/>
            <w:hideMark/>
          </w:tcPr>
          <w:p w14:paraId="76049EA1" w14:textId="77777777" w:rsidR="001541EC" w:rsidRPr="00295D44" w:rsidRDefault="001541EC" w:rsidP="00CD3DE8">
            <w:pPr>
              <w:rPr>
                <w:rFonts w:ascii="Arial" w:hAnsi="Arial" w:cs="Arial"/>
                <w:i/>
                <w:iCs/>
                <w:shd w:val="clear" w:color="auto" w:fill="FFFFFF"/>
              </w:rPr>
            </w:pPr>
            <w:r w:rsidRPr="00295D44">
              <w:rPr>
                <w:rFonts w:ascii="Arial" w:hAnsi="Arial" w:cs="Arial"/>
                <w:i/>
                <w:iCs/>
                <w:shd w:val="clear" w:color="auto" w:fill="FFFFFF"/>
              </w:rPr>
              <w:t>záchodové kabiny</w:t>
            </w:r>
          </w:p>
        </w:tc>
        <w:tc>
          <w:tcPr>
            <w:tcW w:w="2977" w:type="dxa"/>
            <w:tcMar>
              <w:top w:w="30" w:type="dxa"/>
              <w:left w:w="45" w:type="dxa"/>
              <w:bottom w:w="30" w:type="dxa"/>
              <w:right w:w="45" w:type="dxa"/>
            </w:tcMar>
            <w:vAlign w:val="center"/>
            <w:hideMark/>
          </w:tcPr>
          <w:p w14:paraId="2A467AC7" w14:textId="77777777" w:rsidR="001541EC" w:rsidRPr="00295D44" w:rsidRDefault="001541EC" w:rsidP="00CD3DE8">
            <w:pPr>
              <w:rPr>
                <w:rFonts w:ascii="Arial" w:hAnsi="Arial" w:cs="Arial"/>
                <w:i/>
                <w:iCs/>
                <w:shd w:val="clear" w:color="auto" w:fill="FFFFFF"/>
              </w:rPr>
            </w:pPr>
          </w:p>
        </w:tc>
        <w:tc>
          <w:tcPr>
            <w:tcW w:w="2126" w:type="dxa"/>
            <w:tcMar>
              <w:top w:w="30" w:type="dxa"/>
              <w:left w:w="45" w:type="dxa"/>
              <w:bottom w:w="30" w:type="dxa"/>
              <w:right w:w="45" w:type="dxa"/>
            </w:tcMar>
            <w:vAlign w:val="center"/>
            <w:hideMark/>
          </w:tcPr>
          <w:p w14:paraId="6CE0FA88" w14:textId="77777777" w:rsidR="001541EC" w:rsidRPr="00295D44" w:rsidRDefault="001541EC" w:rsidP="00CD3DE8">
            <w:pPr>
              <w:rPr>
                <w:rFonts w:ascii="Arial" w:hAnsi="Arial" w:cs="Arial"/>
                <w:i/>
                <w:iCs/>
                <w:shd w:val="clear" w:color="auto" w:fill="FFFFFF"/>
              </w:rPr>
            </w:pPr>
            <w:r w:rsidRPr="00295D44">
              <w:rPr>
                <w:rFonts w:ascii="Arial" w:hAnsi="Arial" w:cs="Arial"/>
                <w:i/>
                <w:iCs/>
                <w:shd w:val="clear" w:color="auto" w:fill="FFFFFF"/>
              </w:rPr>
              <w:t>50 na 1 kabinu, 25 na 1 pisoár</w:t>
            </w:r>
          </w:p>
        </w:tc>
      </w:tr>
    </w:tbl>
    <w:p w14:paraId="064554F9" w14:textId="77777777" w:rsidR="001541EC" w:rsidRDefault="001541EC" w:rsidP="001541EC">
      <w:pPr>
        <w:rPr>
          <w:rFonts w:ascii="Arial" w:hAnsi="Arial" w:cs="Arial"/>
          <w:b/>
          <w:bCs/>
          <w:i/>
          <w:iCs/>
        </w:rPr>
      </w:pPr>
    </w:p>
    <w:p w14:paraId="2CD97846" w14:textId="77777777" w:rsidR="001541EC" w:rsidRPr="00037660" w:rsidRDefault="001541EC" w:rsidP="001541EC">
      <w:pPr>
        <w:rPr>
          <w:rFonts w:ascii="Arial" w:hAnsi="Arial" w:cs="Arial"/>
          <w:b/>
          <w:bCs/>
          <w:i/>
          <w:iCs/>
        </w:rPr>
      </w:pPr>
      <w:r w:rsidRPr="00037660">
        <w:rPr>
          <w:rFonts w:ascii="Arial" w:hAnsi="Arial" w:cs="Arial"/>
          <w:b/>
          <w:bCs/>
          <w:i/>
          <w:iCs/>
        </w:rPr>
        <w:t>Celoročně přípustné parametry mikroklimatických podmínek:</w:t>
      </w:r>
    </w:p>
    <w:p w14:paraId="2DE7E887" w14:textId="77777777" w:rsidR="001541EC" w:rsidRPr="00037660" w:rsidRDefault="001541EC" w:rsidP="001541EC">
      <w:pPr>
        <w:rPr>
          <w:rFonts w:ascii="Arial" w:hAnsi="Arial" w:cs="Arial"/>
          <w:i/>
          <w:iCs/>
        </w:rPr>
      </w:pPr>
      <w:r w:rsidRPr="00037660">
        <w:rPr>
          <w:rFonts w:ascii="Arial" w:hAnsi="Arial" w:cs="Arial"/>
          <w:i/>
          <w:iCs/>
        </w:rPr>
        <w:t>Tabulka č. 2: Hodnoty teplot, rychlosti proudění a relativní vlhkosti vzduchu</w:t>
      </w:r>
    </w:p>
    <w:tbl>
      <w:tblPr>
        <w:tblW w:w="95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5103"/>
        <w:gridCol w:w="504"/>
        <w:gridCol w:w="532"/>
        <w:gridCol w:w="1774"/>
        <w:gridCol w:w="1608"/>
      </w:tblGrid>
      <w:tr w:rsidR="001541EC" w:rsidRPr="00453790" w14:paraId="62BD9E4D" w14:textId="77777777" w:rsidTr="00CD3DE8">
        <w:tc>
          <w:tcPr>
            <w:tcW w:w="5103" w:type="dxa"/>
            <w:vMerge w:val="restart"/>
            <w:shd w:val="clear" w:color="auto" w:fill="F0F0F0"/>
            <w:tcMar>
              <w:top w:w="30" w:type="dxa"/>
              <w:left w:w="45" w:type="dxa"/>
              <w:bottom w:w="30" w:type="dxa"/>
              <w:right w:w="45" w:type="dxa"/>
            </w:tcMar>
            <w:vAlign w:val="center"/>
            <w:hideMark/>
          </w:tcPr>
          <w:p w14:paraId="34D04761" w14:textId="77777777" w:rsidR="001541EC" w:rsidRPr="00453790" w:rsidRDefault="001541EC" w:rsidP="00CD3DE8">
            <w:pPr>
              <w:rPr>
                <w:rFonts w:ascii="Arial" w:hAnsi="Arial" w:cs="Arial"/>
                <w:b/>
                <w:bCs/>
                <w:i/>
                <w:iCs/>
              </w:rPr>
            </w:pPr>
            <w:r w:rsidRPr="00453790">
              <w:rPr>
                <w:rFonts w:ascii="Arial" w:hAnsi="Arial" w:cs="Arial"/>
                <w:b/>
                <w:bCs/>
                <w:i/>
                <w:iCs/>
              </w:rPr>
              <w:t>typ prostoru</w:t>
            </w:r>
          </w:p>
        </w:tc>
        <w:tc>
          <w:tcPr>
            <w:tcW w:w="0" w:type="auto"/>
            <w:gridSpan w:val="2"/>
            <w:shd w:val="clear" w:color="auto" w:fill="F0F0F0"/>
            <w:tcMar>
              <w:top w:w="30" w:type="dxa"/>
              <w:left w:w="45" w:type="dxa"/>
              <w:bottom w:w="30" w:type="dxa"/>
              <w:right w:w="45" w:type="dxa"/>
            </w:tcMar>
            <w:vAlign w:val="center"/>
            <w:hideMark/>
          </w:tcPr>
          <w:p w14:paraId="354F20E4" w14:textId="77777777" w:rsidR="001541EC" w:rsidRPr="00453790" w:rsidRDefault="001541EC" w:rsidP="00CD3DE8">
            <w:pPr>
              <w:rPr>
                <w:rFonts w:ascii="Arial" w:hAnsi="Arial" w:cs="Arial"/>
                <w:b/>
                <w:bCs/>
                <w:i/>
                <w:iCs/>
              </w:rPr>
            </w:pPr>
            <w:r w:rsidRPr="00453790">
              <w:rPr>
                <w:rFonts w:ascii="Arial" w:hAnsi="Arial" w:cs="Arial"/>
                <w:b/>
                <w:bCs/>
                <w:i/>
                <w:iCs/>
              </w:rPr>
              <w:t>teploty</w:t>
            </w:r>
          </w:p>
        </w:tc>
        <w:tc>
          <w:tcPr>
            <w:tcW w:w="0" w:type="auto"/>
            <w:vMerge w:val="restart"/>
            <w:shd w:val="clear" w:color="auto" w:fill="F0F0F0"/>
            <w:tcMar>
              <w:top w:w="30" w:type="dxa"/>
              <w:left w:w="45" w:type="dxa"/>
              <w:bottom w:w="30" w:type="dxa"/>
              <w:right w:w="45" w:type="dxa"/>
            </w:tcMar>
            <w:vAlign w:val="center"/>
            <w:hideMark/>
          </w:tcPr>
          <w:p w14:paraId="37AD9DB3" w14:textId="77777777" w:rsidR="001541EC" w:rsidRPr="00453790" w:rsidRDefault="001541EC" w:rsidP="00CD3DE8">
            <w:pPr>
              <w:rPr>
                <w:rFonts w:ascii="Arial" w:hAnsi="Arial" w:cs="Arial"/>
                <w:b/>
                <w:bCs/>
                <w:i/>
                <w:iCs/>
              </w:rPr>
            </w:pPr>
            <w:r w:rsidRPr="00453790">
              <w:rPr>
                <w:rFonts w:ascii="Arial" w:hAnsi="Arial" w:cs="Arial"/>
                <w:b/>
                <w:bCs/>
                <w:i/>
                <w:iCs/>
              </w:rPr>
              <w:t>rychlost proudění</w:t>
            </w:r>
            <w:r w:rsidRPr="00453790">
              <w:rPr>
                <w:rFonts w:ascii="Arial" w:hAnsi="Arial" w:cs="Arial"/>
                <w:b/>
                <w:bCs/>
                <w:i/>
                <w:iCs/>
              </w:rPr>
              <w:br/>
            </w:r>
            <w:proofErr w:type="spellStart"/>
            <w:r w:rsidRPr="00453790">
              <w:rPr>
                <w:rFonts w:ascii="Arial" w:hAnsi="Arial" w:cs="Arial"/>
                <w:b/>
                <w:bCs/>
                <w:i/>
                <w:iCs/>
              </w:rPr>
              <w:t>v</w:t>
            </w:r>
            <w:r w:rsidRPr="00453790">
              <w:rPr>
                <w:rFonts w:ascii="Arial" w:hAnsi="Arial" w:cs="Arial"/>
                <w:b/>
                <w:bCs/>
                <w:i/>
                <w:iCs/>
                <w:vertAlign w:val="subscript"/>
              </w:rPr>
              <w:t>a</w:t>
            </w:r>
            <w:proofErr w:type="spellEnd"/>
            <w:r w:rsidRPr="00453790">
              <w:rPr>
                <w:rFonts w:ascii="Arial" w:hAnsi="Arial" w:cs="Arial"/>
                <w:b/>
                <w:bCs/>
                <w:i/>
                <w:iCs/>
              </w:rPr>
              <w:t> (m . s</w:t>
            </w:r>
            <w:r w:rsidRPr="00453790">
              <w:rPr>
                <w:rFonts w:ascii="Arial" w:hAnsi="Arial" w:cs="Arial"/>
                <w:b/>
                <w:bCs/>
                <w:i/>
                <w:iCs/>
                <w:vertAlign w:val="superscript"/>
              </w:rPr>
              <w:t>-1</w:t>
            </w:r>
            <w:r w:rsidRPr="00453790">
              <w:rPr>
                <w:rFonts w:ascii="Arial" w:hAnsi="Arial" w:cs="Arial"/>
                <w:b/>
                <w:bCs/>
                <w:i/>
                <w:iCs/>
              </w:rPr>
              <w:t>)</w:t>
            </w:r>
          </w:p>
        </w:tc>
        <w:tc>
          <w:tcPr>
            <w:tcW w:w="0" w:type="auto"/>
            <w:vMerge w:val="restart"/>
            <w:shd w:val="clear" w:color="auto" w:fill="F0F0F0"/>
            <w:tcMar>
              <w:top w:w="30" w:type="dxa"/>
              <w:left w:w="45" w:type="dxa"/>
              <w:bottom w:w="30" w:type="dxa"/>
              <w:right w:w="45" w:type="dxa"/>
            </w:tcMar>
            <w:vAlign w:val="center"/>
            <w:hideMark/>
          </w:tcPr>
          <w:p w14:paraId="1A87B1D3" w14:textId="77777777" w:rsidR="001541EC" w:rsidRPr="00453790" w:rsidRDefault="001541EC" w:rsidP="00CD3DE8">
            <w:pPr>
              <w:rPr>
                <w:rFonts w:ascii="Arial" w:hAnsi="Arial" w:cs="Arial"/>
                <w:b/>
                <w:bCs/>
                <w:i/>
                <w:iCs/>
              </w:rPr>
            </w:pPr>
            <w:r w:rsidRPr="00453790">
              <w:rPr>
                <w:rFonts w:ascii="Arial" w:hAnsi="Arial" w:cs="Arial"/>
                <w:b/>
                <w:bCs/>
                <w:i/>
                <w:iCs/>
              </w:rPr>
              <w:t>relativní vlhkost</w:t>
            </w:r>
            <w:r w:rsidRPr="00453790">
              <w:rPr>
                <w:rFonts w:ascii="Arial" w:hAnsi="Arial" w:cs="Arial"/>
                <w:b/>
                <w:bCs/>
                <w:i/>
                <w:iCs/>
              </w:rPr>
              <w:br/>
            </w:r>
            <w:proofErr w:type="spellStart"/>
            <w:r w:rsidRPr="00453790">
              <w:rPr>
                <w:rFonts w:ascii="Arial" w:hAnsi="Arial" w:cs="Arial"/>
                <w:b/>
                <w:bCs/>
                <w:i/>
                <w:iCs/>
              </w:rPr>
              <w:t>rh</w:t>
            </w:r>
            <w:proofErr w:type="spellEnd"/>
            <w:r w:rsidRPr="00453790">
              <w:rPr>
                <w:rFonts w:ascii="Arial" w:hAnsi="Arial" w:cs="Arial"/>
                <w:b/>
                <w:bCs/>
                <w:i/>
                <w:iCs/>
              </w:rPr>
              <w:t xml:space="preserve"> (%)</w:t>
            </w:r>
          </w:p>
        </w:tc>
      </w:tr>
      <w:tr w:rsidR="001541EC" w:rsidRPr="00453790" w14:paraId="7E2C6A87" w14:textId="77777777" w:rsidTr="00CD3DE8">
        <w:tc>
          <w:tcPr>
            <w:tcW w:w="5103" w:type="dxa"/>
            <w:vMerge/>
            <w:shd w:val="clear" w:color="auto" w:fill="FFFFFF"/>
            <w:vAlign w:val="center"/>
            <w:hideMark/>
          </w:tcPr>
          <w:p w14:paraId="1F6EE816" w14:textId="77777777" w:rsidR="001541EC" w:rsidRPr="00453790" w:rsidRDefault="001541EC" w:rsidP="00CD3DE8">
            <w:pPr>
              <w:rPr>
                <w:rFonts w:ascii="Arial" w:hAnsi="Arial" w:cs="Arial"/>
                <w:b/>
                <w:bCs/>
                <w:i/>
                <w:iCs/>
              </w:rPr>
            </w:pPr>
          </w:p>
        </w:tc>
        <w:tc>
          <w:tcPr>
            <w:tcW w:w="0" w:type="auto"/>
            <w:shd w:val="clear" w:color="auto" w:fill="F0F0F0"/>
            <w:tcMar>
              <w:top w:w="30" w:type="dxa"/>
              <w:left w:w="45" w:type="dxa"/>
              <w:bottom w:w="30" w:type="dxa"/>
              <w:right w:w="45" w:type="dxa"/>
            </w:tcMar>
            <w:vAlign w:val="center"/>
            <w:hideMark/>
          </w:tcPr>
          <w:p w14:paraId="7CCA4DFC" w14:textId="77777777" w:rsidR="001541EC" w:rsidRPr="00453790" w:rsidRDefault="001541EC" w:rsidP="00CD3DE8">
            <w:pPr>
              <w:rPr>
                <w:rFonts w:ascii="Arial" w:hAnsi="Arial" w:cs="Arial"/>
                <w:b/>
                <w:bCs/>
                <w:i/>
                <w:iCs/>
              </w:rPr>
            </w:pPr>
            <w:r w:rsidRPr="00453790">
              <w:rPr>
                <w:rFonts w:ascii="Arial" w:hAnsi="Arial" w:cs="Arial"/>
                <w:b/>
                <w:bCs/>
                <w:i/>
                <w:iCs/>
              </w:rPr>
              <w:t>t</w:t>
            </w:r>
            <w:r w:rsidRPr="00453790">
              <w:rPr>
                <w:rFonts w:ascii="Arial" w:hAnsi="Arial" w:cs="Arial"/>
                <w:b/>
                <w:bCs/>
                <w:i/>
                <w:iCs/>
                <w:vertAlign w:val="subscript"/>
              </w:rPr>
              <w:t>g min</w:t>
            </w:r>
            <w:r w:rsidRPr="00453790">
              <w:rPr>
                <w:rFonts w:ascii="Arial" w:hAnsi="Arial" w:cs="Arial"/>
                <w:b/>
                <w:bCs/>
                <w:i/>
                <w:iCs/>
              </w:rPr>
              <w:br/>
              <w:t>(°C)</w:t>
            </w:r>
          </w:p>
        </w:tc>
        <w:tc>
          <w:tcPr>
            <w:tcW w:w="0" w:type="auto"/>
            <w:shd w:val="clear" w:color="auto" w:fill="F0F0F0"/>
            <w:tcMar>
              <w:top w:w="30" w:type="dxa"/>
              <w:left w:w="45" w:type="dxa"/>
              <w:bottom w:w="30" w:type="dxa"/>
              <w:right w:w="45" w:type="dxa"/>
            </w:tcMar>
            <w:vAlign w:val="center"/>
            <w:hideMark/>
          </w:tcPr>
          <w:p w14:paraId="781EAD03" w14:textId="77777777" w:rsidR="001541EC" w:rsidRPr="00453790" w:rsidRDefault="001541EC" w:rsidP="00CD3DE8">
            <w:pPr>
              <w:rPr>
                <w:rFonts w:ascii="Arial" w:hAnsi="Arial" w:cs="Arial"/>
                <w:b/>
                <w:bCs/>
                <w:i/>
                <w:iCs/>
              </w:rPr>
            </w:pPr>
            <w:r w:rsidRPr="00453790">
              <w:rPr>
                <w:rFonts w:ascii="Arial" w:hAnsi="Arial" w:cs="Arial"/>
                <w:b/>
                <w:bCs/>
                <w:i/>
                <w:iCs/>
              </w:rPr>
              <w:t>t</w:t>
            </w:r>
            <w:r w:rsidRPr="00453790">
              <w:rPr>
                <w:rFonts w:ascii="Arial" w:hAnsi="Arial" w:cs="Arial"/>
                <w:b/>
                <w:bCs/>
                <w:i/>
                <w:iCs/>
                <w:vertAlign w:val="subscript"/>
              </w:rPr>
              <w:t>g max</w:t>
            </w:r>
            <w:r w:rsidRPr="00453790">
              <w:rPr>
                <w:rFonts w:ascii="Arial" w:hAnsi="Arial" w:cs="Arial"/>
                <w:b/>
                <w:bCs/>
                <w:i/>
                <w:iCs/>
              </w:rPr>
              <w:br/>
              <w:t>(°C)</w:t>
            </w:r>
          </w:p>
        </w:tc>
        <w:tc>
          <w:tcPr>
            <w:tcW w:w="0" w:type="auto"/>
            <w:vMerge/>
            <w:shd w:val="clear" w:color="auto" w:fill="FFFFFF"/>
            <w:vAlign w:val="center"/>
            <w:hideMark/>
          </w:tcPr>
          <w:p w14:paraId="4BE03EA8" w14:textId="77777777" w:rsidR="001541EC" w:rsidRPr="00453790" w:rsidRDefault="001541EC" w:rsidP="00CD3DE8">
            <w:pPr>
              <w:rPr>
                <w:rFonts w:ascii="Arial" w:hAnsi="Arial" w:cs="Arial"/>
                <w:b/>
                <w:bCs/>
                <w:i/>
                <w:iCs/>
              </w:rPr>
            </w:pPr>
          </w:p>
        </w:tc>
        <w:tc>
          <w:tcPr>
            <w:tcW w:w="0" w:type="auto"/>
            <w:vMerge/>
            <w:shd w:val="clear" w:color="auto" w:fill="FFFFFF"/>
            <w:vAlign w:val="center"/>
            <w:hideMark/>
          </w:tcPr>
          <w:p w14:paraId="74D08287" w14:textId="77777777" w:rsidR="001541EC" w:rsidRPr="00453790" w:rsidRDefault="001541EC" w:rsidP="00CD3DE8">
            <w:pPr>
              <w:rPr>
                <w:rFonts w:ascii="Arial" w:hAnsi="Arial" w:cs="Arial"/>
                <w:b/>
                <w:bCs/>
                <w:i/>
                <w:iCs/>
              </w:rPr>
            </w:pPr>
          </w:p>
        </w:tc>
      </w:tr>
      <w:tr w:rsidR="001541EC" w:rsidRPr="00453790" w14:paraId="01322CAF" w14:textId="77777777" w:rsidTr="00CD3DE8">
        <w:tc>
          <w:tcPr>
            <w:tcW w:w="5103" w:type="dxa"/>
            <w:shd w:val="clear" w:color="auto" w:fill="FFFFFF"/>
            <w:tcMar>
              <w:top w:w="30" w:type="dxa"/>
              <w:left w:w="45" w:type="dxa"/>
              <w:bottom w:w="30" w:type="dxa"/>
              <w:right w:w="45" w:type="dxa"/>
            </w:tcMar>
            <w:vAlign w:val="center"/>
            <w:hideMark/>
          </w:tcPr>
          <w:p w14:paraId="08FFB60E" w14:textId="77777777" w:rsidR="001541EC" w:rsidRPr="00453790" w:rsidRDefault="001541EC" w:rsidP="00CD3DE8">
            <w:pPr>
              <w:rPr>
                <w:rFonts w:ascii="Arial" w:hAnsi="Arial" w:cs="Arial"/>
                <w:b/>
                <w:bCs/>
                <w:i/>
                <w:iCs/>
              </w:rPr>
            </w:pPr>
            <w:r w:rsidRPr="00453790">
              <w:rPr>
                <w:rFonts w:ascii="Arial" w:hAnsi="Arial" w:cs="Arial"/>
                <w:b/>
                <w:bCs/>
                <w:i/>
                <w:iCs/>
              </w:rPr>
              <w:t>učebny, herny, pracovny, místnosti určené k dlouhodobému pobytu dětí a žáků</w:t>
            </w:r>
          </w:p>
        </w:tc>
        <w:tc>
          <w:tcPr>
            <w:tcW w:w="0" w:type="auto"/>
            <w:shd w:val="clear" w:color="auto" w:fill="FFFFFF"/>
            <w:tcMar>
              <w:top w:w="30" w:type="dxa"/>
              <w:left w:w="45" w:type="dxa"/>
              <w:bottom w:w="30" w:type="dxa"/>
              <w:right w:w="45" w:type="dxa"/>
            </w:tcMar>
            <w:vAlign w:val="center"/>
            <w:hideMark/>
          </w:tcPr>
          <w:p w14:paraId="54F7F80C" w14:textId="77777777" w:rsidR="001541EC" w:rsidRPr="00453790" w:rsidRDefault="001541EC" w:rsidP="00CD3DE8">
            <w:pPr>
              <w:ind w:left="-1241" w:firstLine="1241"/>
              <w:rPr>
                <w:rFonts w:ascii="Arial" w:hAnsi="Arial" w:cs="Arial"/>
                <w:b/>
                <w:bCs/>
                <w:i/>
                <w:iCs/>
              </w:rPr>
            </w:pPr>
            <w:r w:rsidRPr="00453790">
              <w:rPr>
                <w:rFonts w:ascii="Arial" w:hAnsi="Arial" w:cs="Arial"/>
                <w:b/>
                <w:bCs/>
                <w:i/>
                <w:iCs/>
              </w:rPr>
              <w:t>20</w:t>
            </w:r>
          </w:p>
        </w:tc>
        <w:tc>
          <w:tcPr>
            <w:tcW w:w="0" w:type="auto"/>
            <w:shd w:val="clear" w:color="auto" w:fill="FFFFFF"/>
            <w:tcMar>
              <w:top w:w="30" w:type="dxa"/>
              <w:left w:w="45" w:type="dxa"/>
              <w:bottom w:w="30" w:type="dxa"/>
              <w:right w:w="45" w:type="dxa"/>
            </w:tcMar>
            <w:vAlign w:val="center"/>
            <w:hideMark/>
          </w:tcPr>
          <w:p w14:paraId="47F3D0B5" w14:textId="77777777" w:rsidR="001541EC" w:rsidRPr="00453790" w:rsidRDefault="001541EC" w:rsidP="00CD3DE8">
            <w:pPr>
              <w:rPr>
                <w:rFonts w:ascii="Arial" w:hAnsi="Arial" w:cs="Arial"/>
                <w:b/>
                <w:bCs/>
                <w:i/>
                <w:iCs/>
              </w:rPr>
            </w:pPr>
            <w:r w:rsidRPr="00453790">
              <w:rPr>
                <w:rFonts w:ascii="Arial" w:hAnsi="Arial" w:cs="Arial"/>
                <w:b/>
                <w:bCs/>
                <w:i/>
                <w:iCs/>
              </w:rPr>
              <w:t>28</w:t>
            </w:r>
          </w:p>
        </w:tc>
        <w:tc>
          <w:tcPr>
            <w:tcW w:w="0" w:type="auto"/>
            <w:vMerge w:val="restart"/>
            <w:shd w:val="clear" w:color="auto" w:fill="FFFFFF"/>
            <w:tcMar>
              <w:top w:w="30" w:type="dxa"/>
              <w:left w:w="45" w:type="dxa"/>
              <w:bottom w:w="30" w:type="dxa"/>
              <w:right w:w="45" w:type="dxa"/>
            </w:tcMar>
            <w:vAlign w:val="center"/>
            <w:hideMark/>
          </w:tcPr>
          <w:p w14:paraId="6F9A7C41" w14:textId="77777777" w:rsidR="001541EC" w:rsidRPr="00453790" w:rsidRDefault="001541EC" w:rsidP="00CD3DE8">
            <w:pPr>
              <w:rPr>
                <w:rFonts w:ascii="Arial" w:hAnsi="Arial" w:cs="Arial"/>
                <w:b/>
                <w:bCs/>
                <w:i/>
                <w:iCs/>
              </w:rPr>
            </w:pPr>
            <w:r w:rsidRPr="00453790">
              <w:rPr>
                <w:rFonts w:ascii="Arial" w:hAnsi="Arial" w:cs="Arial"/>
                <w:b/>
                <w:bCs/>
                <w:i/>
                <w:iCs/>
              </w:rPr>
              <w:t>0,1 - 0,2</w:t>
            </w:r>
          </w:p>
        </w:tc>
        <w:tc>
          <w:tcPr>
            <w:tcW w:w="0" w:type="auto"/>
            <w:vMerge w:val="restart"/>
            <w:shd w:val="clear" w:color="auto" w:fill="FFFFFF"/>
            <w:tcMar>
              <w:top w:w="30" w:type="dxa"/>
              <w:left w:w="45" w:type="dxa"/>
              <w:bottom w:w="30" w:type="dxa"/>
              <w:right w:w="45" w:type="dxa"/>
            </w:tcMar>
            <w:vAlign w:val="center"/>
            <w:hideMark/>
          </w:tcPr>
          <w:p w14:paraId="149DB4EA" w14:textId="77777777" w:rsidR="001541EC" w:rsidRPr="00453790" w:rsidRDefault="001541EC" w:rsidP="00CD3DE8">
            <w:pPr>
              <w:rPr>
                <w:rFonts w:ascii="Arial" w:hAnsi="Arial" w:cs="Arial"/>
                <w:b/>
                <w:bCs/>
                <w:i/>
                <w:iCs/>
              </w:rPr>
            </w:pPr>
            <w:r w:rsidRPr="00453790">
              <w:rPr>
                <w:rFonts w:ascii="Arial" w:hAnsi="Arial" w:cs="Arial"/>
                <w:b/>
                <w:bCs/>
                <w:i/>
                <w:iCs/>
              </w:rPr>
              <w:t>30 - 65</w:t>
            </w:r>
          </w:p>
        </w:tc>
      </w:tr>
      <w:tr w:rsidR="001541EC" w:rsidRPr="00453790" w14:paraId="4ECE142D" w14:textId="77777777" w:rsidTr="00CD3DE8">
        <w:tc>
          <w:tcPr>
            <w:tcW w:w="5103" w:type="dxa"/>
            <w:shd w:val="clear" w:color="auto" w:fill="FFFFFF"/>
            <w:tcMar>
              <w:top w:w="30" w:type="dxa"/>
              <w:left w:w="45" w:type="dxa"/>
              <w:bottom w:w="30" w:type="dxa"/>
              <w:right w:w="45" w:type="dxa"/>
            </w:tcMar>
            <w:vAlign w:val="center"/>
            <w:hideMark/>
          </w:tcPr>
          <w:p w14:paraId="7CE8E779" w14:textId="77777777" w:rsidR="001541EC" w:rsidRPr="00453790" w:rsidRDefault="001541EC" w:rsidP="00CD3DE8">
            <w:pPr>
              <w:rPr>
                <w:rFonts w:ascii="Arial" w:hAnsi="Arial" w:cs="Arial"/>
                <w:b/>
                <w:bCs/>
                <w:i/>
                <w:iCs/>
              </w:rPr>
            </w:pPr>
            <w:r w:rsidRPr="00453790">
              <w:rPr>
                <w:rFonts w:ascii="Arial" w:hAnsi="Arial" w:cs="Arial"/>
                <w:b/>
                <w:bCs/>
                <w:i/>
                <w:iCs/>
              </w:rPr>
              <w:t>tělocvičny</w:t>
            </w:r>
          </w:p>
        </w:tc>
        <w:tc>
          <w:tcPr>
            <w:tcW w:w="0" w:type="auto"/>
            <w:shd w:val="clear" w:color="auto" w:fill="FFFFFF"/>
            <w:tcMar>
              <w:top w:w="30" w:type="dxa"/>
              <w:left w:w="45" w:type="dxa"/>
              <w:bottom w:w="30" w:type="dxa"/>
              <w:right w:w="45" w:type="dxa"/>
            </w:tcMar>
            <w:vAlign w:val="center"/>
            <w:hideMark/>
          </w:tcPr>
          <w:p w14:paraId="0E050C1D" w14:textId="77777777" w:rsidR="001541EC" w:rsidRPr="00453790" w:rsidRDefault="001541EC" w:rsidP="00CD3DE8">
            <w:pPr>
              <w:rPr>
                <w:rFonts w:ascii="Arial" w:hAnsi="Arial" w:cs="Arial"/>
                <w:b/>
                <w:bCs/>
                <w:i/>
                <w:iCs/>
              </w:rPr>
            </w:pPr>
            <w:r w:rsidRPr="00453790">
              <w:rPr>
                <w:rFonts w:ascii="Arial" w:hAnsi="Arial" w:cs="Arial"/>
                <w:b/>
                <w:bCs/>
                <w:i/>
                <w:iCs/>
              </w:rPr>
              <w:t>18</w:t>
            </w:r>
          </w:p>
        </w:tc>
        <w:tc>
          <w:tcPr>
            <w:tcW w:w="0" w:type="auto"/>
            <w:shd w:val="clear" w:color="auto" w:fill="FFFFFF"/>
            <w:tcMar>
              <w:top w:w="30" w:type="dxa"/>
              <w:left w:w="45" w:type="dxa"/>
              <w:bottom w:w="30" w:type="dxa"/>
              <w:right w:w="45" w:type="dxa"/>
            </w:tcMar>
            <w:vAlign w:val="center"/>
            <w:hideMark/>
          </w:tcPr>
          <w:p w14:paraId="72AE7CFD" w14:textId="77777777" w:rsidR="001541EC" w:rsidRPr="00453790" w:rsidRDefault="001541EC" w:rsidP="00CD3DE8">
            <w:pPr>
              <w:rPr>
                <w:rFonts w:ascii="Arial" w:hAnsi="Arial" w:cs="Arial"/>
                <w:b/>
                <w:bCs/>
                <w:i/>
                <w:iCs/>
              </w:rPr>
            </w:pPr>
            <w:r w:rsidRPr="00453790">
              <w:rPr>
                <w:rFonts w:ascii="Arial" w:hAnsi="Arial" w:cs="Arial"/>
                <w:b/>
                <w:bCs/>
                <w:i/>
                <w:iCs/>
              </w:rPr>
              <w:t>28</w:t>
            </w:r>
          </w:p>
        </w:tc>
        <w:tc>
          <w:tcPr>
            <w:tcW w:w="0" w:type="auto"/>
            <w:vMerge/>
            <w:shd w:val="clear" w:color="auto" w:fill="FFFFFF"/>
            <w:vAlign w:val="center"/>
            <w:hideMark/>
          </w:tcPr>
          <w:p w14:paraId="2AFDE88D" w14:textId="77777777" w:rsidR="001541EC" w:rsidRPr="00453790" w:rsidRDefault="001541EC" w:rsidP="00CD3DE8">
            <w:pPr>
              <w:rPr>
                <w:rFonts w:ascii="Arial" w:hAnsi="Arial" w:cs="Arial"/>
                <w:b/>
                <w:bCs/>
                <w:i/>
                <w:iCs/>
              </w:rPr>
            </w:pPr>
          </w:p>
        </w:tc>
        <w:tc>
          <w:tcPr>
            <w:tcW w:w="0" w:type="auto"/>
            <w:vMerge/>
            <w:shd w:val="clear" w:color="auto" w:fill="FFFFFF"/>
            <w:vAlign w:val="center"/>
            <w:hideMark/>
          </w:tcPr>
          <w:p w14:paraId="69CF3FC3" w14:textId="77777777" w:rsidR="001541EC" w:rsidRPr="00453790" w:rsidRDefault="001541EC" w:rsidP="00CD3DE8">
            <w:pPr>
              <w:rPr>
                <w:rFonts w:ascii="Arial" w:hAnsi="Arial" w:cs="Arial"/>
                <w:b/>
                <w:bCs/>
                <w:i/>
                <w:iCs/>
              </w:rPr>
            </w:pPr>
          </w:p>
        </w:tc>
      </w:tr>
      <w:tr w:rsidR="001541EC" w:rsidRPr="00453790" w14:paraId="2EF0E51A" w14:textId="77777777" w:rsidTr="00CD3DE8">
        <w:tc>
          <w:tcPr>
            <w:tcW w:w="5103" w:type="dxa"/>
            <w:shd w:val="clear" w:color="auto" w:fill="FFFFFF"/>
            <w:tcMar>
              <w:top w:w="30" w:type="dxa"/>
              <w:left w:w="45" w:type="dxa"/>
              <w:bottom w:w="30" w:type="dxa"/>
              <w:right w:w="45" w:type="dxa"/>
            </w:tcMar>
            <w:vAlign w:val="center"/>
            <w:hideMark/>
          </w:tcPr>
          <w:p w14:paraId="52E8D13F" w14:textId="77777777" w:rsidR="001541EC" w:rsidRPr="00453790" w:rsidRDefault="001541EC" w:rsidP="00CD3DE8">
            <w:pPr>
              <w:rPr>
                <w:rFonts w:ascii="Arial" w:hAnsi="Arial" w:cs="Arial"/>
                <w:b/>
                <w:bCs/>
                <w:i/>
                <w:iCs/>
              </w:rPr>
            </w:pPr>
            <w:r w:rsidRPr="00453790">
              <w:rPr>
                <w:rFonts w:ascii="Arial" w:hAnsi="Arial" w:cs="Arial"/>
                <w:b/>
                <w:bCs/>
                <w:i/>
                <w:iCs/>
              </w:rPr>
              <w:t>šatny</w:t>
            </w:r>
          </w:p>
        </w:tc>
        <w:tc>
          <w:tcPr>
            <w:tcW w:w="0" w:type="auto"/>
            <w:shd w:val="clear" w:color="auto" w:fill="FFFFFF"/>
            <w:tcMar>
              <w:top w:w="30" w:type="dxa"/>
              <w:left w:w="45" w:type="dxa"/>
              <w:bottom w:w="30" w:type="dxa"/>
              <w:right w:w="45" w:type="dxa"/>
            </w:tcMar>
            <w:vAlign w:val="center"/>
            <w:hideMark/>
          </w:tcPr>
          <w:p w14:paraId="48B041FE" w14:textId="77777777" w:rsidR="001541EC" w:rsidRPr="00453790" w:rsidRDefault="001541EC" w:rsidP="00CD3DE8">
            <w:pPr>
              <w:rPr>
                <w:rFonts w:ascii="Arial" w:hAnsi="Arial" w:cs="Arial"/>
                <w:b/>
                <w:bCs/>
                <w:i/>
                <w:iCs/>
              </w:rPr>
            </w:pPr>
            <w:r w:rsidRPr="00453790">
              <w:rPr>
                <w:rFonts w:ascii="Arial" w:hAnsi="Arial" w:cs="Arial"/>
                <w:b/>
                <w:bCs/>
                <w:i/>
                <w:iCs/>
              </w:rPr>
              <w:t>20</w:t>
            </w:r>
          </w:p>
        </w:tc>
        <w:tc>
          <w:tcPr>
            <w:tcW w:w="0" w:type="auto"/>
            <w:shd w:val="clear" w:color="auto" w:fill="FFFFFF"/>
            <w:tcMar>
              <w:top w:w="30" w:type="dxa"/>
              <w:left w:w="45" w:type="dxa"/>
              <w:bottom w:w="30" w:type="dxa"/>
              <w:right w:w="45" w:type="dxa"/>
            </w:tcMar>
            <w:vAlign w:val="center"/>
            <w:hideMark/>
          </w:tcPr>
          <w:p w14:paraId="2CE07A87" w14:textId="77777777" w:rsidR="001541EC" w:rsidRPr="00453790" w:rsidRDefault="001541EC" w:rsidP="00CD3DE8">
            <w:pPr>
              <w:rPr>
                <w:rFonts w:ascii="Arial" w:hAnsi="Arial" w:cs="Arial"/>
                <w:b/>
                <w:bCs/>
                <w:i/>
                <w:iCs/>
              </w:rPr>
            </w:pPr>
            <w:r w:rsidRPr="00453790">
              <w:rPr>
                <w:rFonts w:ascii="Arial" w:hAnsi="Arial" w:cs="Arial"/>
                <w:b/>
                <w:bCs/>
                <w:i/>
                <w:iCs/>
              </w:rPr>
              <w:t>28</w:t>
            </w:r>
          </w:p>
        </w:tc>
        <w:tc>
          <w:tcPr>
            <w:tcW w:w="0" w:type="auto"/>
            <w:vMerge/>
            <w:shd w:val="clear" w:color="auto" w:fill="FFFFFF"/>
            <w:vAlign w:val="center"/>
            <w:hideMark/>
          </w:tcPr>
          <w:p w14:paraId="3AC94AEF" w14:textId="77777777" w:rsidR="001541EC" w:rsidRPr="00453790" w:rsidRDefault="001541EC" w:rsidP="00CD3DE8">
            <w:pPr>
              <w:rPr>
                <w:rFonts w:ascii="Arial" w:hAnsi="Arial" w:cs="Arial"/>
                <w:b/>
                <w:bCs/>
                <w:i/>
                <w:iCs/>
              </w:rPr>
            </w:pPr>
          </w:p>
        </w:tc>
        <w:tc>
          <w:tcPr>
            <w:tcW w:w="0" w:type="auto"/>
            <w:vMerge/>
            <w:shd w:val="clear" w:color="auto" w:fill="FFFFFF"/>
            <w:vAlign w:val="center"/>
            <w:hideMark/>
          </w:tcPr>
          <w:p w14:paraId="574C8E03" w14:textId="77777777" w:rsidR="001541EC" w:rsidRPr="00453790" w:rsidRDefault="001541EC" w:rsidP="00CD3DE8">
            <w:pPr>
              <w:rPr>
                <w:rFonts w:ascii="Arial" w:hAnsi="Arial" w:cs="Arial"/>
                <w:b/>
                <w:bCs/>
                <w:i/>
                <w:iCs/>
              </w:rPr>
            </w:pPr>
          </w:p>
        </w:tc>
      </w:tr>
      <w:tr w:rsidR="001541EC" w:rsidRPr="00453790" w14:paraId="6700BFDB" w14:textId="77777777" w:rsidTr="00CD3DE8">
        <w:tc>
          <w:tcPr>
            <w:tcW w:w="5103" w:type="dxa"/>
            <w:shd w:val="clear" w:color="auto" w:fill="FFFFFF"/>
            <w:tcMar>
              <w:top w:w="30" w:type="dxa"/>
              <w:left w:w="45" w:type="dxa"/>
              <w:bottom w:w="30" w:type="dxa"/>
              <w:right w:w="45" w:type="dxa"/>
            </w:tcMar>
            <w:vAlign w:val="center"/>
            <w:hideMark/>
          </w:tcPr>
          <w:p w14:paraId="6A91F261" w14:textId="77777777" w:rsidR="001541EC" w:rsidRPr="00453790" w:rsidRDefault="001541EC" w:rsidP="00CD3DE8">
            <w:pPr>
              <w:rPr>
                <w:rFonts w:ascii="Arial" w:hAnsi="Arial" w:cs="Arial"/>
                <w:b/>
                <w:bCs/>
                <w:i/>
                <w:iCs/>
              </w:rPr>
            </w:pPr>
            <w:r w:rsidRPr="00453790">
              <w:rPr>
                <w:rFonts w:ascii="Arial" w:hAnsi="Arial" w:cs="Arial"/>
                <w:b/>
                <w:bCs/>
                <w:i/>
                <w:iCs/>
              </w:rPr>
              <w:t>umývárny</w:t>
            </w:r>
          </w:p>
        </w:tc>
        <w:tc>
          <w:tcPr>
            <w:tcW w:w="0" w:type="auto"/>
            <w:shd w:val="clear" w:color="auto" w:fill="FFFFFF"/>
            <w:tcMar>
              <w:top w:w="30" w:type="dxa"/>
              <w:left w:w="45" w:type="dxa"/>
              <w:bottom w:w="30" w:type="dxa"/>
              <w:right w:w="45" w:type="dxa"/>
            </w:tcMar>
            <w:vAlign w:val="center"/>
            <w:hideMark/>
          </w:tcPr>
          <w:p w14:paraId="7C0C6E91" w14:textId="77777777" w:rsidR="001541EC" w:rsidRPr="00453790" w:rsidRDefault="001541EC" w:rsidP="00CD3DE8">
            <w:pPr>
              <w:rPr>
                <w:rFonts w:ascii="Arial" w:hAnsi="Arial" w:cs="Arial"/>
                <w:b/>
                <w:bCs/>
                <w:i/>
                <w:iCs/>
              </w:rPr>
            </w:pPr>
            <w:r w:rsidRPr="00453790">
              <w:rPr>
                <w:rFonts w:ascii="Arial" w:hAnsi="Arial" w:cs="Arial"/>
                <w:b/>
                <w:bCs/>
                <w:i/>
                <w:iCs/>
              </w:rPr>
              <w:t>24</w:t>
            </w:r>
          </w:p>
        </w:tc>
        <w:tc>
          <w:tcPr>
            <w:tcW w:w="0" w:type="auto"/>
            <w:shd w:val="clear" w:color="auto" w:fill="FFFFFF"/>
            <w:tcMar>
              <w:top w:w="30" w:type="dxa"/>
              <w:left w:w="45" w:type="dxa"/>
              <w:bottom w:w="30" w:type="dxa"/>
              <w:right w:w="45" w:type="dxa"/>
            </w:tcMar>
            <w:vAlign w:val="center"/>
            <w:hideMark/>
          </w:tcPr>
          <w:p w14:paraId="03FAB022" w14:textId="77777777" w:rsidR="001541EC" w:rsidRPr="00453790" w:rsidRDefault="001541EC" w:rsidP="00CD3DE8">
            <w:pPr>
              <w:rPr>
                <w:rFonts w:ascii="Arial" w:hAnsi="Arial" w:cs="Arial"/>
                <w:b/>
                <w:bCs/>
                <w:i/>
                <w:iCs/>
              </w:rPr>
            </w:pPr>
            <w:r w:rsidRPr="00453790">
              <w:rPr>
                <w:rFonts w:ascii="Arial" w:hAnsi="Arial" w:cs="Arial"/>
                <w:b/>
                <w:bCs/>
                <w:i/>
                <w:iCs/>
              </w:rPr>
              <w:t>-</w:t>
            </w:r>
          </w:p>
        </w:tc>
        <w:tc>
          <w:tcPr>
            <w:tcW w:w="0" w:type="auto"/>
            <w:vMerge/>
            <w:shd w:val="clear" w:color="auto" w:fill="FFFFFF"/>
            <w:vAlign w:val="center"/>
            <w:hideMark/>
          </w:tcPr>
          <w:p w14:paraId="4343BAC7" w14:textId="77777777" w:rsidR="001541EC" w:rsidRPr="00453790" w:rsidRDefault="001541EC" w:rsidP="00CD3DE8">
            <w:pPr>
              <w:rPr>
                <w:rFonts w:ascii="Arial" w:hAnsi="Arial" w:cs="Arial"/>
                <w:b/>
                <w:bCs/>
                <w:i/>
                <w:iCs/>
              </w:rPr>
            </w:pPr>
          </w:p>
        </w:tc>
        <w:tc>
          <w:tcPr>
            <w:tcW w:w="0" w:type="auto"/>
            <w:vMerge/>
            <w:shd w:val="clear" w:color="auto" w:fill="FFFFFF"/>
            <w:vAlign w:val="center"/>
            <w:hideMark/>
          </w:tcPr>
          <w:p w14:paraId="18614780" w14:textId="77777777" w:rsidR="001541EC" w:rsidRPr="00453790" w:rsidRDefault="001541EC" w:rsidP="00CD3DE8">
            <w:pPr>
              <w:rPr>
                <w:rFonts w:ascii="Arial" w:hAnsi="Arial" w:cs="Arial"/>
                <w:b/>
                <w:bCs/>
                <w:i/>
                <w:iCs/>
              </w:rPr>
            </w:pPr>
          </w:p>
        </w:tc>
      </w:tr>
      <w:tr w:rsidR="001541EC" w:rsidRPr="00453790" w14:paraId="05BE3396" w14:textId="77777777" w:rsidTr="00CD3DE8">
        <w:tc>
          <w:tcPr>
            <w:tcW w:w="5103" w:type="dxa"/>
            <w:shd w:val="clear" w:color="auto" w:fill="FFFFFF"/>
            <w:tcMar>
              <w:top w:w="30" w:type="dxa"/>
              <w:left w:w="45" w:type="dxa"/>
              <w:bottom w:w="30" w:type="dxa"/>
              <w:right w:w="45" w:type="dxa"/>
            </w:tcMar>
            <w:vAlign w:val="center"/>
            <w:hideMark/>
          </w:tcPr>
          <w:p w14:paraId="22CD23E7" w14:textId="77777777" w:rsidR="001541EC" w:rsidRPr="00453790" w:rsidRDefault="001541EC" w:rsidP="00CD3DE8">
            <w:pPr>
              <w:rPr>
                <w:rFonts w:ascii="Arial" w:hAnsi="Arial" w:cs="Arial"/>
                <w:b/>
                <w:bCs/>
                <w:i/>
                <w:iCs/>
              </w:rPr>
            </w:pPr>
            <w:r w:rsidRPr="00453790">
              <w:rPr>
                <w:rFonts w:ascii="Arial" w:hAnsi="Arial" w:cs="Arial"/>
                <w:b/>
                <w:bCs/>
                <w:i/>
                <w:iCs/>
              </w:rPr>
              <w:t>sprchy</w:t>
            </w:r>
          </w:p>
        </w:tc>
        <w:tc>
          <w:tcPr>
            <w:tcW w:w="0" w:type="auto"/>
            <w:shd w:val="clear" w:color="auto" w:fill="FFFFFF"/>
            <w:tcMar>
              <w:top w:w="30" w:type="dxa"/>
              <w:left w:w="45" w:type="dxa"/>
              <w:bottom w:w="30" w:type="dxa"/>
              <w:right w:w="45" w:type="dxa"/>
            </w:tcMar>
            <w:vAlign w:val="center"/>
            <w:hideMark/>
          </w:tcPr>
          <w:p w14:paraId="32E72B9C" w14:textId="77777777" w:rsidR="001541EC" w:rsidRPr="00453790" w:rsidRDefault="001541EC" w:rsidP="00CD3DE8">
            <w:pPr>
              <w:rPr>
                <w:rFonts w:ascii="Arial" w:hAnsi="Arial" w:cs="Arial"/>
                <w:b/>
                <w:bCs/>
                <w:i/>
                <w:iCs/>
              </w:rPr>
            </w:pPr>
            <w:r w:rsidRPr="00453790">
              <w:rPr>
                <w:rFonts w:ascii="Arial" w:hAnsi="Arial" w:cs="Arial"/>
                <w:b/>
                <w:bCs/>
                <w:i/>
                <w:iCs/>
              </w:rPr>
              <w:t>24</w:t>
            </w:r>
          </w:p>
        </w:tc>
        <w:tc>
          <w:tcPr>
            <w:tcW w:w="0" w:type="auto"/>
            <w:shd w:val="clear" w:color="auto" w:fill="FFFFFF"/>
            <w:tcMar>
              <w:top w:w="30" w:type="dxa"/>
              <w:left w:w="45" w:type="dxa"/>
              <w:bottom w:w="30" w:type="dxa"/>
              <w:right w:w="45" w:type="dxa"/>
            </w:tcMar>
            <w:vAlign w:val="center"/>
            <w:hideMark/>
          </w:tcPr>
          <w:p w14:paraId="6980DF94" w14:textId="77777777" w:rsidR="001541EC" w:rsidRPr="00453790" w:rsidRDefault="001541EC" w:rsidP="00CD3DE8">
            <w:pPr>
              <w:rPr>
                <w:rFonts w:ascii="Arial" w:hAnsi="Arial" w:cs="Arial"/>
                <w:b/>
                <w:bCs/>
                <w:i/>
                <w:iCs/>
              </w:rPr>
            </w:pPr>
            <w:r w:rsidRPr="00453790">
              <w:rPr>
                <w:rFonts w:ascii="Arial" w:hAnsi="Arial" w:cs="Arial"/>
                <w:b/>
                <w:bCs/>
                <w:i/>
                <w:iCs/>
              </w:rPr>
              <w:t>-</w:t>
            </w:r>
          </w:p>
        </w:tc>
        <w:tc>
          <w:tcPr>
            <w:tcW w:w="0" w:type="auto"/>
            <w:vMerge/>
            <w:shd w:val="clear" w:color="auto" w:fill="FFFFFF"/>
            <w:vAlign w:val="center"/>
            <w:hideMark/>
          </w:tcPr>
          <w:p w14:paraId="100E1DCA" w14:textId="77777777" w:rsidR="001541EC" w:rsidRPr="00453790" w:rsidRDefault="001541EC" w:rsidP="00CD3DE8">
            <w:pPr>
              <w:rPr>
                <w:rFonts w:ascii="Arial" w:hAnsi="Arial" w:cs="Arial"/>
                <w:b/>
                <w:bCs/>
                <w:i/>
                <w:iCs/>
              </w:rPr>
            </w:pPr>
          </w:p>
        </w:tc>
        <w:tc>
          <w:tcPr>
            <w:tcW w:w="0" w:type="auto"/>
            <w:vMerge/>
            <w:shd w:val="clear" w:color="auto" w:fill="FFFFFF"/>
            <w:vAlign w:val="center"/>
            <w:hideMark/>
          </w:tcPr>
          <w:p w14:paraId="08998CE0" w14:textId="77777777" w:rsidR="001541EC" w:rsidRPr="00453790" w:rsidRDefault="001541EC" w:rsidP="00CD3DE8">
            <w:pPr>
              <w:rPr>
                <w:rFonts w:ascii="Arial" w:hAnsi="Arial" w:cs="Arial"/>
                <w:b/>
                <w:bCs/>
                <w:i/>
                <w:iCs/>
              </w:rPr>
            </w:pPr>
          </w:p>
        </w:tc>
      </w:tr>
      <w:tr w:rsidR="001541EC" w:rsidRPr="00453790" w14:paraId="34E75FD1" w14:textId="77777777" w:rsidTr="00CD3DE8">
        <w:tc>
          <w:tcPr>
            <w:tcW w:w="5103" w:type="dxa"/>
            <w:shd w:val="clear" w:color="auto" w:fill="FFFFFF"/>
            <w:tcMar>
              <w:top w:w="30" w:type="dxa"/>
              <w:left w:w="45" w:type="dxa"/>
              <w:bottom w:w="30" w:type="dxa"/>
              <w:right w:w="45" w:type="dxa"/>
            </w:tcMar>
            <w:vAlign w:val="center"/>
            <w:hideMark/>
          </w:tcPr>
          <w:p w14:paraId="6CCDBC89" w14:textId="77777777" w:rsidR="001541EC" w:rsidRPr="00453790" w:rsidRDefault="001541EC" w:rsidP="00CD3DE8">
            <w:pPr>
              <w:rPr>
                <w:rFonts w:ascii="Arial" w:hAnsi="Arial" w:cs="Arial"/>
                <w:b/>
                <w:bCs/>
                <w:i/>
                <w:iCs/>
              </w:rPr>
            </w:pPr>
            <w:r w:rsidRPr="00453790">
              <w:rPr>
                <w:rFonts w:ascii="Arial" w:hAnsi="Arial" w:cs="Arial"/>
                <w:b/>
                <w:bCs/>
                <w:i/>
                <w:iCs/>
              </w:rPr>
              <w:t>záchodové kabiny a chodby</w:t>
            </w:r>
          </w:p>
        </w:tc>
        <w:tc>
          <w:tcPr>
            <w:tcW w:w="0" w:type="auto"/>
            <w:shd w:val="clear" w:color="auto" w:fill="FFFFFF"/>
            <w:tcMar>
              <w:top w:w="30" w:type="dxa"/>
              <w:left w:w="45" w:type="dxa"/>
              <w:bottom w:w="30" w:type="dxa"/>
              <w:right w:w="45" w:type="dxa"/>
            </w:tcMar>
            <w:vAlign w:val="center"/>
            <w:hideMark/>
          </w:tcPr>
          <w:p w14:paraId="2BC6B2B5" w14:textId="77777777" w:rsidR="001541EC" w:rsidRPr="00453790" w:rsidRDefault="001541EC" w:rsidP="00CD3DE8">
            <w:pPr>
              <w:rPr>
                <w:rFonts w:ascii="Arial" w:hAnsi="Arial" w:cs="Arial"/>
                <w:b/>
                <w:bCs/>
                <w:i/>
                <w:iCs/>
              </w:rPr>
            </w:pPr>
            <w:r w:rsidRPr="00453790">
              <w:rPr>
                <w:rFonts w:ascii="Arial" w:hAnsi="Arial" w:cs="Arial"/>
                <w:b/>
                <w:bCs/>
                <w:i/>
                <w:iCs/>
              </w:rPr>
              <w:t>18</w:t>
            </w:r>
          </w:p>
        </w:tc>
        <w:tc>
          <w:tcPr>
            <w:tcW w:w="0" w:type="auto"/>
            <w:shd w:val="clear" w:color="auto" w:fill="FFFFFF"/>
            <w:tcMar>
              <w:top w:w="30" w:type="dxa"/>
              <w:left w:w="45" w:type="dxa"/>
              <w:bottom w:w="30" w:type="dxa"/>
              <w:right w:w="45" w:type="dxa"/>
            </w:tcMar>
            <w:vAlign w:val="center"/>
            <w:hideMark/>
          </w:tcPr>
          <w:p w14:paraId="00C282A1" w14:textId="77777777" w:rsidR="001541EC" w:rsidRPr="00453790" w:rsidRDefault="001541EC" w:rsidP="00CD3DE8">
            <w:pPr>
              <w:rPr>
                <w:rFonts w:ascii="Arial" w:hAnsi="Arial" w:cs="Arial"/>
                <w:b/>
                <w:bCs/>
                <w:i/>
                <w:iCs/>
              </w:rPr>
            </w:pPr>
            <w:r w:rsidRPr="00453790">
              <w:rPr>
                <w:rFonts w:ascii="Arial" w:hAnsi="Arial" w:cs="Arial"/>
                <w:b/>
                <w:bCs/>
                <w:i/>
                <w:iCs/>
              </w:rPr>
              <w:t>-</w:t>
            </w:r>
          </w:p>
        </w:tc>
        <w:tc>
          <w:tcPr>
            <w:tcW w:w="0" w:type="auto"/>
            <w:vMerge/>
            <w:shd w:val="clear" w:color="auto" w:fill="FFFFFF"/>
            <w:vAlign w:val="center"/>
            <w:hideMark/>
          </w:tcPr>
          <w:p w14:paraId="411A08CB" w14:textId="77777777" w:rsidR="001541EC" w:rsidRPr="00453790" w:rsidRDefault="001541EC" w:rsidP="00CD3DE8">
            <w:pPr>
              <w:rPr>
                <w:rFonts w:ascii="Arial" w:hAnsi="Arial" w:cs="Arial"/>
                <w:b/>
                <w:bCs/>
                <w:i/>
                <w:iCs/>
              </w:rPr>
            </w:pPr>
          </w:p>
        </w:tc>
        <w:tc>
          <w:tcPr>
            <w:tcW w:w="0" w:type="auto"/>
            <w:vMerge/>
            <w:shd w:val="clear" w:color="auto" w:fill="FFFFFF"/>
            <w:vAlign w:val="center"/>
            <w:hideMark/>
          </w:tcPr>
          <w:p w14:paraId="1ED03754" w14:textId="77777777" w:rsidR="001541EC" w:rsidRPr="00453790" w:rsidRDefault="001541EC" w:rsidP="00CD3DE8">
            <w:pPr>
              <w:rPr>
                <w:rFonts w:ascii="Arial" w:hAnsi="Arial" w:cs="Arial"/>
                <w:b/>
                <w:bCs/>
                <w:i/>
                <w:iCs/>
              </w:rPr>
            </w:pPr>
          </w:p>
        </w:tc>
      </w:tr>
    </w:tbl>
    <w:p w14:paraId="2B53A7A6" w14:textId="77777777" w:rsidR="001541EC" w:rsidRDefault="001541EC" w:rsidP="001541EC">
      <w:pPr>
        <w:rPr>
          <w:rFonts w:ascii="Arial" w:hAnsi="Arial" w:cs="Arial"/>
          <w:b/>
          <w:bCs/>
          <w:i/>
          <w:iCs/>
        </w:rPr>
      </w:pPr>
    </w:p>
    <w:p w14:paraId="0615F124" w14:textId="6B16FB71" w:rsidR="003E4D4B" w:rsidRPr="00F220BB" w:rsidRDefault="003E4D4B" w:rsidP="003E4D4B">
      <w:pPr>
        <w:rPr>
          <w:rFonts w:ascii="Arial" w:hAnsi="Arial" w:cs="Arial"/>
          <w:b/>
          <w:bCs/>
        </w:rPr>
      </w:pPr>
      <w:r w:rsidRPr="003E4D4B">
        <w:rPr>
          <w:rFonts w:ascii="Arial" w:hAnsi="Arial" w:cs="Arial"/>
          <w:b/>
          <w:bCs/>
        </w:rPr>
        <w:t xml:space="preserve">Dále se bude návrh Větrání řídit postupem </w:t>
      </w:r>
      <w:r>
        <w:rPr>
          <w:rFonts w:ascii="Arial" w:hAnsi="Arial" w:cs="Arial"/>
          <w:b/>
          <w:bCs/>
        </w:rPr>
        <w:t xml:space="preserve"> </w:t>
      </w:r>
      <w:r w:rsidRPr="00F220BB">
        <w:rPr>
          <w:rFonts w:ascii="Arial" w:hAnsi="Arial" w:cs="Arial"/>
          <w:b/>
          <w:bCs/>
          <w:shd w:val="clear" w:color="auto" w:fill="FFFFFF"/>
        </w:rPr>
        <w:t>v souladu s následujícími normami a pokyny:</w:t>
      </w:r>
    </w:p>
    <w:p w14:paraId="12D0B7FD" w14:textId="77777777" w:rsidR="003E4D4B" w:rsidRPr="00F220BB" w:rsidRDefault="003E4D4B" w:rsidP="003E4D4B">
      <w:pPr>
        <w:pStyle w:val="FCtext"/>
        <w:spacing w:before="0" w:after="0"/>
        <w:ind w:left="900" w:right="312" w:hanging="180"/>
        <w:rPr>
          <w:rFonts w:ascii="Calibri" w:hAnsi="Calibri"/>
          <w:b/>
          <w:bCs/>
          <w:sz w:val="18"/>
          <w:szCs w:val="18"/>
        </w:rPr>
      </w:pPr>
      <w:r w:rsidRPr="00F220BB">
        <w:rPr>
          <w:rFonts w:ascii="Calibri" w:hAnsi="Calibri"/>
          <w:b/>
          <w:bCs/>
          <w:sz w:val="18"/>
          <w:szCs w:val="18"/>
        </w:rPr>
        <w:t>ČSN EN ISO 16890-1 Vzduchové filtry pro všeobecné větrání – Část 1: Technické specifikace, požadavky a klasifikační metody založené na účinnosti odlučování částic (</w:t>
      </w:r>
      <w:proofErr w:type="spellStart"/>
      <w:r w:rsidRPr="00F220BB">
        <w:rPr>
          <w:rFonts w:ascii="Calibri" w:hAnsi="Calibri"/>
          <w:b/>
          <w:bCs/>
          <w:sz w:val="18"/>
          <w:szCs w:val="18"/>
        </w:rPr>
        <w:t>ePM</w:t>
      </w:r>
      <w:proofErr w:type="spellEnd"/>
      <w:r w:rsidRPr="00F220BB">
        <w:rPr>
          <w:rFonts w:ascii="Calibri" w:hAnsi="Calibri"/>
          <w:b/>
          <w:bCs/>
          <w:sz w:val="18"/>
          <w:szCs w:val="18"/>
        </w:rPr>
        <w:t>)</w:t>
      </w:r>
    </w:p>
    <w:p w14:paraId="6C2F2A71" w14:textId="77777777" w:rsidR="003E4D4B" w:rsidRPr="00F220BB" w:rsidRDefault="003E4D4B" w:rsidP="003E4D4B">
      <w:pPr>
        <w:pStyle w:val="4textChar"/>
        <w:spacing w:before="0" w:after="0"/>
        <w:ind w:left="0" w:firstLine="708"/>
        <w:rPr>
          <w:rFonts w:ascii="Calibri" w:hAnsi="Calibri"/>
          <w:b/>
          <w:bCs/>
          <w:sz w:val="18"/>
          <w:szCs w:val="18"/>
        </w:rPr>
      </w:pPr>
      <w:r w:rsidRPr="00F220BB">
        <w:rPr>
          <w:rFonts w:ascii="Calibri" w:hAnsi="Calibri"/>
          <w:b/>
          <w:bCs/>
          <w:sz w:val="18"/>
          <w:szCs w:val="18"/>
        </w:rPr>
        <w:t>-   Metodický pokyn pro návrh větrání škol (2023)</w:t>
      </w:r>
    </w:p>
    <w:p w14:paraId="687C2078" w14:textId="77777777" w:rsidR="003E4D4B" w:rsidRPr="00F220BB" w:rsidRDefault="003E4D4B" w:rsidP="003E4D4B">
      <w:pPr>
        <w:pStyle w:val="4textChar"/>
        <w:spacing w:before="0" w:after="0"/>
        <w:ind w:left="0" w:firstLine="708"/>
        <w:rPr>
          <w:rFonts w:ascii="Calibri" w:hAnsi="Calibri"/>
          <w:b/>
          <w:bCs/>
          <w:sz w:val="18"/>
          <w:szCs w:val="18"/>
        </w:rPr>
      </w:pPr>
      <w:r w:rsidRPr="00F220BB">
        <w:rPr>
          <w:rFonts w:ascii="Calibri" w:hAnsi="Calibri"/>
          <w:b/>
          <w:bCs/>
          <w:sz w:val="18"/>
          <w:szCs w:val="18"/>
        </w:rPr>
        <w:t>-   Větrání škol v souvislostech V. Zmrhal a kol. (2017) Společnost pro techniku prostředí</w:t>
      </w:r>
    </w:p>
    <w:p w14:paraId="7CF67953" w14:textId="77777777" w:rsidR="003E4D4B" w:rsidRPr="00F220BB" w:rsidRDefault="003E4D4B" w:rsidP="003E4D4B">
      <w:pPr>
        <w:pStyle w:val="4textChar"/>
        <w:ind w:left="708" w:firstLine="0"/>
        <w:jc w:val="left"/>
        <w:rPr>
          <w:rFonts w:ascii="Calibri" w:hAnsi="Calibri"/>
          <w:b/>
          <w:bCs/>
          <w:sz w:val="18"/>
          <w:szCs w:val="18"/>
        </w:rPr>
      </w:pPr>
      <w:r w:rsidRPr="00F220BB">
        <w:rPr>
          <w:rFonts w:ascii="Calibri" w:hAnsi="Calibri"/>
          <w:b/>
          <w:bCs/>
          <w:sz w:val="18"/>
          <w:szCs w:val="18"/>
        </w:rPr>
        <w:t xml:space="preserve">-   Kvalita ovzduší v České republice – Grafická ročenka + Suspendované částice (2022)            </w:t>
      </w:r>
      <w:hyperlink r:id="rId39" w:history="1">
        <w:r w:rsidRPr="00F220BB">
          <w:rPr>
            <w:rFonts w:ascii="Calibri" w:hAnsi="Calibri"/>
            <w:b/>
            <w:bCs/>
            <w:sz w:val="18"/>
            <w:szCs w:val="18"/>
          </w:rPr>
          <w:t>chmi.cz/files/portal/docs/uoco/isko/grafroc/22groc/gr22cz/UKO_Rocenka_2022_v3.pdf</w:t>
        </w:r>
      </w:hyperlink>
    </w:p>
    <w:p w14:paraId="43535329" w14:textId="16996E46" w:rsidR="001541EC" w:rsidRDefault="001541EC" w:rsidP="001541EC">
      <w:pPr>
        <w:rPr>
          <w:rFonts w:ascii="Arial" w:hAnsi="Arial" w:cs="Arial"/>
          <w:b/>
          <w:bCs/>
          <w:i/>
          <w:iCs/>
        </w:rPr>
      </w:pPr>
    </w:p>
    <w:p w14:paraId="6EAA2D26" w14:textId="77777777" w:rsidR="001541EC" w:rsidRPr="00851676" w:rsidRDefault="001541EC" w:rsidP="001541EC">
      <w:pPr>
        <w:rPr>
          <w:rFonts w:ascii="Arial" w:hAnsi="Arial" w:cs="Arial"/>
          <w:b/>
          <w:bCs/>
          <w:i/>
          <w:iCs/>
        </w:rPr>
      </w:pPr>
      <w:r w:rsidRPr="00851676">
        <w:rPr>
          <w:rFonts w:ascii="Arial" w:hAnsi="Arial" w:cs="Arial"/>
          <w:b/>
          <w:bCs/>
          <w:i/>
          <w:iCs/>
        </w:rPr>
        <w:t>Vyhláška č. 146/2024 Sb.</w:t>
      </w:r>
      <w:r w:rsidRPr="008352AA">
        <w:rPr>
          <w:rFonts w:ascii="Arial" w:hAnsi="Arial" w:cs="Arial"/>
          <w:b/>
          <w:bCs/>
          <w:i/>
          <w:iCs/>
        </w:rPr>
        <w:t xml:space="preserve"> </w:t>
      </w:r>
    </w:p>
    <w:p w14:paraId="1193022B" w14:textId="77777777" w:rsidR="001541EC" w:rsidRPr="008352AA" w:rsidRDefault="001541EC" w:rsidP="001541EC">
      <w:pPr>
        <w:rPr>
          <w:rFonts w:ascii="Arial" w:hAnsi="Arial" w:cs="Arial"/>
          <w:b/>
          <w:bCs/>
          <w:i/>
          <w:iCs/>
        </w:rPr>
      </w:pPr>
    </w:p>
    <w:p w14:paraId="4FC6ECBC" w14:textId="77777777" w:rsidR="001541EC" w:rsidRPr="00851676" w:rsidRDefault="001541EC" w:rsidP="001541EC">
      <w:pPr>
        <w:rPr>
          <w:rFonts w:ascii="Arial" w:hAnsi="Arial" w:cs="Arial"/>
          <w:b/>
          <w:bCs/>
          <w:i/>
          <w:iCs/>
        </w:rPr>
      </w:pPr>
      <w:r w:rsidRPr="00851676">
        <w:rPr>
          <w:rFonts w:ascii="Arial" w:hAnsi="Arial" w:cs="Arial"/>
          <w:b/>
          <w:bCs/>
          <w:i/>
          <w:iCs/>
        </w:rPr>
        <w:t>HLAVA IV</w:t>
      </w:r>
    </w:p>
    <w:p w14:paraId="1D74BC38" w14:textId="77777777" w:rsidR="001541EC" w:rsidRPr="00851676" w:rsidRDefault="001541EC" w:rsidP="001541EC">
      <w:pPr>
        <w:rPr>
          <w:rFonts w:ascii="Arial" w:hAnsi="Arial" w:cs="Arial"/>
          <w:b/>
          <w:bCs/>
          <w:i/>
          <w:iCs/>
        </w:rPr>
      </w:pPr>
      <w:r w:rsidRPr="00851676">
        <w:rPr>
          <w:rFonts w:ascii="Arial" w:hAnsi="Arial" w:cs="Arial"/>
          <w:b/>
          <w:bCs/>
          <w:i/>
          <w:iCs/>
        </w:rPr>
        <w:t>Stavba pro výchovu a vzdělávání a stavba pro sport</w:t>
      </w:r>
    </w:p>
    <w:p w14:paraId="2265749B" w14:textId="77777777" w:rsidR="001541EC" w:rsidRPr="00851676" w:rsidRDefault="001541EC" w:rsidP="001541EC">
      <w:pPr>
        <w:rPr>
          <w:rFonts w:ascii="Arial" w:hAnsi="Arial" w:cs="Arial"/>
          <w:b/>
          <w:bCs/>
          <w:i/>
          <w:iCs/>
        </w:rPr>
      </w:pPr>
      <w:r w:rsidRPr="00851676">
        <w:rPr>
          <w:rFonts w:ascii="Arial" w:hAnsi="Arial" w:cs="Arial"/>
          <w:b/>
          <w:bCs/>
          <w:i/>
          <w:iCs/>
        </w:rPr>
        <w:t>Díl 1</w:t>
      </w:r>
    </w:p>
    <w:p w14:paraId="293723FE" w14:textId="77777777" w:rsidR="001541EC" w:rsidRPr="00851676" w:rsidRDefault="001541EC" w:rsidP="001541EC">
      <w:pPr>
        <w:rPr>
          <w:rFonts w:ascii="Arial" w:hAnsi="Arial" w:cs="Arial"/>
          <w:b/>
          <w:bCs/>
          <w:i/>
          <w:iCs/>
        </w:rPr>
      </w:pPr>
      <w:r w:rsidRPr="00851676">
        <w:rPr>
          <w:rFonts w:ascii="Arial" w:hAnsi="Arial" w:cs="Arial"/>
          <w:b/>
          <w:bCs/>
          <w:i/>
          <w:iCs/>
        </w:rPr>
        <w:lastRenderedPageBreak/>
        <w:t>Stavba pro výchovu a vzdělávání</w:t>
      </w:r>
    </w:p>
    <w:p w14:paraId="436C9E44" w14:textId="77777777" w:rsidR="001541EC" w:rsidRPr="00851676" w:rsidRDefault="001541EC" w:rsidP="001541EC">
      <w:pPr>
        <w:rPr>
          <w:rFonts w:ascii="Arial" w:hAnsi="Arial" w:cs="Arial"/>
          <w:b/>
          <w:bCs/>
          <w:i/>
          <w:iCs/>
        </w:rPr>
      </w:pPr>
      <w:r w:rsidRPr="00851676">
        <w:rPr>
          <w:rFonts w:ascii="Arial" w:hAnsi="Arial" w:cs="Arial"/>
          <w:b/>
          <w:bCs/>
          <w:i/>
          <w:iCs/>
        </w:rPr>
        <w:t>§ 52</w:t>
      </w:r>
    </w:p>
    <w:p w14:paraId="39006C1F" w14:textId="77777777" w:rsidR="001541EC" w:rsidRPr="008352AA" w:rsidRDefault="001541EC" w:rsidP="001541EC">
      <w:pPr>
        <w:rPr>
          <w:rFonts w:ascii="Arial" w:hAnsi="Arial" w:cs="Arial"/>
          <w:b/>
          <w:bCs/>
          <w:i/>
          <w:iCs/>
          <w:color w:val="000000"/>
        </w:rPr>
      </w:pPr>
      <w:r w:rsidRPr="008352AA">
        <w:rPr>
          <w:rFonts w:ascii="Arial" w:hAnsi="Arial" w:cs="Arial"/>
          <w:b/>
          <w:bCs/>
          <w:i/>
          <w:iCs/>
        </w:rPr>
        <w:t>(1)</w:t>
      </w:r>
      <w:r w:rsidRPr="008352AA">
        <w:rPr>
          <w:rFonts w:ascii="Arial" w:hAnsi="Arial" w:cs="Arial"/>
          <w:i/>
          <w:iCs/>
        </w:rPr>
        <w:t> Stavba pro výchovu a vzdělávání a stavba vysoké školy musí splňovat požadavky na přístupnost v částech určených pro užívání veřejností a v částech určených pro užívání dětmi, žáky a studenty.</w:t>
      </w:r>
      <w:r w:rsidRPr="008352AA">
        <w:rPr>
          <w:rFonts w:ascii="Arial" w:hAnsi="Arial" w:cs="Arial"/>
          <w:b/>
          <w:bCs/>
          <w:i/>
          <w:iCs/>
          <w:color w:val="000000"/>
        </w:rPr>
        <w:t xml:space="preserve"> </w:t>
      </w:r>
    </w:p>
    <w:p w14:paraId="6040BDCC" w14:textId="77777777" w:rsidR="001541EC" w:rsidRPr="008352AA" w:rsidRDefault="001541EC" w:rsidP="001541EC">
      <w:pPr>
        <w:rPr>
          <w:rFonts w:ascii="Arial" w:hAnsi="Arial" w:cs="Arial"/>
          <w:i/>
          <w:iCs/>
        </w:rPr>
      </w:pPr>
      <w:r w:rsidRPr="008352AA">
        <w:rPr>
          <w:rFonts w:ascii="Arial" w:hAnsi="Arial" w:cs="Arial"/>
          <w:b/>
          <w:bCs/>
          <w:i/>
          <w:iCs/>
          <w:color w:val="000000"/>
        </w:rPr>
        <w:t>(</w:t>
      </w:r>
      <w:r w:rsidRPr="008352AA">
        <w:rPr>
          <w:rFonts w:ascii="Arial" w:hAnsi="Arial" w:cs="Arial"/>
          <w:b/>
          <w:bCs/>
          <w:i/>
          <w:iCs/>
        </w:rPr>
        <w:t>3)</w:t>
      </w:r>
      <w:r w:rsidRPr="008352AA">
        <w:rPr>
          <w:rFonts w:ascii="Arial" w:hAnsi="Arial" w:cs="Arial"/>
          <w:i/>
          <w:iCs/>
        </w:rPr>
        <w:t> Stavba pro výchovu a vzdělávání musí být navržena a provedena tak, aby povrchová teplota vnitřních částí obvodových stěn byla po celý rok totožná s teplotou vzduchu v místnosti.</w:t>
      </w:r>
    </w:p>
    <w:p w14:paraId="2EBE2176" w14:textId="77777777" w:rsidR="001541EC" w:rsidRPr="00851676" w:rsidRDefault="001541EC" w:rsidP="001541EC">
      <w:pPr>
        <w:rPr>
          <w:rFonts w:ascii="Arial" w:hAnsi="Arial" w:cs="Arial"/>
          <w:i/>
          <w:iCs/>
        </w:rPr>
      </w:pPr>
      <w:r w:rsidRPr="00851676">
        <w:rPr>
          <w:rFonts w:ascii="Arial" w:hAnsi="Arial" w:cs="Arial"/>
          <w:b/>
          <w:bCs/>
          <w:i/>
          <w:iCs/>
        </w:rPr>
        <w:t>(4)</w:t>
      </w:r>
      <w:r w:rsidRPr="00851676">
        <w:rPr>
          <w:rFonts w:ascii="Arial" w:hAnsi="Arial" w:cs="Arial"/>
          <w:i/>
          <w:iCs/>
        </w:rPr>
        <w:t> Ve stavbě pro výchovu a vzdělávání se pro výšku okenního parapetu použijí požadavky podle § 34 odst. 5 obdobně.</w:t>
      </w:r>
    </w:p>
    <w:p w14:paraId="4F168A5A" w14:textId="77777777" w:rsidR="001541EC" w:rsidRPr="008352AA" w:rsidRDefault="001541EC" w:rsidP="001541EC">
      <w:pPr>
        <w:rPr>
          <w:rFonts w:ascii="Arial" w:hAnsi="Arial" w:cs="Arial"/>
          <w:i/>
          <w:iCs/>
        </w:rPr>
      </w:pPr>
      <w:r w:rsidRPr="008352AA">
        <w:rPr>
          <w:rFonts w:ascii="Arial" w:hAnsi="Arial" w:cs="Arial"/>
          <w:b/>
          <w:bCs/>
          <w:i/>
          <w:iCs/>
        </w:rPr>
        <w:t>(6)</w:t>
      </w:r>
      <w:r w:rsidRPr="008352AA">
        <w:rPr>
          <w:rFonts w:ascii="Arial" w:hAnsi="Arial" w:cs="Arial"/>
          <w:i/>
          <w:iCs/>
        </w:rPr>
        <w:t> Pobytová místnost základní školy, střední školy a konzervatoře musí být navržena a provedena tak, aby byla dodržena kubatura vzduchu minimálně 5,3 m</w:t>
      </w:r>
      <w:r w:rsidRPr="008352AA">
        <w:rPr>
          <w:rFonts w:ascii="Arial" w:hAnsi="Arial" w:cs="Arial"/>
          <w:i/>
          <w:iCs/>
          <w:vertAlign w:val="superscript"/>
        </w:rPr>
        <w:t>3</w:t>
      </w:r>
      <w:r w:rsidRPr="008352AA">
        <w:rPr>
          <w:rFonts w:ascii="Arial" w:hAnsi="Arial" w:cs="Arial"/>
          <w:i/>
          <w:iCs/>
        </w:rPr>
        <w:t> na jednu pobývající osobu. Pobytová místnost mateřské školy s výjimkou zázemí lesní mateřské školy a výdejny lesní mateřské školy, zařízení pro péči o děti předškolního věku s výjimkou prostoru, v němž je poskytována služba péče o dítě v dětské skupině, musí být navržena a provedena tak, aby byla dodržena minimální kubatura vzduchu 12 m</w:t>
      </w:r>
      <w:r w:rsidRPr="008352AA">
        <w:rPr>
          <w:rFonts w:ascii="Arial" w:hAnsi="Arial" w:cs="Arial"/>
          <w:i/>
          <w:iCs/>
          <w:vertAlign w:val="superscript"/>
        </w:rPr>
        <w:t>3</w:t>
      </w:r>
      <w:r w:rsidRPr="008352AA">
        <w:rPr>
          <w:rFonts w:ascii="Arial" w:hAnsi="Arial" w:cs="Arial"/>
          <w:i/>
          <w:iCs/>
        </w:rPr>
        <w:t> na jednu pobývající osobu.</w:t>
      </w:r>
    </w:p>
    <w:p w14:paraId="2EC67A69" w14:textId="77777777" w:rsidR="001541EC" w:rsidRPr="008352AA" w:rsidRDefault="001541EC" w:rsidP="001541EC">
      <w:pPr>
        <w:rPr>
          <w:rFonts w:ascii="Arial" w:hAnsi="Arial" w:cs="Arial"/>
          <w:i/>
          <w:iCs/>
        </w:rPr>
      </w:pPr>
    </w:p>
    <w:p w14:paraId="0F52CE36" w14:textId="77777777" w:rsidR="001541EC" w:rsidRPr="00485DD6" w:rsidRDefault="001541EC" w:rsidP="001541EC">
      <w:pPr>
        <w:rPr>
          <w:rFonts w:ascii="Arial" w:hAnsi="Arial" w:cs="Arial"/>
          <w:i/>
          <w:iCs/>
        </w:rPr>
      </w:pPr>
      <w:r w:rsidRPr="00485DD6">
        <w:rPr>
          <w:rFonts w:ascii="Arial" w:hAnsi="Arial" w:cs="Arial"/>
          <w:i/>
          <w:iCs/>
        </w:rPr>
        <w:t>Příloha č. 3</w:t>
      </w:r>
    </w:p>
    <w:p w14:paraId="76BDACB4" w14:textId="77777777" w:rsidR="001541EC" w:rsidRPr="00485DD6" w:rsidRDefault="001541EC" w:rsidP="001541EC">
      <w:pPr>
        <w:rPr>
          <w:rFonts w:ascii="Arial" w:hAnsi="Arial" w:cs="Arial"/>
          <w:b/>
          <w:bCs/>
          <w:i/>
          <w:iCs/>
        </w:rPr>
      </w:pPr>
      <w:r w:rsidRPr="00485DD6">
        <w:rPr>
          <w:rFonts w:ascii="Arial" w:hAnsi="Arial" w:cs="Arial"/>
          <w:b/>
          <w:bCs/>
          <w:i/>
          <w:iCs/>
        </w:rPr>
        <w:t>HYGIENICKÉ ZAŘÍZENÍ A ŠATNA</w:t>
      </w:r>
    </w:p>
    <w:p w14:paraId="65977358" w14:textId="77777777" w:rsidR="001541EC" w:rsidRPr="008352AA" w:rsidRDefault="001541EC" w:rsidP="001541EC">
      <w:pPr>
        <w:rPr>
          <w:rFonts w:ascii="Arial" w:hAnsi="Arial" w:cs="Arial"/>
          <w:i/>
          <w:iCs/>
        </w:rPr>
      </w:pPr>
      <w:r w:rsidRPr="008352AA">
        <w:rPr>
          <w:rFonts w:ascii="Arial" w:hAnsi="Arial" w:cs="Arial"/>
          <w:b/>
          <w:bCs/>
          <w:i/>
          <w:iCs/>
        </w:rPr>
        <w:t>4.</w:t>
      </w:r>
      <w:r w:rsidRPr="008352AA">
        <w:rPr>
          <w:rFonts w:ascii="Arial" w:hAnsi="Arial" w:cs="Arial"/>
          <w:i/>
          <w:iCs/>
        </w:rPr>
        <w:t> Stavba pro výchovu a vzdělávání</w:t>
      </w:r>
    </w:p>
    <w:p w14:paraId="7E30DDD8" w14:textId="77777777" w:rsidR="001541EC" w:rsidRPr="00485DD6" w:rsidRDefault="001541EC" w:rsidP="001541EC">
      <w:pPr>
        <w:rPr>
          <w:rFonts w:ascii="Arial" w:hAnsi="Arial" w:cs="Arial"/>
          <w:i/>
          <w:iCs/>
        </w:rPr>
      </w:pPr>
      <w:r w:rsidRPr="00485DD6">
        <w:rPr>
          <w:rFonts w:ascii="Arial" w:hAnsi="Arial" w:cs="Arial"/>
          <w:b/>
          <w:bCs/>
          <w:i/>
          <w:iCs/>
        </w:rPr>
        <w:t>4.2.</w:t>
      </w:r>
      <w:r w:rsidRPr="00485DD6">
        <w:rPr>
          <w:rFonts w:ascii="Arial" w:hAnsi="Arial" w:cs="Arial"/>
          <w:i/>
          <w:iCs/>
        </w:rPr>
        <w:t> Ve stavbě pro výchovu a vzdělávání, s výjimkou mateřské školy a zařízení pro péči o děti předškolního věku musí být navrženy a provedeny samostatné uzamykatelné hygienické kabiny se záchodem a umyvadlem. To neplatí, pokud jsou záchody a umývárny řešeny samostatně pro ženy a muže. Hygienické zařízení musí dále podle účelu užití obsahovat sprchy a pro žákyně starší 12 let hygienickou kabinu.</w:t>
      </w:r>
    </w:p>
    <w:p w14:paraId="33BB905F" w14:textId="77777777" w:rsidR="001541EC" w:rsidRPr="008352AA" w:rsidRDefault="001541EC" w:rsidP="001541EC">
      <w:pPr>
        <w:rPr>
          <w:rFonts w:ascii="Arial" w:hAnsi="Arial" w:cs="Arial"/>
          <w:i/>
          <w:iCs/>
        </w:rPr>
      </w:pPr>
      <w:r w:rsidRPr="00485DD6">
        <w:rPr>
          <w:rFonts w:ascii="Arial" w:hAnsi="Arial" w:cs="Arial"/>
          <w:b/>
          <w:bCs/>
          <w:i/>
          <w:iCs/>
        </w:rPr>
        <w:t>4.3.</w:t>
      </w:r>
      <w:r w:rsidRPr="00485DD6">
        <w:rPr>
          <w:rFonts w:ascii="Arial" w:hAnsi="Arial" w:cs="Arial"/>
          <w:i/>
          <w:iCs/>
        </w:rPr>
        <w:t> Ve vnitřních prostorech základní školy, základní umělecké a jazykové školy s právem státní jazykové zkoušky, střední školy, konzervatoře, vyšší odborné školy, které jsou určené žákům, musí být umístěna umyvadla s tekoucí vodou.</w:t>
      </w:r>
    </w:p>
    <w:p w14:paraId="3D9E4B61" w14:textId="77777777" w:rsidR="001541EC" w:rsidRDefault="001541EC" w:rsidP="001541EC">
      <w:pPr>
        <w:rPr>
          <w:rFonts w:ascii="Arial" w:hAnsi="Arial" w:cs="Arial"/>
        </w:rPr>
      </w:pPr>
    </w:p>
    <w:p w14:paraId="6F9F7439" w14:textId="47B6138C" w:rsidR="00B05318" w:rsidRPr="00C220BF" w:rsidRDefault="00B05318" w:rsidP="00C220BF">
      <w:pPr>
        <w:rPr>
          <w:rFonts w:ascii="Arial" w:hAnsi="Arial" w:cs="Arial"/>
        </w:rPr>
      </w:pPr>
      <w:r>
        <w:rPr>
          <w:snapToGrid w:val="0"/>
        </w:rPr>
        <w:br w:type="page"/>
      </w:r>
    </w:p>
    <w:p w14:paraId="52933A5C" w14:textId="7EED45E6" w:rsidR="00144B55" w:rsidRPr="008D12E5" w:rsidRDefault="00144B55" w:rsidP="00616618">
      <w:pPr>
        <w:pStyle w:val="Nadpis1"/>
        <w:ind w:left="0"/>
      </w:pPr>
      <w:bookmarkStart w:id="21" w:name="_Toc191894739"/>
      <w:r w:rsidRPr="001806E2">
        <w:rPr>
          <w:snapToGrid w:val="0"/>
        </w:rPr>
        <w:lastRenderedPageBreak/>
        <w:t>B</w:t>
      </w:r>
      <w:r w:rsidR="00D0015C" w:rsidRPr="00D0015C">
        <w:rPr>
          <w:lang w:val="cs-CZ"/>
        </w:rPr>
        <w:t>.</w:t>
      </w:r>
      <w:r w:rsidR="00D0015C" w:rsidRPr="00D0015C">
        <w:rPr>
          <w:snapToGrid w:val="0"/>
        </w:rPr>
        <w:t>3 Základní stavebně technické a technologické řešení</w:t>
      </w:r>
      <w:bookmarkEnd w:id="21"/>
    </w:p>
    <w:p w14:paraId="7532C871" w14:textId="77777777" w:rsidR="001806E2" w:rsidRPr="00D0015C" w:rsidRDefault="00D0015C" w:rsidP="00616618">
      <w:pPr>
        <w:pStyle w:val="Nadpis2"/>
        <w:ind w:left="0"/>
        <w:rPr>
          <w:lang w:val="cs-CZ"/>
        </w:rPr>
      </w:pPr>
      <w:bookmarkStart w:id="22" w:name="_Toc191894740"/>
      <w:r>
        <w:t>B.</w:t>
      </w:r>
      <w:r>
        <w:rPr>
          <w:lang w:val="cs-CZ"/>
        </w:rPr>
        <w:t>3</w:t>
      </w:r>
      <w:r w:rsidR="001806E2" w:rsidRPr="001806E2">
        <w:t>.1</w:t>
      </w:r>
      <w:r w:rsidR="001806E2" w:rsidRPr="001806E2">
        <w:tab/>
      </w:r>
      <w:r w:rsidRPr="008D12E5">
        <w:t>Celková</w:t>
      </w:r>
      <w:r w:rsidRPr="00D0015C">
        <w:t xml:space="preserve"> koncepce stavebně technického a technologického řešení</w:t>
      </w:r>
      <w:bookmarkEnd w:id="22"/>
    </w:p>
    <w:p w14:paraId="38407BE8" w14:textId="77777777" w:rsidR="001806E2" w:rsidRPr="00D0015C" w:rsidRDefault="008D12E5" w:rsidP="00616618">
      <w:pPr>
        <w:pStyle w:val="Nadpis3"/>
        <w:ind w:left="0"/>
        <w:rPr>
          <w:snapToGrid w:val="0"/>
        </w:rPr>
      </w:pPr>
      <w:bookmarkStart w:id="23" w:name="_Toc191894741"/>
      <w:r>
        <w:rPr>
          <w:snapToGrid w:val="0"/>
        </w:rPr>
        <w:t>a)</w:t>
      </w:r>
      <w:r>
        <w:rPr>
          <w:snapToGrid w:val="0"/>
          <w:lang w:val="cs-CZ"/>
        </w:rPr>
        <w:t xml:space="preserve"> </w:t>
      </w:r>
      <w:r w:rsidR="001806E2" w:rsidRPr="008D12E5">
        <w:t>nová</w:t>
      </w:r>
      <w:r w:rsidR="00D0015C" w:rsidRPr="008D12E5">
        <w:t xml:space="preserve"> popis celkové koncepce stavebně technického, technologického řešení po skupinách objektů nebo jednotlivých objektech</w:t>
      </w:r>
      <w:r w:rsidR="00D0015C" w:rsidRPr="00D0015C">
        <w:rPr>
          <w:snapToGrid w:val="0"/>
        </w:rPr>
        <w:t>,</w:t>
      </w:r>
      <w:bookmarkEnd w:id="23"/>
      <w:r w:rsidR="00D0015C" w:rsidRPr="00D0015C">
        <w:rPr>
          <w:snapToGrid w:val="0"/>
        </w:rPr>
        <w:tab/>
      </w:r>
    </w:p>
    <w:p w14:paraId="1CDE39A4" w14:textId="7008819E" w:rsidR="00B555A8" w:rsidRDefault="00073FD6" w:rsidP="00616618">
      <w:pPr>
        <w:rPr>
          <w:rFonts w:ascii="Arial" w:hAnsi="Arial" w:cs="Arial"/>
        </w:rPr>
      </w:pPr>
      <w:r>
        <w:rPr>
          <w:rFonts w:ascii="Arial" w:hAnsi="Arial" w:cs="Arial"/>
        </w:rPr>
        <w:t xml:space="preserve">Koncepce nově navrhované nástavby je založena hlavně na </w:t>
      </w:r>
      <w:r w:rsidR="006058B0">
        <w:rPr>
          <w:rFonts w:ascii="Arial" w:hAnsi="Arial" w:cs="Arial"/>
        </w:rPr>
        <w:t>minimalizaci přitížení stávajícího objektu</w:t>
      </w:r>
      <w:r>
        <w:rPr>
          <w:rFonts w:ascii="Arial" w:hAnsi="Arial" w:cs="Arial"/>
        </w:rPr>
        <w:t>, rychlosti výstavby a použití materiálů z obnovitelných zdrojů. Jelikož školní provoz při realizaci nástavby nelze přerušit je velký důraz kladen na rychlost výstavby. Byl zvolen systém suché montované stavby s minimalizací mokrých procesů.</w:t>
      </w:r>
      <w:r w:rsidR="006058B0">
        <w:rPr>
          <w:rFonts w:ascii="Arial" w:hAnsi="Arial" w:cs="Arial"/>
        </w:rPr>
        <w:t xml:space="preserve"> Lehká skeletová konstrukce také splňuje požadavek na minimální přitížení stávajících základových konstrukcí. Založení stávajícího objektu nevykazuje velké rezervy pro možnost přitížení. V návaznosti na lehkou a rychlou výstavbu byl vybrán pro konstrukci nástavby systém dřevostavby, který splňuje předchozí požadavky a splňuje i požadavek na použití materiálů z obnovitelných zdrojů.</w:t>
      </w:r>
    </w:p>
    <w:p w14:paraId="105E1B31" w14:textId="71F5F077" w:rsidR="002E1771" w:rsidRDefault="006058B0" w:rsidP="00616618">
      <w:pPr>
        <w:rPr>
          <w:rFonts w:ascii="Arial" w:hAnsi="Arial" w:cs="Arial"/>
        </w:rPr>
      </w:pPr>
      <w:r>
        <w:rPr>
          <w:rFonts w:ascii="Arial" w:hAnsi="Arial" w:cs="Arial"/>
        </w:rPr>
        <w:t>V</w:t>
      </w:r>
      <w:r w:rsidR="00393B68">
        <w:rPr>
          <w:rFonts w:ascii="Arial" w:hAnsi="Arial" w:cs="Arial"/>
        </w:rPr>
        <w:t>edle</w:t>
      </w:r>
      <w:r>
        <w:rPr>
          <w:rFonts w:ascii="Arial" w:hAnsi="Arial" w:cs="Arial"/>
        </w:rPr>
        <w:t xml:space="preserve"> nástavby bude realizována přístavba pohybového sálu, který je navržen stejně jako nástavba v systému dřevěného skeletu </w:t>
      </w:r>
      <w:r w:rsidR="00246C47">
        <w:rPr>
          <w:rFonts w:ascii="Arial" w:hAnsi="Arial" w:cs="Arial"/>
        </w:rPr>
        <w:t>s výplní s tepelně izolačních materiálů dle požadavku na tepe</w:t>
      </w:r>
      <w:r w:rsidR="00EA3A82">
        <w:rPr>
          <w:rFonts w:ascii="Arial" w:hAnsi="Arial" w:cs="Arial"/>
        </w:rPr>
        <w:t>l</w:t>
      </w:r>
      <w:r w:rsidR="00246C47">
        <w:rPr>
          <w:rFonts w:ascii="Arial" w:hAnsi="Arial" w:cs="Arial"/>
        </w:rPr>
        <w:t xml:space="preserve">nou techniku, požární bezpečnost a </w:t>
      </w:r>
      <w:r w:rsidR="00EA3A82">
        <w:rPr>
          <w:rFonts w:ascii="Arial" w:hAnsi="Arial" w:cs="Arial"/>
        </w:rPr>
        <w:t xml:space="preserve">akustiku a </w:t>
      </w:r>
      <w:r w:rsidR="00246C47">
        <w:rPr>
          <w:rFonts w:ascii="Arial" w:hAnsi="Arial" w:cs="Arial"/>
        </w:rPr>
        <w:t>neprůzvučnost stavebních konstrukcí</w:t>
      </w:r>
      <w:r w:rsidR="00F220BB">
        <w:rPr>
          <w:rFonts w:ascii="Arial" w:hAnsi="Arial" w:cs="Arial"/>
        </w:rPr>
        <w:t xml:space="preserve"> </w:t>
      </w:r>
      <w:r>
        <w:rPr>
          <w:rFonts w:ascii="Arial" w:hAnsi="Arial" w:cs="Arial"/>
        </w:rPr>
        <w:t>s</w:t>
      </w:r>
      <w:r w:rsidR="00F220BB">
        <w:rPr>
          <w:rFonts w:ascii="Arial" w:hAnsi="Arial" w:cs="Arial"/>
        </w:rPr>
        <w:t xml:space="preserve"> </w:t>
      </w:r>
      <w:proofErr w:type="spellStart"/>
      <w:r>
        <w:rPr>
          <w:rFonts w:ascii="Arial" w:hAnsi="Arial" w:cs="Arial"/>
        </w:rPr>
        <w:t>opláštěním</w:t>
      </w:r>
      <w:proofErr w:type="spellEnd"/>
      <w:r w:rsidR="00246C47">
        <w:rPr>
          <w:rFonts w:ascii="Arial" w:hAnsi="Arial" w:cs="Arial"/>
        </w:rPr>
        <w:t xml:space="preserve"> podle umístění ve stavbě (vnitřní/vnější/vlhké prostředí) </w:t>
      </w:r>
      <w:r w:rsidR="00D73BC8">
        <w:rPr>
          <w:rFonts w:ascii="Arial" w:hAnsi="Arial" w:cs="Arial"/>
        </w:rPr>
        <w:t xml:space="preserve"> </w:t>
      </w:r>
      <w:r w:rsidR="00393B68">
        <w:rPr>
          <w:rFonts w:ascii="Arial" w:hAnsi="Arial" w:cs="Arial"/>
        </w:rPr>
        <w:t xml:space="preserve">a s fasádou </w:t>
      </w:r>
      <w:r w:rsidR="00246C47">
        <w:rPr>
          <w:rFonts w:ascii="Arial" w:hAnsi="Arial" w:cs="Arial"/>
        </w:rPr>
        <w:t xml:space="preserve">se systémovým </w:t>
      </w:r>
      <w:r w:rsidR="00A673DD">
        <w:rPr>
          <w:rFonts w:ascii="Arial" w:hAnsi="Arial" w:cs="Arial"/>
        </w:rPr>
        <w:t>odvětrávaným skládaným pláštěm z</w:t>
      </w:r>
      <w:r w:rsidR="001541EC">
        <w:rPr>
          <w:rFonts w:ascii="Arial" w:hAnsi="Arial" w:cs="Arial"/>
        </w:rPr>
        <w:t xml:space="preserve"> velkoformátových </w:t>
      </w:r>
      <w:r w:rsidR="00A673DD">
        <w:rPr>
          <w:rFonts w:ascii="Arial" w:hAnsi="Arial" w:cs="Arial"/>
        </w:rPr>
        <w:t>keramických obkladů na systémovém hliníkovém roštu.</w:t>
      </w:r>
    </w:p>
    <w:p w14:paraId="06177DA0" w14:textId="77777777" w:rsidR="00CB25F8" w:rsidRPr="001806E2" w:rsidRDefault="00CB25F8" w:rsidP="00616618">
      <w:pPr>
        <w:rPr>
          <w:rFonts w:ascii="Arial" w:hAnsi="Arial" w:cs="Arial"/>
        </w:rPr>
      </w:pPr>
    </w:p>
    <w:p w14:paraId="548AC6EE" w14:textId="0D152BCB" w:rsidR="006058B0" w:rsidRPr="00B0045C" w:rsidRDefault="008D12E5" w:rsidP="00B0045C">
      <w:pPr>
        <w:pStyle w:val="Nadpis3"/>
        <w:ind w:left="0"/>
        <w:rPr>
          <w:snapToGrid w:val="0"/>
          <w:lang w:val="cs-CZ"/>
        </w:rPr>
      </w:pPr>
      <w:bookmarkStart w:id="24" w:name="_Toc191894742"/>
      <w:r>
        <w:rPr>
          <w:snapToGrid w:val="0"/>
        </w:rPr>
        <w:t>b)</w:t>
      </w:r>
      <w:r>
        <w:rPr>
          <w:snapToGrid w:val="0"/>
          <w:lang w:val="cs-CZ"/>
        </w:rPr>
        <w:t xml:space="preserve"> </w:t>
      </w:r>
      <w:r w:rsidR="00D0015C" w:rsidRPr="008D12E5">
        <w:t>celková</w:t>
      </w:r>
      <w:r w:rsidR="00D0015C" w:rsidRPr="00D0015C">
        <w:rPr>
          <w:snapToGrid w:val="0"/>
        </w:rPr>
        <w:t xml:space="preserve"> bilance nároků všech druhů energií,</w:t>
      </w:r>
      <w:bookmarkEnd w:id="24"/>
      <w:r w:rsidR="00D0015C">
        <w:rPr>
          <w:snapToGrid w:val="0"/>
          <w:lang w:val="cs-CZ"/>
        </w:rPr>
        <w:t xml:space="preserve"> </w:t>
      </w:r>
    </w:p>
    <w:p w14:paraId="6F81FBEE" w14:textId="136950A9" w:rsidR="001541EC" w:rsidRDefault="006058B0" w:rsidP="00616618">
      <w:pPr>
        <w:rPr>
          <w:rFonts w:ascii="Arial" w:hAnsi="Arial" w:cs="Arial"/>
        </w:rPr>
      </w:pPr>
      <w:r w:rsidRPr="00393B68">
        <w:rPr>
          <w:rFonts w:ascii="Arial" w:hAnsi="Arial" w:cs="Arial"/>
        </w:rPr>
        <w:t>Celkové bilance budou stanoveny v dalších stupních projektové dokumentace.</w:t>
      </w:r>
      <w:r w:rsidR="00686A79">
        <w:rPr>
          <w:rFonts w:ascii="Arial" w:hAnsi="Arial" w:cs="Arial"/>
        </w:rPr>
        <w:t xml:space="preserve"> </w:t>
      </w:r>
      <w:r w:rsidR="001541EC">
        <w:rPr>
          <w:rFonts w:ascii="Arial" w:hAnsi="Arial" w:cs="Arial"/>
        </w:rPr>
        <w:t xml:space="preserve">Bude řešena dodávka pitné vody, </w:t>
      </w:r>
      <w:r w:rsidR="00686A79">
        <w:rPr>
          <w:rFonts w:ascii="Arial" w:hAnsi="Arial" w:cs="Arial"/>
        </w:rPr>
        <w:t xml:space="preserve">dodávka tepla systémem centralizovaného zásobování tepla, </w:t>
      </w:r>
      <w:r w:rsidR="001541EC">
        <w:rPr>
          <w:rFonts w:ascii="Arial" w:hAnsi="Arial" w:cs="Arial"/>
        </w:rPr>
        <w:t>do</w:t>
      </w:r>
      <w:r w:rsidR="00686A79">
        <w:rPr>
          <w:rFonts w:ascii="Arial" w:hAnsi="Arial" w:cs="Arial"/>
        </w:rPr>
        <w:t>d</w:t>
      </w:r>
      <w:r w:rsidR="001541EC">
        <w:rPr>
          <w:rFonts w:ascii="Arial" w:hAnsi="Arial" w:cs="Arial"/>
        </w:rPr>
        <w:t>ávka elektrické en</w:t>
      </w:r>
      <w:r w:rsidR="00686A79">
        <w:rPr>
          <w:rFonts w:ascii="Arial" w:hAnsi="Arial" w:cs="Arial"/>
        </w:rPr>
        <w:t>ergie, která bude částečně kryta z nově navržené fotovoltaické elektrárny na střeše objektu.</w:t>
      </w:r>
    </w:p>
    <w:p w14:paraId="4C62A682" w14:textId="4BF5A1E0" w:rsidR="00686A79" w:rsidRDefault="00686A79" w:rsidP="00616618">
      <w:pPr>
        <w:rPr>
          <w:rFonts w:ascii="Arial" w:hAnsi="Arial" w:cs="Arial"/>
        </w:rPr>
      </w:pPr>
      <w:r>
        <w:rPr>
          <w:rFonts w:ascii="Arial" w:hAnsi="Arial" w:cs="Arial"/>
        </w:rPr>
        <w:t xml:space="preserve">Nebude řešeno zásobování zemním plynem a stávající odběr bude zrušen. Stávající spotřebiče v rámci </w:t>
      </w:r>
      <w:proofErr w:type="spellStart"/>
      <w:r>
        <w:rPr>
          <w:rFonts w:ascii="Arial" w:hAnsi="Arial" w:cs="Arial"/>
        </w:rPr>
        <w:t>gastroprovozu</w:t>
      </w:r>
      <w:proofErr w:type="spellEnd"/>
      <w:r>
        <w:rPr>
          <w:rFonts w:ascii="Arial" w:hAnsi="Arial" w:cs="Arial"/>
        </w:rPr>
        <w:t xml:space="preserve"> jsou již zastaralé a kapacitně nedostatečné a budou nahrazeny novým řešením na elektrickou energii.  </w:t>
      </w:r>
    </w:p>
    <w:p w14:paraId="3CC44341" w14:textId="77777777" w:rsidR="00CB44D4" w:rsidRPr="00393B68" w:rsidRDefault="00CB44D4" w:rsidP="00616618">
      <w:pPr>
        <w:rPr>
          <w:rFonts w:ascii="Arial" w:hAnsi="Arial" w:cs="Arial"/>
        </w:rPr>
      </w:pPr>
    </w:p>
    <w:p w14:paraId="3DD0807D" w14:textId="77777777" w:rsidR="001806E2" w:rsidRPr="00D0015C" w:rsidRDefault="008D12E5" w:rsidP="00616618">
      <w:pPr>
        <w:pStyle w:val="Nadpis3"/>
        <w:ind w:left="0"/>
        <w:rPr>
          <w:caps/>
          <w:snapToGrid w:val="0"/>
          <w:lang w:val="cs-CZ"/>
        </w:rPr>
      </w:pPr>
      <w:bookmarkStart w:id="25" w:name="_Toc191894743"/>
      <w:r>
        <w:rPr>
          <w:snapToGrid w:val="0"/>
        </w:rPr>
        <w:t>c)</w:t>
      </w:r>
      <w:r>
        <w:rPr>
          <w:snapToGrid w:val="0"/>
          <w:lang w:val="cs-CZ"/>
        </w:rPr>
        <w:t xml:space="preserve"> </w:t>
      </w:r>
      <w:r w:rsidR="00D0015C" w:rsidRPr="00D0015C">
        <w:rPr>
          <w:snapToGrid w:val="0"/>
        </w:rPr>
        <w:t>celkové produkované množství a druhy odpadů a emisí, způsob nakládání s vyzískaným materiálem</w:t>
      </w:r>
      <w:r w:rsidR="00D0015C">
        <w:rPr>
          <w:snapToGrid w:val="0"/>
          <w:lang w:val="cs-CZ"/>
        </w:rPr>
        <w:t>,</w:t>
      </w:r>
      <w:bookmarkEnd w:id="25"/>
    </w:p>
    <w:p w14:paraId="0D71B11A" w14:textId="0DDD899F" w:rsidR="00B05318" w:rsidRDefault="006058B0" w:rsidP="00616618">
      <w:pPr>
        <w:rPr>
          <w:rFonts w:ascii="Arial" w:hAnsi="Arial" w:cs="Arial"/>
        </w:rPr>
      </w:pPr>
      <w:r>
        <w:rPr>
          <w:rFonts w:ascii="Arial" w:hAnsi="Arial" w:cs="Arial"/>
        </w:rPr>
        <w:t xml:space="preserve">Navýšením kapacity základní školy dojde k navýšení produkce </w:t>
      </w:r>
      <w:r w:rsidR="00EA3A82">
        <w:rPr>
          <w:rFonts w:ascii="Arial" w:hAnsi="Arial" w:cs="Arial"/>
        </w:rPr>
        <w:t xml:space="preserve">komunálního a kuchyňského </w:t>
      </w:r>
      <w:r>
        <w:rPr>
          <w:rFonts w:ascii="Arial" w:hAnsi="Arial" w:cs="Arial"/>
        </w:rPr>
        <w:t>odpadu</w:t>
      </w:r>
      <w:r w:rsidR="00EA3A82">
        <w:rPr>
          <w:rFonts w:ascii="Arial" w:hAnsi="Arial" w:cs="Arial"/>
        </w:rPr>
        <w:t>.</w:t>
      </w:r>
      <w:r w:rsidR="00B0045C">
        <w:rPr>
          <w:rFonts w:ascii="Arial" w:hAnsi="Arial" w:cs="Arial"/>
        </w:rPr>
        <w:t xml:space="preserve"> Odpad bude tříděn už v místě svého vzniku, v učebnách, kabinetech, jídelně i kuchyňském provoze. Rozt</w:t>
      </w:r>
      <w:r w:rsidR="00CB44D4">
        <w:rPr>
          <w:rFonts w:ascii="Arial" w:hAnsi="Arial" w:cs="Arial"/>
        </w:rPr>
        <w:t>ř</w:t>
      </w:r>
      <w:r w:rsidR="00B0045C">
        <w:rPr>
          <w:rFonts w:ascii="Arial" w:hAnsi="Arial" w:cs="Arial"/>
        </w:rPr>
        <w:t>íděný odpad bude shromaž</w:t>
      </w:r>
      <w:r w:rsidR="00CB44D4">
        <w:rPr>
          <w:rFonts w:ascii="Arial" w:hAnsi="Arial" w:cs="Arial"/>
        </w:rPr>
        <w:t>ď</w:t>
      </w:r>
      <w:r w:rsidR="00B0045C">
        <w:rPr>
          <w:rFonts w:ascii="Arial" w:hAnsi="Arial" w:cs="Arial"/>
        </w:rPr>
        <w:t>ován v kontejnerech a vyvážen svozovou firmou k recyklaci či do spalovny.</w:t>
      </w:r>
    </w:p>
    <w:p w14:paraId="56A6B1E6" w14:textId="37C7F52A" w:rsidR="00B05318" w:rsidRDefault="00B05318" w:rsidP="00616618">
      <w:pPr>
        <w:rPr>
          <w:rFonts w:ascii="Arial" w:hAnsi="Arial" w:cs="Arial"/>
        </w:rPr>
      </w:pPr>
      <w:r>
        <w:rPr>
          <w:rFonts w:ascii="Arial" w:hAnsi="Arial" w:cs="Arial"/>
        </w:rPr>
        <w:t>Provoz produkuje splaškové vody z provozu hygienických zařízení. Budova je napojena na splaškovou kanalizaci</w:t>
      </w:r>
      <w:r w:rsidR="00B0045C">
        <w:rPr>
          <w:rFonts w:ascii="Arial" w:hAnsi="Arial" w:cs="Arial"/>
        </w:rPr>
        <w:t xml:space="preserve">. </w:t>
      </w:r>
      <w:r>
        <w:rPr>
          <w:rFonts w:ascii="Arial" w:hAnsi="Arial" w:cs="Arial"/>
        </w:rPr>
        <w:t xml:space="preserve">Provoz kuchyně a jídelny produkuje splaškové vody s obsahem tukových látek, které </w:t>
      </w:r>
      <w:r w:rsidR="00B0045C">
        <w:rPr>
          <w:rFonts w:ascii="Arial" w:hAnsi="Arial" w:cs="Arial"/>
        </w:rPr>
        <w:t xml:space="preserve">jsou </w:t>
      </w:r>
      <w:r>
        <w:rPr>
          <w:rFonts w:ascii="Arial" w:hAnsi="Arial" w:cs="Arial"/>
        </w:rPr>
        <w:t>gravitačně odloučeny v </w:t>
      </w:r>
      <w:proofErr w:type="spellStart"/>
      <w:r>
        <w:rPr>
          <w:rFonts w:ascii="Arial" w:hAnsi="Arial" w:cs="Arial"/>
        </w:rPr>
        <w:t>Lapolu</w:t>
      </w:r>
      <w:proofErr w:type="spellEnd"/>
      <w:r>
        <w:rPr>
          <w:rFonts w:ascii="Arial" w:hAnsi="Arial" w:cs="Arial"/>
        </w:rPr>
        <w:t>, tak aby splaškové vod</w:t>
      </w:r>
      <w:r w:rsidR="00B0045C">
        <w:rPr>
          <w:rFonts w:ascii="Arial" w:hAnsi="Arial" w:cs="Arial"/>
        </w:rPr>
        <w:t>y</w:t>
      </w:r>
      <w:r>
        <w:rPr>
          <w:rFonts w:ascii="Arial" w:hAnsi="Arial" w:cs="Arial"/>
        </w:rPr>
        <w:t xml:space="preserve"> mohly být vypouštěny do veřejné splaškové kanalizace.</w:t>
      </w:r>
      <w:r w:rsidR="00EA3A82">
        <w:rPr>
          <w:rFonts w:ascii="Arial" w:hAnsi="Arial" w:cs="Arial"/>
        </w:rPr>
        <w:t xml:space="preserve"> </w:t>
      </w:r>
      <w:r w:rsidR="00B0045C">
        <w:rPr>
          <w:rFonts w:ascii="Arial" w:hAnsi="Arial" w:cs="Arial"/>
        </w:rPr>
        <w:t xml:space="preserve">Obsah lapače olejů bude vyvážen k odstranění </w:t>
      </w:r>
    </w:p>
    <w:p w14:paraId="2FA81338" w14:textId="5DF61B5E" w:rsidR="00EC6D47" w:rsidRDefault="00EA3A82" w:rsidP="00616618">
      <w:pPr>
        <w:rPr>
          <w:rFonts w:ascii="Arial" w:hAnsi="Arial" w:cs="Arial"/>
        </w:rPr>
      </w:pPr>
      <w:r>
        <w:rPr>
          <w:rFonts w:ascii="Arial" w:hAnsi="Arial" w:cs="Arial"/>
        </w:rPr>
        <w:t>Budova neobsahuje zdroje znečištění ovzduší</w:t>
      </w:r>
      <w:r w:rsidR="00B05318">
        <w:rPr>
          <w:rFonts w:ascii="Arial" w:hAnsi="Arial" w:cs="Arial"/>
        </w:rPr>
        <w:t xml:space="preserve"> a neprodukuje emise.</w:t>
      </w:r>
      <w:r w:rsidR="00B0045C">
        <w:rPr>
          <w:rFonts w:ascii="Arial" w:hAnsi="Arial" w:cs="Arial"/>
        </w:rPr>
        <w:t xml:space="preserve"> </w:t>
      </w:r>
      <w:r>
        <w:rPr>
          <w:rFonts w:ascii="Arial" w:hAnsi="Arial" w:cs="Arial"/>
        </w:rPr>
        <w:t>Při stavbě bude při bouracích pracích stavební su</w:t>
      </w:r>
      <w:r w:rsidR="00CB44D4">
        <w:rPr>
          <w:rFonts w:ascii="Arial" w:hAnsi="Arial" w:cs="Arial"/>
        </w:rPr>
        <w:t>ť</w:t>
      </w:r>
      <w:r>
        <w:rPr>
          <w:rFonts w:ascii="Arial" w:hAnsi="Arial" w:cs="Arial"/>
        </w:rPr>
        <w:t xml:space="preserve"> a odstraněná tech. zařízení předána k recyklaci.</w:t>
      </w:r>
    </w:p>
    <w:p w14:paraId="1094421A" w14:textId="77777777" w:rsidR="00EC6D47" w:rsidRDefault="00EC6D47" w:rsidP="00616618">
      <w:pPr>
        <w:rPr>
          <w:rFonts w:ascii="Arial" w:hAnsi="Arial" w:cs="Arial"/>
        </w:rPr>
      </w:pPr>
    </w:p>
    <w:p w14:paraId="20505DBC" w14:textId="77777777" w:rsidR="00EC6D47" w:rsidRDefault="00EC6D47" w:rsidP="00616618">
      <w:pPr>
        <w:rPr>
          <w:rFonts w:ascii="Arial" w:hAnsi="Arial" w:cs="Arial"/>
        </w:rPr>
      </w:pPr>
    </w:p>
    <w:p w14:paraId="29859C50" w14:textId="77777777" w:rsidR="00EC6D47" w:rsidRPr="001806E2" w:rsidRDefault="00EC6D47" w:rsidP="00616618">
      <w:pPr>
        <w:rPr>
          <w:rFonts w:ascii="Arial" w:hAnsi="Arial" w:cs="Arial"/>
        </w:rPr>
      </w:pPr>
    </w:p>
    <w:p w14:paraId="1A022B08" w14:textId="77777777" w:rsidR="001806E2" w:rsidRPr="0049077D" w:rsidRDefault="008D12E5" w:rsidP="00616618">
      <w:pPr>
        <w:pStyle w:val="Nadpis3"/>
        <w:ind w:left="0"/>
        <w:rPr>
          <w:caps/>
          <w:snapToGrid w:val="0"/>
        </w:rPr>
      </w:pPr>
      <w:bookmarkStart w:id="26" w:name="_Toc191894744"/>
      <w:r>
        <w:rPr>
          <w:snapToGrid w:val="0"/>
        </w:rPr>
        <w:lastRenderedPageBreak/>
        <w:t>d)</w:t>
      </w:r>
      <w:r>
        <w:rPr>
          <w:snapToGrid w:val="0"/>
          <w:lang w:val="cs-CZ"/>
        </w:rPr>
        <w:t xml:space="preserve"> </w:t>
      </w:r>
      <w:r w:rsidR="00D0015C" w:rsidRPr="00D0015C">
        <w:rPr>
          <w:snapToGrid w:val="0"/>
        </w:rPr>
        <w:t>požadavky na kapacity veřejných sítí komunikačních vedení a elektronického komunikačního zařízení veřejné komunikační sítě,</w:t>
      </w:r>
      <w:bookmarkEnd w:id="26"/>
    </w:p>
    <w:p w14:paraId="6039981D" w14:textId="331347E1" w:rsidR="00B555A8" w:rsidRDefault="00801A72" w:rsidP="00616618">
      <w:pPr>
        <w:rPr>
          <w:rFonts w:ascii="Arial" w:hAnsi="Arial" w:cs="Arial"/>
        </w:rPr>
      </w:pPr>
      <w:r>
        <w:rPr>
          <w:rFonts w:ascii="Arial" w:hAnsi="Arial" w:cs="Arial"/>
        </w:rPr>
        <w:t xml:space="preserve">Stavba je napojena na telekomunikační přípojku, která není dostatečně kapacitní pro internetovou </w:t>
      </w:r>
      <w:proofErr w:type="spellStart"/>
      <w:r>
        <w:rPr>
          <w:rFonts w:ascii="Arial" w:hAnsi="Arial" w:cs="Arial"/>
        </w:rPr>
        <w:t>sí´t</w:t>
      </w:r>
      <w:proofErr w:type="spellEnd"/>
      <w:r>
        <w:rPr>
          <w:rFonts w:ascii="Arial" w:hAnsi="Arial" w:cs="Arial"/>
        </w:rPr>
        <w:t xml:space="preserve">. pro potřeby výuky, přenosu sledovaných parametrů z centrály </w:t>
      </w:r>
      <w:proofErr w:type="spellStart"/>
      <w:r>
        <w:rPr>
          <w:rFonts w:ascii="Arial" w:hAnsi="Arial" w:cs="Arial"/>
        </w:rPr>
        <w:t>MaR</w:t>
      </w:r>
      <w:proofErr w:type="spellEnd"/>
      <w:r>
        <w:rPr>
          <w:rFonts w:ascii="Arial" w:hAnsi="Arial" w:cs="Arial"/>
        </w:rPr>
        <w:t xml:space="preserve">, zabezpečovacího a přístupového systému. Bude řešeno připojení na optickou </w:t>
      </w:r>
      <w:proofErr w:type="spellStart"/>
      <w:r>
        <w:rPr>
          <w:rFonts w:ascii="Arial" w:hAnsi="Arial" w:cs="Arial"/>
        </w:rPr>
        <w:t>sí´t</w:t>
      </w:r>
      <w:proofErr w:type="spellEnd"/>
      <w:r>
        <w:rPr>
          <w:rFonts w:ascii="Arial" w:hAnsi="Arial" w:cs="Arial"/>
        </w:rPr>
        <w:t xml:space="preserve"> elektronických komunikací dostupnou v okolí stavby, a to pro potřeby školy i pro potřeby stravovacího provozu</w:t>
      </w:r>
      <w:r w:rsidR="00AB4A72">
        <w:rPr>
          <w:rFonts w:ascii="Arial" w:hAnsi="Arial" w:cs="Arial"/>
        </w:rPr>
        <w:t xml:space="preserve">, který je nyní připojen mikrovlnným </w:t>
      </w:r>
      <w:proofErr w:type="spellStart"/>
      <w:r w:rsidR="00AB4A72">
        <w:rPr>
          <w:rFonts w:ascii="Arial" w:hAnsi="Arial" w:cs="Arial"/>
        </w:rPr>
        <w:t>příjimačem</w:t>
      </w:r>
      <w:proofErr w:type="spellEnd"/>
      <w:r w:rsidR="00AB4A72">
        <w:rPr>
          <w:rFonts w:ascii="Arial" w:hAnsi="Arial" w:cs="Arial"/>
        </w:rPr>
        <w:t>.</w:t>
      </w:r>
    </w:p>
    <w:p w14:paraId="49AE9858" w14:textId="41D0FD0A" w:rsidR="00801A72" w:rsidRDefault="00801A72" w:rsidP="00616618">
      <w:pPr>
        <w:rPr>
          <w:rFonts w:ascii="Arial" w:hAnsi="Arial" w:cs="Arial"/>
        </w:rPr>
      </w:pPr>
      <w:r>
        <w:rPr>
          <w:rFonts w:ascii="Arial" w:hAnsi="Arial" w:cs="Arial"/>
        </w:rPr>
        <w:t>Pro potřeby požární ochrany bude zřízen dálkový přenos na pult centrální ochrany</w:t>
      </w:r>
      <w:r w:rsidR="00AB4A72">
        <w:rPr>
          <w:rFonts w:ascii="Arial" w:hAnsi="Arial" w:cs="Arial"/>
        </w:rPr>
        <w:t xml:space="preserve"> dle požadavků stanovených příslušnou HZS</w:t>
      </w:r>
      <w:r>
        <w:rPr>
          <w:rFonts w:ascii="Arial" w:hAnsi="Arial" w:cs="Arial"/>
        </w:rPr>
        <w:t xml:space="preserve"> – přenos signálu z</w:t>
      </w:r>
      <w:r w:rsidR="00AB4A72">
        <w:rPr>
          <w:rFonts w:ascii="Arial" w:hAnsi="Arial" w:cs="Arial"/>
        </w:rPr>
        <w:t> </w:t>
      </w:r>
      <w:r>
        <w:rPr>
          <w:rFonts w:ascii="Arial" w:hAnsi="Arial" w:cs="Arial"/>
        </w:rPr>
        <w:t>EPS</w:t>
      </w:r>
      <w:r w:rsidR="00AB4A72">
        <w:rPr>
          <w:rFonts w:ascii="Arial" w:hAnsi="Arial" w:cs="Arial"/>
        </w:rPr>
        <w:t xml:space="preserve"> na PCO.</w:t>
      </w:r>
    </w:p>
    <w:p w14:paraId="2F3396C0" w14:textId="77777777" w:rsidR="00CB44D4" w:rsidRPr="001806E2" w:rsidRDefault="00CB44D4" w:rsidP="00616618">
      <w:pPr>
        <w:rPr>
          <w:rFonts w:ascii="Arial" w:hAnsi="Arial" w:cs="Arial"/>
        </w:rPr>
      </w:pPr>
    </w:p>
    <w:p w14:paraId="1C8D88F3" w14:textId="77777777" w:rsidR="001806E2" w:rsidRPr="0049077D" w:rsidRDefault="008D12E5" w:rsidP="00616618">
      <w:pPr>
        <w:pStyle w:val="Nadpis3"/>
        <w:ind w:left="0"/>
        <w:rPr>
          <w:caps/>
          <w:snapToGrid w:val="0"/>
        </w:rPr>
      </w:pPr>
      <w:bookmarkStart w:id="27" w:name="_Toc191894745"/>
      <w:r>
        <w:rPr>
          <w:snapToGrid w:val="0"/>
        </w:rPr>
        <w:t>e)</w:t>
      </w:r>
      <w:r>
        <w:rPr>
          <w:snapToGrid w:val="0"/>
          <w:lang w:val="cs-CZ"/>
        </w:rPr>
        <w:t xml:space="preserve"> </w:t>
      </w:r>
      <w:r w:rsidR="00D0015C" w:rsidRPr="00D0015C">
        <w:rPr>
          <w:snapToGrid w:val="0"/>
        </w:rPr>
        <w:t>parametry technologie.</w:t>
      </w:r>
      <w:bookmarkEnd w:id="27"/>
    </w:p>
    <w:p w14:paraId="7CCB81C7" w14:textId="119A87EE" w:rsidR="001806E2" w:rsidRDefault="00952250" w:rsidP="00616618">
      <w:pPr>
        <w:rPr>
          <w:rFonts w:ascii="Arial" w:hAnsi="Arial" w:cs="Arial"/>
        </w:rPr>
      </w:pPr>
      <w:r>
        <w:rPr>
          <w:rFonts w:ascii="Arial" w:hAnsi="Arial" w:cs="Arial"/>
        </w:rPr>
        <w:t xml:space="preserve">Základní kapacity pro technologii </w:t>
      </w:r>
      <w:proofErr w:type="spellStart"/>
      <w:r>
        <w:rPr>
          <w:rFonts w:ascii="Arial" w:hAnsi="Arial" w:cs="Arial"/>
        </w:rPr>
        <w:t>gastroprovozu</w:t>
      </w:r>
      <w:proofErr w:type="spellEnd"/>
      <w:r>
        <w:rPr>
          <w:rFonts w:ascii="Arial" w:hAnsi="Arial" w:cs="Arial"/>
        </w:rPr>
        <w:t xml:space="preserve"> jsou:</w:t>
      </w:r>
    </w:p>
    <w:p w14:paraId="107024A3" w14:textId="1935402D" w:rsidR="00C5380D" w:rsidRDefault="00952250" w:rsidP="00616618">
      <w:pPr>
        <w:rPr>
          <w:rFonts w:ascii="Arial" w:hAnsi="Arial" w:cs="Arial"/>
        </w:rPr>
      </w:pPr>
      <w:r>
        <w:rPr>
          <w:rFonts w:ascii="Arial" w:hAnsi="Arial" w:cs="Arial"/>
        </w:rPr>
        <w:t>Cekem</w:t>
      </w:r>
      <w:r w:rsidR="00CD44AB">
        <w:rPr>
          <w:rFonts w:ascii="Arial" w:hAnsi="Arial" w:cs="Arial"/>
        </w:rPr>
        <w:t xml:space="preserve">: </w:t>
      </w:r>
      <w:r>
        <w:rPr>
          <w:rFonts w:ascii="Arial" w:hAnsi="Arial" w:cs="Arial"/>
        </w:rPr>
        <w:t xml:space="preserve"> </w:t>
      </w:r>
      <w:r w:rsidR="00CD44AB">
        <w:rPr>
          <w:rFonts w:ascii="Arial" w:hAnsi="Arial" w:cs="Arial"/>
        </w:rPr>
        <w:tab/>
      </w:r>
      <w:r>
        <w:rPr>
          <w:rFonts w:ascii="Arial" w:hAnsi="Arial" w:cs="Arial"/>
        </w:rPr>
        <w:t xml:space="preserve">1200 </w:t>
      </w:r>
      <w:r w:rsidR="00E14C28">
        <w:rPr>
          <w:rFonts w:ascii="Arial" w:hAnsi="Arial" w:cs="Arial"/>
        </w:rPr>
        <w:t xml:space="preserve">hlavních </w:t>
      </w:r>
      <w:r>
        <w:rPr>
          <w:rFonts w:ascii="Arial" w:hAnsi="Arial" w:cs="Arial"/>
        </w:rPr>
        <w:t>jídel denn</w:t>
      </w:r>
      <w:r w:rsidR="00E14C28">
        <w:rPr>
          <w:rFonts w:ascii="Arial" w:hAnsi="Arial" w:cs="Arial"/>
        </w:rPr>
        <w:t>ě</w:t>
      </w:r>
      <w:r w:rsidR="00C5380D">
        <w:rPr>
          <w:rFonts w:ascii="Arial" w:hAnsi="Arial" w:cs="Arial"/>
        </w:rPr>
        <w:t>.</w:t>
      </w:r>
      <w:r>
        <w:rPr>
          <w:rFonts w:ascii="Arial" w:hAnsi="Arial" w:cs="Arial"/>
        </w:rPr>
        <w:t xml:space="preserve"> </w:t>
      </w:r>
    </w:p>
    <w:p w14:paraId="096C9DD7" w14:textId="2AEBBD24" w:rsidR="00952250" w:rsidRDefault="00C5380D" w:rsidP="00616618">
      <w:pPr>
        <w:rPr>
          <w:rFonts w:ascii="Arial" w:hAnsi="Arial" w:cs="Arial"/>
        </w:rPr>
      </w:pPr>
      <w:r>
        <w:rPr>
          <w:rFonts w:ascii="Arial" w:hAnsi="Arial" w:cs="Arial"/>
        </w:rPr>
        <w:t>Expedice</w:t>
      </w:r>
      <w:r w:rsidR="00CD44AB">
        <w:rPr>
          <w:rFonts w:ascii="Arial" w:hAnsi="Arial" w:cs="Arial"/>
        </w:rPr>
        <w:t xml:space="preserve">: </w:t>
      </w:r>
      <w:r w:rsidR="00CD44AB">
        <w:rPr>
          <w:rFonts w:ascii="Arial" w:hAnsi="Arial" w:cs="Arial"/>
        </w:rPr>
        <w:tab/>
      </w:r>
      <w:r>
        <w:rPr>
          <w:rFonts w:ascii="Arial" w:hAnsi="Arial" w:cs="Arial"/>
        </w:rPr>
        <w:t>300 jídel denně a s</w:t>
      </w:r>
      <w:r w:rsidR="00952250">
        <w:rPr>
          <w:rFonts w:ascii="Arial" w:hAnsi="Arial" w:cs="Arial"/>
        </w:rPr>
        <w:t xml:space="preserve">tudené svačinky pro </w:t>
      </w:r>
      <w:r w:rsidR="00F11769">
        <w:rPr>
          <w:rFonts w:ascii="Arial" w:hAnsi="Arial" w:cs="Arial"/>
        </w:rPr>
        <w:t>m</w:t>
      </w:r>
      <w:r w:rsidR="00952250">
        <w:rPr>
          <w:rFonts w:ascii="Arial" w:hAnsi="Arial" w:cs="Arial"/>
        </w:rPr>
        <w:t>ateřskou školu.</w:t>
      </w:r>
    </w:p>
    <w:p w14:paraId="0E611BA9" w14:textId="6EB6EE7B" w:rsidR="00F11769" w:rsidRDefault="00C5380D" w:rsidP="00616618">
      <w:pPr>
        <w:rPr>
          <w:rFonts w:ascii="Arial" w:hAnsi="Arial" w:cs="Arial"/>
        </w:rPr>
      </w:pPr>
      <w:r>
        <w:rPr>
          <w:rFonts w:ascii="Arial" w:hAnsi="Arial" w:cs="Arial"/>
        </w:rPr>
        <w:t>Jídelna</w:t>
      </w:r>
      <w:r w:rsidR="00CD44AB">
        <w:rPr>
          <w:rFonts w:ascii="Arial" w:hAnsi="Arial" w:cs="Arial"/>
        </w:rPr>
        <w:t xml:space="preserve">, výdej: </w:t>
      </w:r>
      <w:r>
        <w:rPr>
          <w:rFonts w:ascii="Arial" w:hAnsi="Arial" w:cs="Arial"/>
        </w:rPr>
        <w:t xml:space="preserve"> </w:t>
      </w:r>
      <w:r w:rsidR="00CD44AB">
        <w:rPr>
          <w:rFonts w:ascii="Arial" w:hAnsi="Arial" w:cs="Arial"/>
        </w:rPr>
        <w:tab/>
      </w:r>
      <w:r w:rsidR="00F11769">
        <w:rPr>
          <w:rFonts w:ascii="Arial" w:hAnsi="Arial" w:cs="Arial"/>
        </w:rPr>
        <w:t>900 jídel a nápojů denně</w:t>
      </w:r>
      <w:r>
        <w:rPr>
          <w:rFonts w:ascii="Arial" w:hAnsi="Arial" w:cs="Arial"/>
        </w:rPr>
        <w:t xml:space="preserve"> (4 násobná obrátkovost na 1 místě ke konzumaci)</w:t>
      </w:r>
    </w:p>
    <w:p w14:paraId="5F6BE71D" w14:textId="002A040A" w:rsidR="00F11769" w:rsidRDefault="00F11769" w:rsidP="00616618">
      <w:pPr>
        <w:rPr>
          <w:rFonts w:ascii="Arial" w:hAnsi="Arial" w:cs="Arial"/>
        </w:rPr>
      </w:pPr>
      <w:r>
        <w:rPr>
          <w:rFonts w:ascii="Arial" w:hAnsi="Arial" w:cs="Arial"/>
        </w:rPr>
        <w:t xml:space="preserve">Tj. obrátkovost mytí </w:t>
      </w:r>
      <w:r w:rsidR="00C5380D">
        <w:rPr>
          <w:rFonts w:ascii="Arial" w:hAnsi="Arial" w:cs="Arial"/>
        </w:rPr>
        <w:t xml:space="preserve">stolního nádobí </w:t>
      </w:r>
      <w:r>
        <w:rPr>
          <w:rFonts w:ascii="Arial" w:hAnsi="Arial" w:cs="Arial"/>
        </w:rPr>
        <w:t>900 sad nádobí.</w:t>
      </w:r>
    </w:p>
    <w:p w14:paraId="1F9E0B01" w14:textId="114E5339" w:rsidR="00CD44AB" w:rsidRDefault="00CD44AB" w:rsidP="00616618">
      <w:pPr>
        <w:rPr>
          <w:rFonts w:ascii="Arial" w:hAnsi="Arial" w:cs="Arial"/>
        </w:rPr>
      </w:pPr>
      <w:r>
        <w:rPr>
          <w:rFonts w:ascii="Arial" w:hAnsi="Arial" w:cs="Arial"/>
        </w:rPr>
        <w:t>Druhovost pokrmů: 1 polévka, 2 hlavní jídla, saláty, příp. moučník,</w:t>
      </w:r>
      <w:r w:rsidRPr="00C5380D">
        <w:rPr>
          <w:rFonts w:ascii="Arial" w:hAnsi="Arial" w:cs="Arial"/>
        </w:rPr>
        <w:t xml:space="preserve"> </w:t>
      </w:r>
      <w:r>
        <w:rPr>
          <w:rFonts w:ascii="Arial" w:hAnsi="Arial" w:cs="Arial"/>
        </w:rPr>
        <w:t xml:space="preserve">možnost přípravy dietních pokrmů. </w:t>
      </w:r>
    </w:p>
    <w:p w14:paraId="536E9930" w14:textId="434A7C11" w:rsidR="00F11769" w:rsidRDefault="00F11769" w:rsidP="00616618">
      <w:pPr>
        <w:rPr>
          <w:rFonts w:ascii="Arial" w:hAnsi="Arial" w:cs="Arial"/>
        </w:rPr>
      </w:pPr>
      <w:r>
        <w:rPr>
          <w:rFonts w:ascii="Arial" w:hAnsi="Arial" w:cs="Arial"/>
        </w:rPr>
        <w:t>Stávající spotřebiče na zemní plyn budou nahrazeny novými zařízeními na el. energii.</w:t>
      </w:r>
    </w:p>
    <w:p w14:paraId="4119B575" w14:textId="7E02C217" w:rsidR="00F11769" w:rsidRDefault="00F11769" w:rsidP="00616618">
      <w:pPr>
        <w:rPr>
          <w:rFonts w:ascii="Arial" w:hAnsi="Arial" w:cs="Arial"/>
        </w:rPr>
      </w:pPr>
      <w:r>
        <w:rPr>
          <w:rFonts w:ascii="Arial" w:hAnsi="Arial" w:cs="Arial"/>
        </w:rPr>
        <w:t xml:space="preserve">Stávající technologie </w:t>
      </w:r>
      <w:r w:rsidR="00EC6D28">
        <w:rPr>
          <w:rFonts w:ascii="Arial" w:hAnsi="Arial" w:cs="Arial"/>
        </w:rPr>
        <w:t xml:space="preserve">přípravny zeleniny a brambor s chlazeným skladem, stávajících </w:t>
      </w:r>
      <w:r>
        <w:rPr>
          <w:rFonts w:ascii="Arial" w:hAnsi="Arial" w:cs="Arial"/>
        </w:rPr>
        <w:t xml:space="preserve">chlazených skladů, </w:t>
      </w:r>
      <w:r w:rsidR="00EC6D28">
        <w:rPr>
          <w:rFonts w:ascii="Arial" w:hAnsi="Arial" w:cs="Arial"/>
        </w:rPr>
        <w:t xml:space="preserve">lednic </w:t>
      </w:r>
      <w:r>
        <w:rPr>
          <w:rFonts w:ascii="Arial" w:hAnsi="Arial" w:cs="Arial"/>
        </w:rPr>
        <w:t>a mrazicích pultů</w:t>
      </w:r>
      <w:r w:rsidR="00EC6D28">
        <w:rPr>
          <w:rFonts w:ascii="Arial" w:hAnsi="Arial" w:cs="Arial"/>
        </w:rPr>
        <w:t xml:space="preserve"> budou zachovány.</w:t>
      </w:r>
    </w:p>
    <w:p w14:paraId="3922D060" w14:textId="2A8469F9" w:rsidR="00EC6D28" w:rsidRDefault="00EC6D28" w:rsidP="00616618">
      <w:pPr>
        <w:rPr>
          <w:rFonts w:ascii="Arial" w:hAnsi="Arial" w:cs="Arial"/>
        </w:rPr>
      </w:pPr>
      <w:r>
        <w:rPr>
          <w:rFonts w:ascii="Arial" w:hAnsi="Arial" w:cs="Arial"/>
        </w:rPr>
        <w:t xml:space="preserve">Přeprava: </w:t>
      </w:r>
      <w:r w:rsidR="00CD44AB">
        <w:rPr>
          <w:rFonts w:ascii="Arial" w:hAnsi="Arial" w:cs="Arial"/>
        </w:rPr>
        <w:tab/>
      </w:r>
      <w:r>
        <w:rPr>
          <w:rFonts w:ascii="Arial" w:hAnsi="Arial" w:cs="Arial"/>
        </w:rPr>
        <w:t xml:space="preserve">2 </w:t>
      </w:r>
      <w:proofErr w:type="spellStart"/>
      <w:r w:rsidR="00C5380D">
        <w:rPr>
          <w:rFonts w:ascii="Arial" w:hAnsi="Arial" w:cs="Arial"/>
        </w:rPr>
        <w:t>bezstrojovnové</w:t>
      </w:r>
      <w:proofErr w:type="spellEnd"/>
      <w:r w:rsidR="00C5380D">
        <w:rPr>
          <w:rFonts w:ascii="Arial" w:hAnsi="Arial" w:cs="Arial"/>
        </w:rPr>
        <w:t xml:space="preserve"> </w:t>
      </w:r>
      <w:r>
        <w:rPr>
          <w:rFonts w:ascii="Arial" w:hAnsi="Arial" w:cs="Arial"/>
        </w:rPr>
        <w:t>provozní výtahy</w:t>
      </w:r>
      <w:r w:rsidR="00C5380D">
        <w:rPr>
          <w:rFonts w:ascii="Arial" w:hAnsi="Arial" w:cs="Arial"/>
        </w:rPr>
        <w:t xml:space="preserve"> se 3 obsluhovanými stanicemi (čistý a běžný provoz)</w:t>
      </w:r>
    </w:p>
    <w:p w14:paraId="3A7DC46E" w14:textId="6725FE02" w:rsidR="00EC6D28" w:rsidRDefault="00EC6D28" w:rsidP="00616618">
      <w:pPr>
        <w:rPr>
          <w:rFonts w:ascii="Arial" w:hAnsi="Arial" w:cs="Arial"/>
        </w:rPr>
      </w:pPr>
      <w:r>
        <w:rPr>
          <w:rFonts w:ascii="Arial" w:hAnsi="Arial" w:cs="Arial"/>
        </w:rPr>
        <w:t xml:space="preserve">Varna: </w:t>
      </w:r>
      <w:r w:rsidR="00CD44AB">
        <w:rPr>
          <w:rFonts w:ascii="Arial" w:hAnsi="Arial" w:cs="Arial"/>
        </w:rPr>
        <w:tab/>
      </w:r>
      <w:r w:rsidR="00CD44AB">
        <w:rPr>
          <w:rFonts w:ascii="Arial" w:hAnsi="Arial" w:cs="Arial"/>
        </w:rPr>
        <w:tab/>
      </w:r>
      <w:r w:rsidR="00835AE9">
        <w:rPr>
          <w:rFonts w:ascii="Arial" w:hAnsi="Arial" w:cs="Arial"/>
        </w:rPr>
        <w:t xml:space="preserve">3 </w:t>
      </w:r>
      <w:proofErr w:type="spellStart"/>
      <w:r w:rsidR="00835AE9">
        <w:rPr>
          <w:rFonts w:ascii="Arial" w:hAnsi="Arial" w:cs="Arial"/>
        </w:rPr>
        <w:t>multi</w:t>
      </w:r>
      <w:proofErr w:type="spellEnd"/>
      <w:r w:rsidR="00835AE9">
        <w:rPr>
          <w:rFonts w:ascii="Arial" w:hAnsi="Arial" w:cs="Arial"/>
        </w:rPr>
        <w:t>-</w:t>
      </w:r>
      <w:r>
        <w:rPr>
          <w:rFonts w:ascii="Arial" w:hAnsi="Arial" w:cs="Arial"/>
        </w:rPr>
        <w:t xml:space="preserve">kotle, </w:t>
      </w:r>
      <w:r w:rsidR="00835AE9">
        <w:rPr>
          <w:rFonts w:ascii="Arial" w:hAnsi="Arial" w:cs="Arial"/>
        </w:rPr>
        <w:t>2</w:t>
      </w:r>
      <w:r>
        <w:rPr>
          <w:rFonts w:ascii="Arial" w:hAnsi="Arial" w:cs="Arial"/>
        </w:rPr>
        <w:t xml:space="preserve"> mísicí</w:t>
      </w:r>
    </w:p>
    <w:p w14:paraId="144A0342" w14:textId="12203035" w:rsidR="00EC6D28" w:rsidRDefault="00EC6D28" w:rsidP="00CD44AB">
      <w:pPr>
        <w:ind w:left="708" w:firstLine="708"/>
        <w:rPr>
          <w:rFonts w:ascii="Arial" w:hAnsi="Arial" w:cs="Arial"/>
        </w:rPr>
      </w:pPr>
      <w:r>
        <w:rPr>
          <w:rFonts w:ascii="Arial" w:hAnsi="Arial" w:cs="Arial"/>
        </w:rPr>
        <w:t>2 multifunkční pánve</w:t>
      </w:r>
    </w:p>
    <w:p w14:paraId="51263690" w14:textId="50A70F34" w:rsidR="00EC6D28" w:rsidRDefault="00835AE9" w:rsidP="00CD44AB">
      <w:pPr>
        <w:ind w:left="708" w:firstLine="708"/>
        <w:rPr>
          <w:rFonts w:ascii="Arial" w:hAnsi="Arial" w:cs="Arial"/>
        </w:rPr>
      </w:pPr>
      <w:r>
        <w:rPr>
          <w:rFonts w:ascii="Arial" w:hAnsi="Arial" w:cs="Arial"/>
        </w:rPr>
        <w:t>4</w:t>
      </w:r>
      <w:r w:rsidR="00EC6D28">
        <w:rPr>
          <w:rFonts w:ascii="Arial" w:hAnsi="Arial" w:cs="Arial"/>
        </w:rPr>
        <w:t xml:space="preserve"> konvektomaty</w:t>
      </w:r>
    </w:p>
    <w:p w14:paraId="5D692527" w14:textId="74FA33A9" w:rsidR="00835AE9" w:rsidRDefault="00CD44AB" w:rsidP="00CD44AB">
      <w:pPr>
        <w:ind w:left="708" w:firstLine="708"/>
        <w:rPr>
          <w:rFonts w:ascii="Arial" w:hAnsi="Arial" w:cs="Arial"/>
        </w:rPr>
      </w:pPr>
      <w:r>
        <w:rPr>
          <w:rFonts w:ascii="Arial" w:hAnsi="Arial" w:cs="Arial"/>
        </w:rPr>
        <w:t>El. s</w:t>
      </w:r>
      <w:r w:rsidR="00835AE9">
        <w:rPr>
          <w:rFonts w:ascii="Arial" w:hAnsi="Arial" w:cs="Arial"/>
        </w:rPr>
        <w:t>porák</w:t>
      </w:r>
    </w:p>
    <w:p w14:paraId="28FFE564" w14:textId="51F114C0" w:rsidR="00EC6D28" w:rsidRDefault="00EC6D28" w:rsidP="00CD44AB">
      <w:pPr>
        <w:ind w:left="708" w:firstLine="708"/>
        <w:rPr>
          <w:rFonts w:ascii="Arial" w:hAnsi="Arial" w:cs="Arial"/>
        </w:rPr>
      </w:pPr>
      <w:r>
        <w:rPr>
          <w:rFonts w:ascii="Arial" w:hAnsi="Arial" w:cs="Arial"/>
        </w:rPr>
        <w:t>Příprav</w:t>
      </w:r>
      <w:r w:rsidR="00C5380D">
        <w:rPr>
          <w:rFonts w:ascii="Arial" w:hAnsi="Arial" w:cs="Arial"/>
        </w:rPr>
        <w:t>n</w:t>
      </w:r>
      <w:r>
        <w:rPr>
          <w:rFonts w:ascii="Arial" w:hAnsi="Arial" w:cs="Arial"/>
        </w:rPr>
        <w:t>a masa, příprav</w:t>
      </w:r>
      <w:r w:rsidR="00C5380D">
        <w:rPr>
          <w:rFonts w:ascii="Arial" w:hAnsi="Arial" w:cs="Arial"/>
        </w:rPr>
        <w:t>n</w:t>
      </w:r>
      <w:r>
        <w:rPr>
          <w:rFonts w:ascii="Arial" w:hAnsi="Arial" w:cs="Arial"/>
        </w:rPr>
        <w:t>a těsta, dietní kuchyně</w:t>
      </w:r>
      <w:r w:rsidR="00CD44AB">
        <w:rPr>
          <w:rFonts w:ascii="Arial" w:hAnsi="Arial" w:cs="Arial"/>
        </w:rPr>
        <w:t xml:space="preserve"> (hnětač a šlehač, mlýnek na maso)</w:t>
      </w:r>
    </w:p>
    <w:p w14:paraId="5F407209" w14:textId="570B493D" w:rsidR="00C5380D" w:rsidRDefault="00C5380D" w:rsidP="00CD44AB">
      <w:pPr>
        <w:ind w:left="708" w:firstLine="708"/>
        <w:rPr>
          <w:rFonts w:ascii="Arial" w:hAnsi="Arial" w:cs="Arial"/>
        </w:rPr>
      </w:pPr>
      <w:r>
        <w:rPr>
          <w:rFonts w:ascii="Arial" w:hAnsi="Arial" w:cs="Arial"/>
        </w:rPr>
        <w:t>Mytí provozního nádobí (s kapotovanou myčkou)</w:t>
      </w:r>
    </w:p>
    <w:p w14:paraId="19E48AD5" w14:textId="2AF3274C" w:rsidR="00EC6D28" w:rsidRDefault="00C5380D" w:rsidP="00616618">
      <w:pPr>
        <w:rPr>
          <w:rFonts w:ascii="Arial" w:hAnsi="Arial" w:cs="Arial"/>
        </w:rPr>
      </w:pPr>
      <w:r>
        <w:rPr>
          <w:rFonts w:ascii="Arial" w:hAnsi="Arial" w:cs="Arial"/>
        </w:rPr>
        <w:t>Jídelna a výdej: 3</w:t>
      </w:r>
      <w:r w:rsidR="00821204">
        <w:rPr>
          <w:rFonts w:ascii="Arial" w:hAnsi="Arial" w:cs="Arial"/>
        </w:rPr>
        <w:t xml:space="preserve"> obsluhované </w:t>
      </w:r>
      <w:r w:rsidR="00EC6D28">
        <w:rPr>
          <w:rFonts w:ascii="Arial" w:hAnsi="Arial" w:cs="Arial"/>
        </w:rPr>
        <w:t xml:space="preserve">Vyhřívané výdejní pulty, </w:t>
      </w:r>
      <w:r w:rsidR="00821204">
        <w:rPr>
          <w:rFonts w:ascii="Arial" w:hAnsi="Arial" w:cs="Arial"/>
        </w:rPr>
        <w:t xml:space="preserve">2 </w:t>
      </w:r>
      <w:r w:rsidR="00EC6D28">
        <w:rPr>
          <w:rFonts w:ascii="Arial" w:hAnsi="Arial" w:cs="Arial"/>
        </w:rPr>
        <w:t xml:space="preserve">chlazené </w:t>
      </w:r>
      <w:r w:rsidR="00821204">
        <w:rPr>
          <w:rFonts w:ascii="Arial" w:hAnsi="Arial" w:cs="Arial"/>
        </w:rPr>
        <w:t xml:space="preserve">samoobslužné </w:t>
      </w:r>
      <w:r w:rsidR="00EC6D28">
        <w:rPr>
          <w:rFonts w:ascii="Arial" w:hAnsi="Arial" w:cs="Arial"/>
        </w:rPr>
        <w:t xml:space="preserve">výdejní pulty, </w:t>
      </w:r>
      <w:r w:rsidR="00821204">
        <w:rPr>
          <w:rFonts w:ascii="Arial" w:hAnsi="Arial" w:cs="Arial"/>
        </w:rPr>
        <w:t xml:space="preserve">příruční </w:t>
      </w:r>
      <w:r w:rsidR="00EC6D28">
        <w:rPr>
          <w:rFonts w:ascii="Arial" w:hAnsi="Arial" w:cs="Arial"/>
        </w:rPr>
        <w:t xml:space="preserve">lednice, </w:t>
      </w:r>
      <w:r w:rsidR="00821204">
        <w:rPr>
          <w:rFonts w:ascii="Arial" w:hAnsi="Arial" w:cs="Arial"/>
        </w:rPr>
        <w:t xml:space="preserve">3 </w:t>
      </w:r>
      <w:r w:rsidR="00EC6D28">
        <w:rPr>
          <w:rFonts w:ascii="Arial" w:hAnsi="Arial" w:cs="Arial"/>
        </w:rPr>
        <w:t xml:space="preserve">vířiče nápojů, </w:t>
      </w:r>
      <w:r w:rsidR="00821204">
        <w:rPr>
          <w:rFonts w:ascii="Arial" w:hAnsi="Arial" w:cs="Arial"/>
        </w:rPr>
        <w:t xml:space="preserve">2 </w:t>
      </w:r>
      <w:r w:rsidR="00EC6D28">
        <w:rPr>
          <w:rFonts w:ascii="Arial" w:hAnsi="Arial" w:cs="Arial"/>
        </w:rPr>
        <w:t xml:space="preserve">várnice </w:t>
      </w:r>
      <w:r>
        <w:rPr>
          <w:rFonts w:ascii="Arial" w:hAnsi="Arial" w:cs="Arial"/>
        </w:rPr>
        <w:t xml:space="preserve">na </w:t>
      </w:r>
      <w:r w:rsidR="00EC6D28">
        <w:rPr>
          <w:rFonts w:ascii="Arial" w:hAnsi="Arial" w:cs="Arial"/>
        </w:rPr>
        <w:t>teplé nápoje</w:t>
      </w:r>
    </w:p>
    <w:p w14:paraId="60E2BEA1" w14:textId="0DF7DEF7" w:rsidR="00821204" w:rsidRDefault="00821204" w:rsidP="00616618">
      <w:pPr>
        <w:rPr>
          <w:rFonts w:ascii="Arial" w:hAnsi="Arial" w:cs="Arial"/>
        </w:rPr>
      </w:pPr>
      <w:r>
        <w:rPr>
          <w:rFonts w:ascii="Arial" w:hAnsi="Arial" w:cs="Arial"/>
        </w:rPr>
        <w:t>Mytí stolního nádobí: sběrný dopravník na tácy, 2 myčky – kapotovaná a tunelová.</w:t>
      </w:r>
    </w:p>
    <w:p w14:paraId="1BFB2F74" w14:textId="77777777" w:rsidR="009F2532" w:rsidRPr="005E3A7A" w:rsidRDefault="00F11769" w:rsidP="00616618">
      <w:pPr>
        <w:rPr>
          <w:rFonts w:ascii="Arial" w:hAnsi="Arial" w:cs="Arial"/>
          <w:b/>
          <w:bCs/>
        </w:rPr>
      </w:pPr>
      <w:r w:rsidRPr="005E3A7A">
        <w:rPr>
          <w:rFonts w:ascii="Arial" w:hAnsi="Arial" w:cs="Arial"/>
          <w:b/>
          <w:bCs/>
        </w:rPr>
        <w:t>Bilance spotřeb</w:t>
      </w:r>
      <w:r w:rsidR="004610B9" w:rsidRPr="005E3A7A">
        <w:rPr>
          <w:rFonts w:ascii="Arial" w:hAnsi="Arial" w:cs="Arial"/>
          <w:b/>
          <w:bCs/>
        </w:rPr>
        <w:t>y</w:t>
      </w:r>
      <w:r w:rsidR="009F2532" w:rsidRPr="005E3A7A">
        <w:rPr>
          <w:rFonts w:ascii="Arial" w:hAnsi="Arial" w:cs="Arial"/>
          <w:b/>
          <w:bCs/>
        </w:rPr>
        <w:t>:</w:t>
      </w:r>
    </w:p>
    <w:p w14:paraId="39BB9BB0" w14:textId="77777777" w:rsidR="005E3A7A" w:rsidRDefault="00F11769" w:rsidP="00616618">
      <w:pPr>
        <w:rPr>
          <w:rFonts w:ascii="Arial" w:hAnsi="Arial" w:cs="Arial"/>
        </w:rPr>
      </w:pPr>
      <w:r>
        <w:rPr>
          <w:rFonts w:ascii="Arial" w:hAnsi="Arial" w:cs="Arial"/>
        </w:rPr>
        <w:t>el. energie</w:t>
      </w:r>
      <w:r w:rsidR="004610B9">
        <w:rPr>
          <w:rFonts w:ascii="Arial" w:hAnsi="Arial" w:cs="Arial"/>
        </w:rPr>
        <w:t xml:space="preserve"> je předběžně stanovena: </w:t>
      </w:r>
    </w:p>
    <w:p w14:paraId="066608AB" w14:textId="6030AF34" w:rsidR="004610B9" w:rsidRDefault="005E3A7A" w:rsidP="005E3A7A">
      <w:pPr>
        <w:ind w:left="708" w:firstLine="708"/>
        <w:rPr>
          <w:rFonts w:ascii="Arial" w:hAnsi="Arial" w:cs="Arial"/>
        </w:rPr>
      </w:pPr>
      <w:r>
        <w:rPr>
          <w:rFonts w:ascii="Arial" w:hAnsi="Arial" w:cs="Arial"/>
        </w:rPr>
        <w:t>I</w:t>
      </w:r>
      <w:r w:rsidR="004610B9">
        <w:rPr>
          <w:rFonts w:ascii="Arial" w:hAnsi="Arial" w:cs="Arial"/>
        </w:rPr>
        <w:t>nstalovaný příkon 456,9 kW</w:t>
      </w:r>
    </w:p>
    <w:p w14:paraId="2EB4BFE2" w14:textId="6C64C3CA" w:rsidR="004610B9" w:rsidRDefault="004610B9" w:rsidP="009F2532">
      <w:pPr>
        <w:ind w:left="708" w:firstLine="708"/>
        <w:rPr>
          <w:rFonts w:ascii="Arial" w:hAnsi="Arial" w:cs="Arial"/>
        </w:rPr>
      </w:pPr>
      <w:r>
        <w:rPr>
          <w:rFonts w:ascii="Arial" w:hAnsi="Arial" w:cs="Arial"/>
        </w:rPr>
        <w:t>Sou</w:t>
      </w:r>
      <w:r w:rsidR="005E3A7A">
        <w:rPr>
          <w:rFonts w:ascii="Arial" w:hAnsi="Arial" w:cs="Arial"/>
        </w:rPr>
        <w:t>dobost</w:t>
      </w:r>
      <w:r>
        <w:rPr>
          <w:rFonts w:ascii="Arial" w:hAnsi="Arial" w:cs="Arial"/>
        </w:rPr>
        <w:t xml:space="preserve"> </w:t>
      </w:r>
      <w:proofErr w:type="spellStart"/>
      <w:r>
        <w:rPr>
          <w:rFonts w:ascii="Arial" w:hAnsi="Arial" w:cs="Arial"/>
        </w:rPr>
        <w:t>koef</w:t>
      </w:r>
      <w:proofErr w:type="spellEnd"/>
      <w:r>
        <w:rPr>
          <w:rFonts w:ascii="Arial" w:hAnsi="Arial" w:cs="Arial"/>
        </w:rPr>
        <w:t xml:space="preserve">. 0,8 – odběr 365 ,5 </w:t>
      </w:r>
      <w:r w:rsidR="005E3A7A">
        <w:rPr>
          <w:rFonts w:ascii="Arial" w:hAnsi="Arial" w:cs="Arial"/>
        </w:rPr>
        <w:t>kW</w:t>
      </w:r>
      <w:r>
        <w:rPr>
          <w:rFonts w:ascii="Arial" w:hAnsi="Arial" w:cs="Arial"/>
        </w:rPr>
        <w:t xml:space="preserve"> pro technologii gastro.</w:t>
      </w:r>
    </w:p>
    <w:p w14:paraId="06AEE6AC" w14:textId="68F1B033" w:rsidR="004610B9" w:rsidRDefault="009F2532" w:rsidP="00616618">
      <w:pPr>
        <w:rPr>
          <w:rFonts w:ascii="Arial" w:hAnsi="Arial" w:cs="Arial"/>
        </w:rPr>
      </w:pPr>
      <w:r>
        <w:rPr>
          <w:rFonts w:ascii="Arial" w:hAnsi="Arial" w:cs="Arial"/>
        </w:rPr>
        <w:t>č</w:t>
      </w:r>
      <w:r w:rsidR="004610B9">
        <w:rPr>
          <w:rFonts w:ascii="Arial" w:hAnsi="Arial" w:cs="Arial"/>
        </w:rPr>
        <w:t>ást stávajících zařízení v 1NP bude zachována, bude proveden pasport a stanoven instalovaný příkon stávající.</w:t>
      </w:r>
    </w:p>
    <w:p w14:paraId="27534417" w14:textId="06F6DEEB" w:rsidR="00F11769" w:rsidRDefault="004610B9" w:rsidP="00616618">
      <w:pPr>
        <w:rPr>
          <w:rFonts w:ascii="Arial" w:hAnsi="Arial" w:cs="Arial"/>
        </w:rPr>
      </w:pPr>
      <w:r>
        <w:rPr>
          <w:rFonts w:ascii="Arial" w:hAnsi="Arial" w:cs="Arial"/>
        </w:rPr>
        <w:t xml:space="preserve">Spotřeba </w:t>
      </w:r>
      <w:r w:rsidR="00F11769">
        <w:rPr>
          <w:rFonts w:ascii="Arial" w:hAnsi="Arial" w:cs="Arial"/>
        </w:rPr>
        <w:t>vody</w:t>
      </w:r>
      <w:r>
        <w:rPr>
          <w:rFonts w:ascii="Arial" w:hAnsi="Arial" w:cs="Arial"/>
        </w:rPr>
        <w:t xml:space="preserve"> a </w:t>
      </w:r>
      <w:r w:rsidR="00F11769">
        <w:rPr>
          <w:rFonts w:ascii="Arial" w:hAnsi="Arial" w:cs="Arial"/>
        </w:rPr>
        <w:t>produkce odpadních vod budou stanoveny</w:t>
      </w:r>
      <w:r w:rsidR="009F2532">
        <w:rPr>
          <w:rFonts w:ascii="Arial" w:hAnsi="Arial" w:cs="Arial"/>
        </w:rPr>
        <w:t xml:space="preserve"> z počtu jídel</w:t>
      </w:r>
      <w:r w:rsidR="00EA3A82">
        <w:rPr>
          <w:rFonts w:ascii="Arial" w:hAnsi="Arial" w:cs="Arial"/>
        </w:rPr>
        <w:t>.</w:t>
      </w:r>
    </w:p>
    <w:p w14:paraId="76058FBD" w14:textId="0298327D" w:rsidR="009F2532" w:rsidRDefault="009F2532" w:rsidP="00616618">
      <w:pPr>
        <w:rPr>
          <w:rFonts w:ascii="Arial" w:hAnsi="Arial" w:cs="Arial"/>
        </w:rPr>
      </w:pPr>
      <w:r>
        <w:rPr>
          <w:rFonts w:ascii="Arial" w:hAnsi="Arial" w:cs="Arial"/>
        </w:rPr>
        <w:t xml:space="preserve">Odhad </w:t>
      </w:r>
      <w:r w:rsidR="005E3A7A">
        <w:rPr>
          <w:rFonts w:ascii="Arial" w:hAnsi="Arial" w:cs="Arial"/>
        </w:rPr>
        <w:t>2</w:t>
      </w:r>
      <w:r>
        <w:rPr>
          <w:rFonts w:ascii="Arial" w:hAnsi="Arial" w:cs="Arial"/>
        </w:rPr>
        <w:t>0 l/1 uvařené jídlo –</w:t>
      </w:r>
      <w:r w:rsidR="005E3A7A">
        <w:rPr>
          <w:rFonts w:ascii="Arial" w:hAnsi="Arial" w:cs="Arial"/>
        </w:rPr>
        <w:t>20</w:t>
      </w:r>
      <w:r>
        <w:rPr>
          <w:rFonts w:ascii="Arial" w:hAnsi="Arial" w:cs="Arial"/>
        </w:rPr>
        <w:t xml:space="preserve">*900= </w:t>
      </w:r>
      <w:r w:rsidR="005E3A7A">
        <w:rPr>
          <w:rFonts w:ascii="Arial" w:hAnsi="Arial" w:cs="Arial"/>
        </w:rPr>
        <w:t>18</w:t>
      </w:r>
      <w:r>
        <w:rPr>
          <w:rFonts w:ascii="Arial" w:hAnsi="Arial" w:cs="Arial"/>
        </w:rPr>
        <w:t xml:space="preserve">00 l denně </w:t>
      </w:r>
    </w:p>
    <w:p w14:paraId="0F4E4B00" w14:textId="284DE475" w:rsidR="009F2532" w:rsidRDefault="009F2532" w:rsidP="00616618">
      <w:pPr>
        <w:rPr>
          <w:rFonts w:ascii="Arial" w:hAnsi="Arial" w:cs="Arial"/>
        </w:rPr>
      </w:pPr>
      <w:r>
        <w:rPr>
          <w:rFonts w:ascii="Arial" w:hAnsi="Arial" w:cs="Arial"/>
        </w:rPr>
        <w:tab/>
        <w:t>Počet dnů provozu – 200 dnů/rok : 200*</w:t>
      </w:r>
      <w:r w:rsidR="005E3A7A">
        <w:rPr>
          <w:rFonts w:ascii="Arial" w:hAnsi="Arial" w:cs="Arial"/>
        </w:rPr>
        <w:t>1,8</w:t>
      </w:r>
      <w:r>
        <w:rPr>
          <w:rFonts w:ascii="Arial" w:hAnsi="Arial" w:cs="Arial"/>
        </w:rPr>
        <w:t xml:space="preserve"> m3 = </w:t>
      </w:r>
      <w:r w:rsidR="005E3A7A">
        <w:rPr>
          <w:rFonts w:ascii="Arial" w:hAnsi="Arial" w:cs="Arial"/>
        </w:rPr>
        <w:t>18</w:t>
      </w:r>
      <w:r>
        <w:rPr>
          <w:rFonts w:ascii="Arial" w:hAnsi="Arial" w:cs="Arial"/>
        </w:rPr>
        <w:t>0 m3</w:t>
      </w:r>
      <w:r w:rsidR="005E3A7A">
        <w:rPr>
          <w:rFonts w:ascii="Arial" w:hAnsi="Arial" w:cs="Arial"/>
        </w:rPr>
        <w:t>/rok</w:t>
      </w:r>
    </w:p>
    <w:p w14:paraId="09F38F1F" w14:textId="77777777" w:rsidR="00F11769" w:rsidRPr="001806E2" w:rsidRDefault="00F11769" w:rsidP="00616618">
      <w:pPr>
        <w:rPr>
          <w:rFonts w:ascii="Arial" w:hAnsi="Arial" w:cs="Arial"/>
        </w:rPr>
      </w:pPr>
    </w:p>
    <w:p w14:paraId="263EB5A4" w14:textId="77777777" w:rsidR="001806E2" w:rsidRPr="00D0015C" w:rsidRDefault="00D0015C" w:rsidP="00616618">
      <w:pPr>
        <w:pStyle w:val="Nadpis2"/>
        <w:ind w:left="0"/>
        <w:rPr>
          <w:b w:val="0"/>
          <w:smallCaps/>
          <w:lang w:val="cs-CZ"/>
        </w:rPr>
      </w:pPr>
      <w:bookmarkStart w:id="28" w:name="_Toc191894746"/>
      <w:r>
        <w:lastRenderedPageBreak/>
        <w:t>B.</w:t>
      </w:r>
      <w:r>
        <w:rPr>
          <w:lang w:val="cs-CZ"/>
        </w:rPr>
        <w:t>3</w:t>
      </w:r>
      <w:r w:rsidR="001806E2" w:rsidRPr="001806E2">
        <w:t>.2</w:t>
      </w:r>
      <w:r w:rsidR="001806E2" w:rsidRPr="001806E2">
        <w:tab/>
      </w:r>
      <w:r w:rsidRPr="00D0015C">
        <w:t xml:space="preserve">Celkové </w:t>
      </w:r>
      <w:r w:rsidRPr="008D12E5">
        <w:t>řešení</w:t>
      </w:r>
      <w:r w:rsidRPr="00D0015C">
        <w:t xml:space="preserve"> podmínek přístupnosti</w:t>
      </w:r>
      <w:bookmarkEnd w:id="28"/>
    </w:p>
    <w:p w14:paraId="4ECB2247" w14:textId="77777777" w:rsidR="001806E2" w:rsidRPr="0049077D" w:rsidRDefault="008D12E5" w:rsidP="00616618">
      <w:pPr>
        <w:pStyle w:val="Nadpis3"/>
        <w:ind w:left="0"/>
        <w:rPr>
          <w:caps/>
          <w:snapToGrid w:val="0"/>
        </w:rPr>
      </w:pPr>
      <w:bookmarkStart w:id="29" w:name="_Toc191894747"/>
      <w:r>
        <w:rPr>
          <w:snapToGrid w:val="0"/>
        </w:rPr>
        <w:t>a)</w:t>
      </w:r>
      <w:r>
        <w:rPr>
          <w:snapToGrid w:val="0"/>
          <w:lang w:val="cs-CZ"/>
        </w:rPr>
        <w:t xml:space="preserve"> </w:t>
      </w:r>
      <w:r w:rsidR="00D0015C" w:rsidRPr="00D0015C">
        <w:rPr>
          <w:snapToGrid w:val="0"/>
        </w:rPr>
        <w:t>celkové řešení přístupnosti se specifikací jednotlivých části, které podléhají požadavkům na přístupnost, včetně dopadů předčasného užívání a zkušebního provozu a vlivu na okolí,</w:t>
      </w:r>
      <w:bookmarkEnd w:id="29"/>
    </w:p>
    <w:p w14:paraId="61EEE57E" w14:textId="040A45D4" w:rsidR="00B555A8" w:rsidRDefault="009B5DB9" w:rsidP="00616618">
      <w:pPr>
        <w:rPr>
          <w:rFonts w:ascii="Arial" w:hAnsi="Arial" w:cs="Arial"/>
        </w:rPr>
      </w:pPr>
      <w:r>
        <w:rPr>
          <w:rFonts w:ascii="Arial" w:hAnsi="Arial" w:cs="Arial"/>
        </w:rPr>
        <w:t>Požadavky na přístupnost musí splňovat škola jakožto občanská vybavenost s</w:t>
      </w:r>
      <w:r w:rsidR="00D73BC8">
        <w:rPr>
          <w:rFonts w:ascii="Arial" w:hAnsi="Arial" w:cs="Arial"/>
        </w:rPr>
        <w:t xml:space="preserve"> </w:t>
      </w:r>
      <w:r>
        <w:rPr>
          <w:rFonts w:ascii="Arial" w:hAnsi="Arial" w:cs="Arial"/>
        </w:rPr>
        <w:t>přístupem veřejnosti.</w:t>
      </w:r>
    </w:p>
    <w:p w14:paraId="0BD79C97" w14:textId="0C3C09F0" w:rsidR="009B5DB9" w:rsidRPr="001806E2" w:rsidRDefault="009B5DB9" w:rsidP="00616618">
      <w:pPr>
        <w:rPr>
          <w:rFonts w:ascii="Arial" w:hAnsi="Arial" w:cs="Arial"/>
        </w:rPr>
      </w:pPr>
      <w:r>
        <w:rPr>
          <w:rFonts w:ascii="Arial" w:hAnsi="Arial" w:cs="Arial"/>
        </w:rPr>
        <w:t xml:space="preserve">Vstupy do budovy na úrovni 1.NP budou řešeny bezbariérově. Budova bude mít nový výtah pro přístup do dalších nadzemních podlaží. Po dobu výstavby bude řešena přístupnost řešeného objektu, nebude omezen přístup ke stávajícím objektům v okolí. </w:t>
      </w:r>
    </w:p>
    <w:p w14:paraId="24E6FB9A" w14:textId="77777777" w:rsidR="001806E2" w:rsidRPr="00D0015C" w:rsidRDefault="008D12E5" w:rsidP="00616618">
      <w:pPr>
        <w:pStyle w:val="Nadpis3"/>
        <w:ind w:left="0"/>
        <w:rPr>
          <w:lang w:val="cs-CZ"/>
        </w:rPr>
      </w:pPr>
      <w:bookmarkStart w:id="30" w:name="_Toc191894748"/>
      <w:r>
        <w:rPr>
          <w:snapToGrid w:val="0"/>
        </w:rPr>
        <w:t>b)</w:t>
      </w:r>
      <w:r>
        <w:rPr>
          <w:snapToGrid w:val="0"/>
          <w:lang w:val="cs-CZ"/>
        </w:rPr>
        <w:t xml:space="preserve"> </w:t>
      </w:r>
      <w:r w:rsidR="00D0015C" w:rsidRPr="00D0015C">
        <w:rPr>
          <w:snapToGrid w:val="0"/>
        </w:rPr>
        <w:t>popis navržených opatření</w:t>
      </w:r>
      <w:r w:rsidR="00D0015C">
        <w:rPr>
          <w:snapToGrid w:val="0"/>
          <w:lang w:val="cs-CZ"/>
        </w:rPr>
        <w:t>:</w:t>
      </w:r>
      <w:bookmarkEnd w:id="30"/>
    </w:p>
    <w:p w14:paraId="4C4EFAD7" w14:textId="77777777" w:rsidR="00B555A8" w:rsidRDefault="00D0015C" w:rsidP="00616618">
      <w:pPr>
        <w:rPr>
          <w:rFonts w:ascii="Arial" w:hAnsi="Arial" w:cs="Arial"/>
          <w:i/>
        </w:rPr>
      </w:pPr>
      <w:r w:rsidRPr="00D0015C">
        <w:rPr>
          <w:rFonts w:ascii="Arial" w:hAnsi="Arial" w:cs="Arial"/>
          <w:i/>
        </w:rPr>
        <w:t>zejména přístup ke stavbě, prostory stavby a systém</w:t>
      </w:r>
      <w:r>
        <w:rPr>
          <w:rFonts w:ascii="Arial" w:hAnsi="Arial" w:cs="Arial"/>
          <w:i/>
        </w:rPr>
        <w:t>y určené pro užívání veřejností</w:t>
      </w:r>
    </w:p>
    <w:p w14:paraId="4F3282CA" w14:textId="176B35DB" w:rsidR="00D73BC8" w:rsidRPr="00D73BC8" w:rsidRDefault="00D73BC8" w:rsidP="00616618">
      <w:pPr>
        <w:rPr>
          <w:rFonts w:ascii="Arial" w:hAnsi="Arial" w:cs="Arial"/>
          <w:iCs/>
        </w:rPr>
      </w:pPr>
      <w:r w:rsidRPr="00D73BC8">
        <w:rPr>
          <w:rFonts w:ascii="Arial" w:hAnsi="Arial" w:cs="Arial"/>
          <w:iCs/>
        </w:rPr>
        <w:t>Vstupy do objektu, prostory pro žáky</w:t>
      </w:r>
      <w:r w:rsidR="00F220BB">
        <w:rPr>
          <w:rFonts w:ascii="Arial" w:hAnsi="Arial" w:cs="Arial"/>
          <w:iCs/>
        </w:rPr>
        <w:t xml:space="preserve"> – budou řešeny s ohledem na bezbariérové řešení se zohledněním stávajícího stavu. </w:t>
      </w:r>
    </w:p>
    <w:p w14:paraId="0CF9F748" w14:textId="77777777" w:rsidR="00D0015C" w:rsidRPr="00D0015C" w:rsidRDefault="00D0015C" w:rsidP="00616618">
      <w:pPr>
        <w:pStyle w:val="Nadpis3"/>
        <w:ind w:left="0"/>
        <w:rPr>
          <w:lang w:val="cs-CZ"/>
        </w:rPr>
      </w:pPr>
      <w:bookmarkStart w:id="31" w:name="_Toc191894749"/>
      <w:r>
        <w:rPr>
          <w:snapToGrid w:val="0"/>
          <w:lang w:val="cs-CZ"/>
        </w:rPr>
        <w:t>c</w:t>
      </w:r>
      <w:r w:rsidR="008D12E5">
        <w:rPr>
          <w:snapToGrid w:val="0"/>
        </w:rPr>
        <w:t>)</w:t>
      </w:r>
      <w:r w:rsidR="008D12E5">
        <w:rPr>
          <w:snapToGrid w:val="0"/>
          <w:lang w:val="cs-CZ"/>
        </w:rPr>
        <w:t xml:space="preserve"> </w:t>
      </w:r>
      <w:r w:rsidRPr="00D0015C">
        <w:rPr>
          <w:snapToGrid w:val="0"/>
        </w:rPr>
        <w:t>popis dopadů na přístupnost z hlediska uplatnění závažných územně technických nebo stavebně technických důvodů nebo jiných veřejných zájmů.</w:t>
      </w:r>
      <w:bookmarkEnd w:id="31"/>
    </w:p>
    <w:p w14:paraId="32DF929A" w14:textId="77777777" w:rsidR="00A673DD" w:rsidRPr="001806E2" w:rsidRDefault="009B5DB9" w:rsidP="00A673DD">
      <w:pPr>
        <w:rPr>
          <w:rFonts w:ascii="Arial" w:hAnsi="Arial" w:cs="Arial"/>
        </w:rPr>
      </w:pPr>
      <w:r>
        <w:rPr>
          <w:rFonts w:ascii="Arial" w:hAnsi="Arial" w:cs="Arial"/>
        </w:rPr>
        <w:t xml:space="preserve">Nové provozy budou řešeny v souladu s požadavky na přístupnost. </w:t>
      </w:r>
      <w:r w:rsidR="00A673DD">
        <w:rPr>
          <w:rFonts w:ascii="Arial" w:hAnsi="Arial" w:cs="Arial"/>
        </w:rPr>
        <w:t xml:space="preserve">Po dobu výstavby bude řešena přístupnost řešeného objektu, nebude omezen přístup ke stávajícím objektům v okolí. </w:t>
      </w:r>
    </w:p>
    <w:p w14:paraId="6C902B38" w14:textId="4607DE4F" w:rsidR="00D0015C" w:rsidRPr="00D0015C" w:rsidRDefault="00D0015C" w:rsidP="00616618">
      <w:pPr>
        <w:rPr>
          <w:rFonts w:ascii="Arial" w:hAnsi="Arial" w:cs="Arial"/>
        </w:rPr>
      </w:pPr>
    </w:p>
    <w:p w14:paraId="71D6E7AC" w14:textId="77777777" w:rsidR="001806E2" w:rsidRPr="00D0015C" w:rsidRDefault="00D0015C" w:rsidP="00616618">
      <w:pPr>
        <w:pStyle w:val="Nadpis2"/>
        <w:ind w:left="0"/>
        <w:rPr>
          <w:b w:val="0"/>
          <w:smallCaps/>
          <w:lang w:val="cs-CZ"/>
        </w:rPr>
      </w:pPr>
      <w:bookmarkStart w:id="32" w:name="_Toc191894750"/>
      <w:r>
        <w:t>B.</w:t>
      </w:r>
      <w:r>
        <w:rPr>
          <w:lang w:val="cs-CZ"/>
        </w:rPr>
        <w:t>3</w:t>
      </w:r>
      <w:r w:rsidR="001806E2" w:rsidRPr="001806E2">
        <w:t>.3</w:t>
      </w:r>
      <w:r w:rsidR="001806E2" w:rsidRPr="001806E2">
        <w:tab/>
      </w:r>
      <w:r w:rsidRPr="008D12E5">
        <w:t>Zásady</w:t>
      </w:r>
      <w:r w:rsidRPr="00D0015C">
        <w:t xml:space="preserve"> </w:t>
      </w:r>
      <w:r w:rsidRPr="008D12E5">
        <w:t>bezpečnosti</w:t>
      </w:r>
      <w:r w:rsidRPr="00D0015C">
        <w:t xml:space="preserve"> při užívání staveb</w:t>
      </w:r>
      <w:bookmarkEnd w:id="32"/>
    </w:p>
    <w:p w14:paraId="5C8293B7" w14:textId="222BEC33" w:rsidR="00B555A8" w:rsidRDefault="00821204" w:rsidP="00616618">
      <w:pPr>
        <w:rPr>
          <w:rFonts w:ascii="Arial" w:hAnsi="Arial" w:cs="Arial"/>
        </w:rPr>
      </w:pPr>
      <w:r>
        <w:rPr>
          <w:rFonts w:ascii="Arial" w:hAnsi="Arial" w:cs="Arial"/>
        </w:rPr>
        <w:t xml:space="preserve">Bude </w:t>
      </w:r>
      <w:r w:rsidR="00246C47">
        <w:rPr>
          <w:rFonts w:ascii="Arial" w:hAnsi="Arial" w:cs="Arial"/>
        </w:rPr>
        <w:t xml:space="preserve">zajištěno při zpracování projektové dokumentace </w:t>
      </w:r>
      <w:r w:rsidR="000727FC">
        <w:rPr>
          <w:rFonts w:ascii="Arial" w:hAnsi="Arial" w:cs="Arial"/>
        </w:rPr>
        <w:t xml:space="preserve">pro povolení a </w:t>
      </w:r>
      <w:proofErr w:type="spellStart"/>
      <w:r w:rsidR="000727FC">
        <w:rPr>
          <w:rFonts w:ascii="Arial" w:hAnsi="Arial" w:cs="Arial"/>
        </w:rPr>
        <w:t>zpodrobněno</w:t>
      </w:r>
      <w:proofErr w:type="spellEnd"/>
      <w:r w:rsidR="000727FC">
        <w:rPr>
          <w:rFonts w:ascii="Arial" w:hAnsi="Arial" w:cs="Arial"/>
        </w:rPr>
        <w:t xml:space="preserve"> v dokume</w:t>
      </w:r>
      <w:r w:rsidR="003612C1">
        <w:rPr>
          <w:rFonts w:ascii="Arial" w:hAnsi="Arial" w:cs="Arial"/>
        </w:rPr>
        <w:t>n</w:t>
      </w:r>
      <w:r w:rsidR="000727FC">
        <w:rPr>
          <w:rFonts w:ascii="Arial" w:hAnsi="Arial" w:cs="Arial"/>
        </w:rPr>
        <w:t>taci pro provádění stavby. Pro vyhrazená technická zařízení bude zajištěna prováděcí dokumentace a státní dozor podle zvláštních předpisů.</w:t>
      </w:r>
    </w:p>
    <w:p w14:paraId="48C8CD52" w14:textId="5585EC92" w:rsidR="00821204" w:rsidRPr="001806E2" w:rsidRDefault="00821204" w:rsidP="00616618">
      <w:pPr>
        <w:rPr>
          <w:rFonts w:ascii="Arial" w:hAnsi="Arial" w:cs="Arial"/>
        </w:rPr>
      </w:pPr>
      <w:r>
        <w:rPr>
          <w:rFonts w:ascii="Arial" w:hAnsi="Arial" w:cs="Arial"/>
        </w:rPr>
        <w:t>Zásady organizace výstavby</w:t>
      </w:r>
      <w:r w:rsidR="000727FC">
        <w:rPr>
          <w:rFonts w:ascii="Arial" w:hAnsi="Arial" w:cs="Arial"/>
        </w:rPr>
        <w:t xml:space="preserve">, zásady pro zajištění bezpečnosti a ochrany zdraví </w:t>
      </w:r>
      <w:r>
        <w:rPr>
          <w:rFonts w:ascii="Arial" w:hAnsi="Arial" w:cs="Arial"/>
        </w:rPr>
        <w:t xml:space="preserve">po dobu výstavby za provozu. </w:t>
      </w:r>
      <w:r w:rsidR="000727FC">
        <w:rPr>
          <w:rFonts w:ascii="Arial" w:hAnsi="Arial" w:cs="Arial"/>
        </w:rPr>
        <w:t>Zajištění u</w:t>
      </w:r>
      <w:r>
        <w:rPr>
          <w:rFonts w:ascii="Arial" w:hAnsi="Arial" w:cs="Arial"/>
        </w:rPr>
        <w:t>vedení do provozu, revize, provozní řády</w:t>
      </w:r>
      <w:r w:rsidR="000727FC">
        <w:rPr>
          <w:rFonts w:ascii="Arial" w:hAnsi="Arial" w:cs="Arial"/>
        </w:rPr>
        <w:t>, zásady pro provádění</w:t>
      </w:r>
      <w:r>
        <w:rPr>
          <w:rFonts w:ascii="Arial" w:hAnsi="Arial" w:cs="Arial"/>
        </w:rPr>
        <w:t xml:space="preserve"> údržb</w:t>
      </w:r>
      <w:r w:rsidR="000727FC">
        <w:rPr>
          <w:rFonts w:ascii="Arial" w:hAnsi="Arial" w:cs="Arial"/>
        </w:rPr>
        <w:t>y</w:t>
      </w:r>
      <w:r>
        <w:rPr>
          <w:rFonts w:ascii="Arial" w:hAnsi="Arial" w:cs="Arial"/>
        </w:rPr>
        <w:t xml:space="preserve">. </w:t>
      </w:r>
      <w:r w:rsidR="00246C47">
        <w:rPr>
          <w:rFonts w:ascii="Arial" w:hAnsi="Arial" w:cs="Arial"/>
        </w:rPr>
        <w:t>Stavba musí splnit požadavky na bezpečnost užívání staveb pro výchovu a vzdělávání dětí věku 6-15 let</w:t>
      </w:r>
      <w:r w:rsidR="000727FC">
        <w:rPr>
          <w:rFonts w:ascii="Arial" w:hAnsi="Arial" w:cs="Arial"/>
        </w:rPr>
        <w:t xml:space="preserve"> a</w:t>
      </w:r>
      <w:r w:rsidR="00E03496">
        <w:rPr>
          <w:rFonts w:ascii="Arial" w:hAnsi="Arial" w:cs="Arial"/>
        </w:rPr>
        <w:t xml:space="preserve"> </w:t>
      </w:r>
      <w:r w:rsidR="000727FC">
        <w:rPr>
          <w:rFonts w:ascii="Arial" w:hAnsi="Arial" w:cs="Arial"/>
        </w:rPr>
        <w:t>pro zaměstnance školy a pro veřejnost.</w:t>
      </w:r>
      <w:r w:rsidR="00246C47">
        <w:rPr>
          <w:rFonts w:ascii="Arial" w:hAnsi="Arial" w:cs="Arial"/>
        </w:rPr>
        <w:t xml:space="preserve"> Provoz kuchyně splní požadavky na bezpečnost a ochranu zdraví při práci</w:t>
      </w:r>
      <w:r w:rsidR="000727FC">
        <w:rPr>
          <w:rFonts w:ascii="Arial" w:hAnsi="Arial" w:cs="Arial"/>
        </w:rPr>
        <w:t xml:space="preserve"> a pro provozy a činnosti epidemiologicky závažné.</w:t>
      </w:r>
    </w:p>
    <w:p w14:paraId="1869B26B" w14:textId="77777777" w:rsidR="001806E2" w:rsidRDefault="00D0015C" w:rsidP="00616618">
      <w:pPr>
        <w:pStyle w:val="Nadpis2"/>
        <w:ind w:left="0"/>
        <w:rPr>
          <w:b w:val="0"/>
          <w:smallCaps/>
          <w:lang w:val="cs-CZ"/>
        </w:rPr>
      </w:pPr>
      <w:bookmarkStart w:id="33" w:name="_Toc191894751"/>
      <w:r>
        <w:t>B.</w:t>
      </w:r>
      <w:r>
        <w:rPr>
          <w:lang w:val="cs-CZ"/>
        </w:rPr>
        <w:t>3</w:t>
      </w:r>
      <w:r w:rsidR="001806E2" w:rsidRPr="001806E2">
        <w:t>.4</w:t>
      </w:r>
      <w:r w:rsidR="001806E2" w:rsidRPr="001806E2">
        <w:tab/>
      </w:r>
      <w:r w:rsidRPr="00D0015C">
        <w:t>Základní technický popis stavebních objektů</w:t>
      </w:r>
      <w:bookmarkEnd w:id="33"/>
      <w:r w:rsidR="001806E2" w:rsidRPr="001806E2">
        <w:t xml:space="preserve"> </w:t>
      </w:r>
    </w:p>
    <w:p w14:paraId="29EE6BAB" w14:textId="77777777" w:rsidR="00117A10" w:rsidRPr="00117A10" w:rsidRDefault="00117A10" w:rsidP="00616618">
      <w:r w:rsidRPr="00117A10">
        <w:rPr>
          <w:rFonts w:ascii="Arial" w:hAnsi="Arial" w:cs="Arial"/>
        </w:rPr>
        <w:t>Po skupinách objektů nebo jednotlivých objektech se uvede jejich výčet, označení a základní charakteristiky.</w:t>
      </w:r>
    </w:p>
    <w:p w14:paraId="3AA54CD3" w14:textId="77777777" w:rsidR="001806E2" w:rsidRPr="0049077D" w:rsidRDefault="008D12E5" w:rsidP="00616618">
      <w:pPr>
        <w:pStyle w:val="Nadpis3"/>
        <w:ind w:left="0"/>
        <w:rPr>
          <w:caps/>
          <w:snapToGrid w:val="0"/>
        </w:rPr>
      </w:pPr>
      <w:bookmarkStart w:id="34" w:name="_Toc191894752"/>
      <w:r>
        <w:rPr>
          <w:snapToGrid w:val="0"/>
        </w:rPr>
        <w:t>a)</w:t>
      </w:r>
      <w:r>
        <w:rPr>
          <w:snapToGrid w:val="0"/>
          <w:lang w:val="cs-CZ"/>
        </w:rPr>
        <w:t xml:space="preserve"> </w:t>
      </w:r>
      <w:r w:rsidR="00117A10" w:rsidRPr="00117A10">
        <w:rPr>
          <w:snapToGrid w:val="0"/>
        </w:rPr>
        <w:t>popis stávajícího stavu,</w:t>
      </w:r>
      <w:bookmarkEnd w:id="34"/>
    </w:p>
    <w:p w14:paraId="73C9F6DF" w14:textId="77777777" w:rsidR="00A96744" w:rsidRPr="0089415F" w:rsidRDefault="00A96744" w:rsidP="00A96744">
      <w:pPr>
        <w:rPr>
          <w:rFonts w:ascii="Arial" w:hAnsi="Arial" w:cs="Arial"/>
        </w:rPr>
      </w:pPr>
      <w:r w:rsidRPr="0089415F">
        <w:rPr>
          <w:rFonts w:ascii="Arial" w:hAnsi="Arial" w:cs="Arial"/>
        </w:rPr>
        <w:t xml:space="preserve">Všechny objekty mají stejné konstrukční řešení – s výjimkou tělocvičny. Jedná se o montovaný prefabrikovaný skelet v typizovaném systému MS-OB. Svislé nosné konstrukce jsou vytvořeny z železobetonových sloupů, vodorovné konstrukce tvoří železobetonové dutinové panely uloženy na skrytých železobetonových průvlacích (tzv. povaly). Střešní konstrukce haly s tělocvičnami je nesena ocelovými příhradovými nosníky se záklopem z trapézového plechu. Obvodový plášť je tvořen zavěšenými parapetními a atikovými panely. Objekty jsou od r. 2014 zatepleny kontaktním zateplovacím systémem z EPS s tenkovrstvou omítkou. </w:t>
      </w:r>
    </w:p>
    <w:p w14:paraId="2610AE8B" w14:textId="77777777" w:rsidR="00A96744" w:rsidRPr="0089415F" w:rsidRDefault="00A96744" w:rsidP="00A96744">
      <w:pPr>
        <w:rPr>
          <w:rFonts w:ascii="Arial" w:hAnsi="Arial" w:cs="Arial"/>
        </w:rPr>
      </w:pPr>
      <w:r w:rsidRPr="0089415F">
        <w:rPr>
          <w:rFonts w:ascii="Arial" w:hAnsi="Arial" w:cs="Arial"/>
        </w:rPr>
        <w:t xml:space="preserve">Okenní otvory na všech pavilonech jsou seskupeny do pásových oken s vloženými neprůhlednými meziokenními izolačními vložkami. Okenní rámy i exteriérové vstupní dveře a prosklené stěny jsou tvořeny rámy z plastových komorových profilů. Na schodištích je plášť částečně tvořen sklobetonovým pláštěm ze skleněných tvárnic. </w:t>
      </w:r>
    </w:p>
    <w:p w14:paraId="76B0C2D9" w14:textId="2AFE8684" w:rsidR="00A96744" w:rsidRDefault="00A96744" w:rsidP="00A96744">
      <w:pPr>
        <w:rPr>
          <w:rFonts w:ascii="Arial" w:hAnsi="Arial" w:cs="Arial"/>
        </w:rPr>
      </w:pPr>
      <w:r w:rsidRPr="0089415F">
        <w:rPr>
          <w:rFonts w:ascii="Arial" w:hAnsi="Arial" w:cs="Arial"/>
        </w:rPr>
        <w:t>Střešní plášť je tvořen plochými jednoplášťovými střechami s fóliovou střešní krytinou, spádováno do střešních vpustí svedených vnitřními dešťovými svody v blízkosti nosných sloupů, částečně řešeno jako podtlakový systém. Některé střechy mají zásyp kačírkem.</w:t>
      </w:r>
    </w:p>
    <w:p w14:paraId="76300361" w14:textId="77777777" w:rsidR="00A96744" w:rsidRDefault="00A96744" w:rsidP="00A96744">
      <w:pPr>
        <w:rPr>
          <w:rFonts w:ascii="Arial" w:hAnsi="Arial" w:cs="Arial"/>
        </w:rPr>
      </w:pPr>
      <w:r>
        <w:rPr>
          <w:rFonts w:ascii="Arial" w:hAnsi="Arial" w:cs="Arial"/>
        </w:rPr>
        <w:lastRenderedPageBreak/>
        <w:t>V objektu byl proveden v květnu 2023 stavebně technický průzkum zaměřený především na hloubku a kvalitu založení objektu. Hloubka založení v jednom ze zkoumaných míst neodpovídá historické dokumentaci. Stav objektu byl zhodnocen jako dobrý bez poruch nosných konstrukcí. Objevují se drobné poruchy na styku dvou nosných prvků, nebo nosného prvku a vyzdívky. Tyto trhliny je nutné monitorovat a důsledně opravovat, aby nedošlo ke zranění osob, které stavbu užívají.</w:t>
      </w:r>
    </w:p>
    <w:p w14:paraId="595001BC" w14:textId="77777777" w:rsidR="00117A10" w:rsidRPr="0049077D" w:rsidRDefault="00117A10" w:rsidP="00616618">
      <w:pPr>
        <w:pStyle w:val="Nadpis3"/>
        <w:ind w:left="0"/>
        <w:rPr>
          <w:caps/>
          <w:snapToGrid w:val="0"/>
        </w:rPr>
      </w:pPr>
      <w:bookmarkStart w:id="35" w:name="_Toc191894753"/>
      <w:r>
        <w:rPr>
          <w:snapToGrid w:val="0"/>
          <w:lang w:val="cs-CZ"/>
        </w:rPr>
        <w:t>b</w:t>
      </w:r>
      <w:r w:rsidR="008D12E5">
        <w:rPr>
          <w:snapToGrid w:val="0"/>
        </w:rPr>
        <w:t>)</w:t>
      </w:r>
      <w:r w:rsidR="008D12E5">
        <w:rPr>
          <w:snapToGrid w:val="0"/>
          <w:lang w:val="cs-CZ"/>
        </w:rPr>
        <w:t xml:space="preserve"> </w:t>
      </w:r>
      <w:r w:rsidRPr="00117A10">
        <w:rPr>
          <w:snapToGrid w:val="0"/>
        </w:rPr>
        <w:t>popis navrženého stavebně technického a konstrukčního řešení,</w:t>
      </w:r>
      <w:bookmarkEnd w:id="35"/>
    </w:p>
    <w:p w14:paraId="238E5E45" w14:textId="77777777" w:rsidR="00D72A77" w:rsidRDefault="00D72A77" w:rsidP="00616618">
      <w:pPr>
        <w:rPr>
          <w:rFonts w:ascii="Arial" w:hAnsi="Arial" w:cs="Arial"/>
          <w:highlight w:val="yellow"/>
        </w:rPr>
      </w:pPr>
    </w:p>
    <w:p w14:paraId="21DADD10" w14:textId="77777777" w:rsidR="00EB5102" w:rsidRDefault="00D72A77" w:rsidP="00616618">
      <w:pPr>
        <w:rPr>
          <w:rFonts w:ascii="Arial" w:hAnsi="Arial" w:cs="Arial"/>
        </w:rPr>
      </w:pPr>
      <w:r w:rsidRPr="00A82369">
        <w:rPr>
          <w:rFonts w:ascii="Arial" w:hAnsi="Arial" w:cs="Arial"/>
        </w:rPr>
        <w:t xml:space="preserve">Systém dřevostavby nástavby je založen na dřevěných rámech, které zatěžují stávající objekt pouze v místech stávajících sloupů. Konstrukce nástavby bude dostatečně tuhá, aby do spodní stavby nebyly přenášeny vodorovné síly a ohybové momenty. </w:t>
      </w:r>
    </w:p>
    <w:p w14:paraId="748AB062" w14:textId="4E2941D3" w:rsidR="00A50E44" w:rsidRDefault="00D72A77" w:rsidP="00616618">
      <w:pPr>
        <w:rPr>
          <w:rFonts w:ascii="Arial" w:hAnsi="Arial" w:cs="Arial"/>
        </w:rPr>
      </w:pPr>
      <w:r w:rsidRPr="00A82369">
        <w:rPr>
          <w:rFonts w:ascii="Arial" w:hAnsi="Arial" w:cs="Arial"/>
        </w:rPr>
        <w:t>Nad stávající stropní konstrukcí posledního podlaží</w:t>
      </w:r>
      <w:r w:rsidR="00173DC1">
        <w:rPr>
          <w:rFonts w:ascii="Arial" w:hAnsi="Arial" w:cs="Arial"/>
        </w:rPr>
        <w:t xml:space="preserve"> za stávající atiku</w:t>
      </w:r>
      <w:r w:rsidRPr="00A82369">
        <w:rPr>
          <w:rFonts w:ascii="Arial" w:hAnsi="Arial" w:cs="Arial"/>
        </w:rPr>
        <w:t xml:space="preserve"> </w:t>
      </w:r>
      <w:r w:rsidR="00A82369" w:rsidRPr="00A82369">
        <w:rPr>
          <w:rFonts w:ascii="Arial" w:hAnsi="Arial" w:cs="Arial"/>
        </w:rPr>
        <w:t xml:space="preserve">je navržen roznášecí rošt, který bude kotven v místě stávajících sloupů. K roštu jsou kotveny dřevěné rámy tvořené dřevěnými sloupy a vazníky. </w:t>
      </w:r>
      <w:r w:rsidRPr="00A82369">
        <w:rPr>
          <w:rFonts w:ascii="Arial" w:hAnsi="Arial" w:cs="Arial"/>
        </w:rPr>
        <w:t xml:space="preserve"> </w:t>
      </w:r>
    </w:p>
    <w:p w14:paraId="25B356ED" w14:textId="4217E535" w:rsidR="002E1771" w:rsidRDefault="002E1771" w:rsidP="00616618">
      <w:pPr>
        <w:rPr>
          <w:rFonts w:ascii="Arial" w:hAnsi="Arial" w:cs="Arial"/>
        </w:rPr>
      </w:pPr>
      <w:r>
        <w:rPr>
          <w:rFonts w:ascii="Arial" w:hAnsi="Arial" w:cs="Arial"/>
        </w:rPr>
        <w:t>STAVEBNÍ ŘEŠENÍ</w:t>
      </w:r>
    </w:p>
    <w:p w14:paraId="1B1FA889" w14:textId="1226B77C" w:rsidR="00452F38" w:rsidRPr="00452F38" w:rsidRDefault="00452F38" w:rsidP="00616618">
      <w:pPr>
        <w:rPr>
          <w:rFonts w:ascii="Arial" w:hAnsi="Arial" w:cs="Arial"/>
          <w:u w:val="single"/>
        </w:rPr>
      </w:pPr>
      <w:r w:rsidRPr="00452F38">
        <w:rPr>
          <w:rFonts w:ascii="Arial" w:hAnsi="Arial" w:cs="Arial"/>
          <w:u w:val="single"/>
        </w:rPr>
        <w:t>Založení objektu</w:t>
      </w:r>
    </w:p>
    <w:p w14:paraId="48E0DF30" w14:textId="0A9F8185" w:rsidR="00452F38" w:rsidRDefault="00452F38" w:rsidP="00616618">
      <w:pPr>
        <w:rPr>
          <w:rFonts w:ascii="Arial" w:hAnsi="Arial" w:cs="Arial"/>
        </w:rPr>
      </w:pPr>
      <w:r>
        <w:rPr>
          <w:rFonts w:ascii="Arial" w:hAnsi="Arial" w:cs="Arial"/>
        </w:rPr>
        <w:t xml:space="preserve">Systém navržené dřevostavby se snaží o minimalizaci přitížení stávajícího objektu. Vzhledem k podloží, které je nedosahuje velké rezervy v únosnosti předpokládáme podchytávání stávajících základových patek pomocí mikropilot, které budou až do nosnějších vrstev podloží. Systém podchycení základů vyvolá zásah do stávajících tříd, kde bude nutné lokální vybourání podlahy až na úroveň základové konstrukce. Následné provedení podchycení a opětovné zapravení kompletního souvrství včetně důsledného obnovení vodorovné hydroizolace. V rámci projektu pro povolení bude proveden podrobný statický výpočet jehož závěrem může být vyhodnocení, že podchytávání základových konstrukcí není nutné, případně </w:t>
      </w:r>
      <w:r w:rsidR="006C2BEF">
        <w:rPr>
          <w:rFonts w:ascii="Arial" w:hAnsi="Arial" w:cs="Arial"/>
        </w:rPr>
        <w:t xml:space="preserve">v </w:t>
      </w:r>
      <w:r>
        <w:rPr>
          <w:rFonts w:ascii="Arial" w:hAnsi="Arial" w:cs="Arial"/>
        </w:rPr>
        <w:t>omezeném rozsahu.</w:t>
      </w:r>
    </w:p>
    <w:p w14:paraId="079E3DB4" w14:textId="3BA92155" w:rsidR="00452F38" w:rsidRDefault="00CC3A71" w:rsidP="00616618">
      <w:pPr>
        <w:rPr>
          <w:rFonts w:ascii="Arial" w:hAnsi="Arial" w:cs="Arial"/>
        </w:rPr>
      </w:pPr>
      <w:r w:rsidRPr="00D72A77">
        <w:rPr>
          <w:rFonts w:ascii="Arial" w:hAnsi="Arial" w:cs="Arial"/>
        </w:rPr>
        <w:t xml:space="preserve">V rámci </w:t>
      </w:r>
      <w:r>
        <w:rPr>
          <w:rFonts w:ascii="Arial" w:hAnsi="Arial" w:cs="Arial"/>
        </w:rPr>
        <w:t>nástavby</w:t>
      </w:r>
      <w:r w:rsidRPr="00D72A77">
        <w:rPr>
          <w:rFonts w:ascii="Arial" w:hAnsi="Arial" w:cs="Arial"/>
        </w:rPr>
        <w:t xml:space="preserve"> objektu proběhne také přístavba pohybového sálu. Tento sál je vsazen do půdorysné niky východní fasády. Konstrukčně je řešen jako dřevostavba s nosnými dřevěnými rámy, založenými na základových patkách případně základovém železobetonovém roštu.</w:t>
      </w:r>
      <w:r>
        <w:rPr>
          <w:rFonts w:ascii="Arial" w:hAnsi="Arial" w:cs="Arial"/>
        </w:rPr>
        <w:t xml:space="preserve"> Podrobný návrh založení přístavby bude proveden v projektu pro provedení stavby. </w:t>
      </w:r>
    </w:p>
    <w:p w14:paraId="783EA264" w14:textId="0D81D54F" w:rsidR="00452F38" w:rsidRDefault="00452F38" w:rsidP="00616618">
      <w:pPr>
        <w:rPr>
          <w:rFonts w:ascii="Arial" w:hAnsi="Arial" w:cs="Arial"/>
        </w:rPr>
      </w:pPr>
      <w:r>
        <w:rPr>
          <w:rFonts w:ascii="Arial" w:hAnsi="Arial" w:cs="Arial"/>
        </w:rPr>
        <w:t xml:space="preserve"> </w:t>
      </w:r>
    </w:p>
    <w:p w14:paraId="45646F72" w14:textId="0FF04AF6" w:rsidR="00A50E44" w:rsidRPr="00A50E44" w:rsidRDefault="00A50E44" w:rsidP="00616618">
      <w:pPr>
        <w:rPr>
          <w:rFonts w:ascii="Arial" w:hAnsi="Arial" w:cs="Arial"/>
          <w:u w:val="single"/>
        </w:rPr>
      </w:pPr>
      <w:r w:rsidRPr="00A50E44">
        <w:rPr>
          <w:rFonts w:ascii="Arial" w:hAnsi="Arial" w:cs="Arial"/>
          <w:u w:val="single"/>
        </w:rPr>
        <w:t>Obvodové stěny</w:t>
      </w:r>
    </w:p>
    <w:p w14:paraId="26253B8A" w14:textId="079DA235" w:rsidR="00EB5102" w:rsidRDefault="00A82369" w:rsidP="00616618">
      <w:pPr>
        <w:rPr>
          <w:rFonts w:ascii="Arial" w:hAnsi="Arial" w:cs="Arial"/>
        </w:rPr>
      </w:pPr>
      <w:r>
        <w:rPr>
          <w:rFonts w:ascii="Arial" w:hAnsi="Arial" w:cs="Arial"/>
        </w:rPr>
        <w:t xml:space="preserve">Obvodovou stěnu bude tvořit systémová stěna tvořená dřevěnými profily s výplní tepelnou izolací z minerální vlny. Tepelná izolace bude doplněna z exteriérové i interiérové strany, tak aby byly splněny požadavky </w:t>
      </w:r>
      <w:r w:rsidRPr="00D72A77">
        <w:rPr>
          <w:rFonts w:ascii="Arial" w:hAnsi="Arial" w:cs="Arial"/>
        </w:rPr>
        <w:t xml:space="preserve">na součinitele prostupu tepla dle ČSN 730540-2 – Doporučené hodnoty pro pasivní budovy. </w:t>
      </w:r>
      <w:r>
        <w:rPr>
          <w:rFonts w:ascii="Arial" w:hAnsi="Arial" w:cs="Arial"/>
        </w:rPr>
        <w:t xml:space="preserve"> </w:t>
      </w:r>
      <w:r w:rsidR="00EB5102">
        <w:rPr>
          <w:rFonts w:ascii="Arial" w:hAnsi="Arial" w:cs="Arial"/>
        </w:rPr>
        <w:t>Zároveň musí být splněn princip klesajícího difuzního odporu jednotlivých prvků směrem k</w:t>
      </w:r>
      <w:r w:rsidR="00A50E44">
        <w:rPr>
          <w:rFonts w:ascii="Arial" w:hAnsi="Arial" w:cs="Arial"/>
        </w:rPr>
        <w:t> </w:t>
      </w:r>
      <w:r w:rsidR="00EB5102">
        <w:rPr>
          <w:rFonts w:ascii="Arial" w:hAnsi="Arial" w:cs="Arial"/>
        </w:rPr>
        <w:t>exteriéru</w:t>
      </w:r>
      <w:r w:rsidR="00A50E44">
        <w:rPr>
          <w:rFonts w:ascii="Arial" w:hAnsi="Arial" w:cs="Arial"/>
        </w:rPr>
        <w:t xml:space="preserve"> (nejvyšší difuzní odpor na straně interiéru)</w:t>
      </w:r>
      <w:r w:rsidR="00EB5102">
        <w:rPr>
          <w:rFonts w:ascii="Arial" w:hAnsi="Arial" w:cs="Arial"/>
        </w:rPr>
        <w:t xml:space="preserve">, </w:t>
      </w:r>
      <w:r w:rsidR="00A50E44">
        <w:rPr>
          <w:rFonts w:ascii="Arial" w:hAnsi="Arial" w:cs="Arial"/>
        </w:rPr>
        <w:t>tzn. n</w:t>
      </w:r>
      <w:r w:rsidR="00EB5102">
        <w:rPr>
          <w:rFonts w:ascii="Arial" w:hAnsi="Arial" w:cs="Arial"/>
        </w:rPr>
        <w:t xml:space="preserve">elze použít difuzně uzavřené materiály např. OSB desky na vnější opláštění </w:t>
      </w:r>
      <w:r w:rsidR="00A50E44">
        <w:rPr>
          <w:rFonts w:ascii="Arial" w:hAnsi="Arial" w:cs="Arial"/>
        </w:rPr>
        <w:t>stěny dřevostavby.</w:t>
      </w:r>
    </w:p>
    <w:p w14:paraId="7CC8F3FB" w14:textId="0B21AE37" w:rsidR="00EB5102" w:rsidRDefault="007D3DF5" w:rsidP="00616618">
      <w:pPr>
        <w:rPr>
          <w:rFonts w:ascii="Arial" w:hAnsi="Arial" w:cs="Arial"/>
        </w:rPr>
      </w:pPr>
      <w:r>
        <w:rPr>
          <w:rFonts w:ascii="Arial" w:hAnsi="Arial" w:cs="Arial"/>
        </w:rPr>
        <w:t xml:space="preserve">Na vnitřním povrchu nosného systému stěny bude aplikována parozábrana, která bude důsledně napojena na všechny okenní otvory a na parozábranu střešní konstrukce. Přes vrstvu parozábrany bude instalován kotevní rošt, na kterém bude osazena dvojice sádrovláknitých desek, které tvoří povrchovou úpravu v interiéru. </w:t>
      </w:r>
    </w:p>
    <w:p w14:paraId="47C91E4E" w14:textId="77777777" w:rsidR="00452F38" w:rsidRDefault="00452F38" w:rsidP="00452F38">
      <w:pPr>
        <w:rPr>
          <w:rFonts w:ascii="Arial" w:hAnsi="Arial" w:cs="Arial"/>
        </w:rPr>
      </w:pPr>
      <w:r>
        <w:rPr>
          <w:rFonts w:ascii="Arial" w:hAnsi="Arial" w:cs="Arial"/>
        </w:rPr>
        <w:t>V místech, kde bude dle PBŘ předepsána nosná konstrukce v kvalitě DP1, budou dřevěné prvky nahrazeny ocelovými.</w:t>
      </w:r>
    </w:p>
    <w:p w14:paraId="618FEFD1" w14:textId="76090EA0" w:rsidR="0028552C" w:rsidRPr="0030701E" w:rsidRDefault="0028552C" w:rsidP="0028552C">
      <w:pPr>
        <w:tabs>
          <w:tab w:val="left" w:pos="0"/>
          <w:tab w:val="left" w:pos="540"/>
        </w:tabs>
        <w:ind w:right="23"/>
        <w:rPr>
          <w:rFonts w:ascii="Arial" w:hAnsi="Arial" w:cs="Arial"/>
        </w:rPr>
      </w:pPr>
      <w:r w:rsidRPr="0030701E">
        <w:rPr>
          <w:rFonts w:ascii="Arial" w:hAnsi="Arial" w:cs="Arial"/>
        </w:rPr>
        <w:t>Obvodový plášť je navržený v systému keramické odvětrávané zavěšené fasády se zateplením, na</w:t>
      </w:r>
      <w:r>
        <w:rPr>
          <w:rFonts w:ascii="Arial" w:hAnsi="Arial" w:cs="Arial"/>
        </w:rPr>
        <w:t xml:space="preserve"> kombinované</w:t>
      </w:r>
      <w:r w:rsidRPr="0030701E">
        <w:rPr>
          <w:rFonts w:ascii="Arial" w:hAnsi="Arial" w:cs="Arial"/>
        </w:rPr>
        <w:t xml:space="preserve"> </w:t>
      </w:r>
      <w:r>
        <w:rPr>
          <w:rFonts w:ascii="Arial" w:hAnsi="Arial" w:cs="Arial"/>
        </w:rPr>
        <w:t xml:space="preserve">vertikální a horizontální </w:t>
      </w:r>
      <w:r w:rsidRPr="0030701E">
        <w:rPr>
          <w:rFonts w:ascii="Arial" w:hAnsi="Arial" w:cs="Arial"/>
        </w:rPr>
        <w:t>nosné konstrukci z Al profilů. Uchycení keramických obkladových desek</w:t>
      </w:r>
      <w:r>
        <w:rPr>
          <w:rFonts w:ascii="Arial" w:hAnsi="Arial" w:cs="Arial"/>
        </w:rPr>
        <w:t xml:space="preserve"> </w:t>
      </w:r>
      <w:proofErr w:type="spellStart"/>
      <w:r>
        <w:rPr>
          <w:rFonts w:ascii="Arial" w:hAnsi="Arial" w:cs="Arial"/>
        </w:rPr>
        <w:t>tl</w:t>
      </w:r>
      <w:proofErr w:type="spellEnd"/>
      <w:r>
        <w:rPr>
          <w:rFonts w:ascii="Arial" w:hAnsi="Arial" w:cs="Arial"/>
        </w:rPr>
        <w:t>. 10mm</w:t>
      </w:r>
      <w:r w:rsidRPr="0030701E">
        <w:rPr>
          <w:rFonts w:ascii="Arial" w:hAnsi="Arial" w:cs="Arial"/>
        </w:rPr>
        <w:t xml:space="preserve"> je skryté, mechanické, systémem osazení roztažných nerezových úchytek do speciálně vyvrtaných otvorů v keramické </w:t>
      </w:r>
      <w:r>
        <w:rPr>
          <w:rFonts w:ascii="Arial" w:hAnsi="Arial" w:cs="Arial"/>
        </w:rPr>
        <w:t xml:space="preserve">obkladové </w:t>
      </w:r>
      <w:r w:rsidRPr="0030701E">
        <w:rPr>
          <w:rFonts w:ascii="Arial" w:hAnsi="Arial" w:cs="Arial"/>
        </w:rPr>
        <w:t xml:space="preserve">desce, které jsou zavěšeny na </w:t>
      </w:r>
      <w:r>
        <w:rPr>
          <w:rFonts w:ascii="Arial" w:hAnsi="Arial" w:cs="Arial"/>
        </w:rPr>
        <w:t>horizontální profily.</w:t>
      </w:r>
    </w:p>
    <w:p w14:paraId="69F01577" w14:textId="5B686E8A" w:rsidR="0028552C" w:rsidRDefault="0028552C" w:rsidP="0028552C">
      <w:pPr>
        <w:tabs>
          <w:tab w:val="left" w:pos="0"/>
          <w:tab w:val="left" w:pos="540"/>
        </w:tabs>
        <w:ind w:right="23"/>
        <w:rPr>
          <w:rFonts w:ascii="Arial" w:hAnsi="Arial" w:cs="Arial"/>
          <w:bCs/>
        </w:rPr>
      </w:pPr>
      <w:r w:rsidRPr="0030701E">
        <w:rPr>
          <w:rFonts w:ascii="Arial" w:hAnsi="Arial" w:cs="Arial"/>
        </w:rPr>
        <w:tab/>
        <w:t xml:space="preserve"> </w:t>
      </w:r>
      <w:r>
        <w:rPr>
          <w:rFonts w:ascii="Arial" w:hAnsi="Arial" w:cs="Arial"/>
          <w:bCs/>
        </w:rPr>
        <w:t>V</w:t>
      </w:r>
      <w:r w:rsidRPr="0030701E">
        <w:rPr>
          <w:rFonts w:ascii="Arial" w:hAnsi="Arial" w:cs="Arial"/>
          <w:bCs/>
        </w:rPr>
        <w:t xml:space="preserve">ertikální nosné </w:t>
      </w:r>
      <w:r>
        <w:rPr>
          <w:rFonts w:ascii="Arial" w:hAnsi="Arial" w:cs="Arial"/>
          <w:bCs/>
        </w:rPr>
        <w:t xml:space="preserve">AL L </w:t>
      </w:r>
      <w:r w:rsidRPr="0030701E">
        <w:rPr>
          <w:rFonts w:ascii="Arial" w:hAnsi="Arial" w:cs="Arial"/>
          <w:bCs/>
        </w:rPr>
        <w:t>profily</w:t>
      </w:r>
      <w:r>
        <w:rPr>
          <w:rFonts w:ascii="Arial" w:hAnsi="Arial" w:cs="Arial"/>
          <w:bCs/>
        </w:rPr>
        <w:t xml:space="preserve"> </w:t>
      </w:r>
      <w:r w:rsidRPr="0030701E">
        <w:rPr>
          <w:rFonts w:ascii="Arial" w:hAnsi="Arial" w:cs="Arial"/>
          <w:bCs/>
        </w:rPr>
        <w:t xml:space="preserve">jsou kotveny do obvodové nosné konstrukce za pomocí kotevních </w:t>
      </w:r>
      <w:r>
        <w:rPr>
          <w:rFonts w:ascii="Arial" w:hAnsi="Arial" w:cs="Arial"/>
          <w:bCs/>
        </w:rPr>
        <w:t>výložník</w:t>
      </w:r>
      <w:r w:rsidRPr="0030701E">
        <w:rPr>
          <w:rFonts w:ascii="Arial" w:hAnsi="Arial" w:cs="Arial"/>
          <w:bCs/>
        </w:rPr>
        <w:t>ů</w:t>
      </w:r>
      <w:r>
        <w:rPr>
          <w:rFonts w:ascii="Arial" w:hAnsi="Arial" w:cs="Arial"/>
          <w:bCs/>
        </w:rPr>
        <w:t xml:space="preserve"> (kotev)</w:t>
      </w:r>
      <w:r w:rsidRPr="0030701E">
        <w:rPr>
          <w:rFonts w:ascii="Arial" w:hAnsi="Arial" w:cs="Arial"/>
          <w:bCs/>
        </w:rPr>
        <w:t>. Každý vertikální nosný profil (nosník) je do obvodové konstrukce kotven nosn</w:t>
      </w:r>
      <w:r>
        <w:rPr>
          <w:rFonts w:ascii="Arial" w:hAnsi="Arial" w:cs="Arial"/>
          <w:bCs/>
        </w:rPr>
        <w:t>ou</w:t>
      </w:r>
      <w:r w:rsidRPr="0030701E">
        <w:rPr>
          <w:rFonts w:ascii="Arial" w:hAnsi="Arial" w:cs="Arial"/>
          <w:bCs/>
        </w:rPr>
        <w:t xml:space="preserve"> kot</w:t>
      </w:r>
      <w:r>
        <w:rPr>
          <w:rFonts w:ascii="Arial" w:hAnsi="Arial" w:cs="Arial"/>
          <w:bCs/>
        </w:rPr>
        <w:t>vou</w:t>
      </w:r>
      <w:r w:rsidRPr="0030701E">
        <w:rPr>
          <w:rFonts w:ascii="Arial" w:hAnsi="Arial" w:cs="Arial"/>
          <w:bCs/>
        </w:rPr>
        <w:t xml:space="preserve"> </w:t>
      </w:r>
      <w:r w:rsidRPr="0030701E">
        <w:rPr>
          <w:rFonts w:ascii="Arial" w:hAnsi="Arial" w:cs="Arial"/>
          <w:bCs/>
        </w:rPr>
        <w:lastRenderedPageBreak/>
        <w:t>a přídržnými kotvami v počtu dle délky nosníku a statického výpočtu. Spojení nosných kotev s nosníkem je pevné. Spojení přídržných kotev s nosníkem je kluzné</w:t>
      </w:r>
      <w:r>
        <w:rPr>
          <w:rFonts w:ascii="Arial" w:hAnsi="Arial" w:cs="Arial"/>
          <w:bCs/>
        </w:rPr>
        <w:t>.</w:t>
      </w:r>
    </w:p>
    <w:p w14:paraId="3A746FB1" w14:textId="5ABCA934" w:rsidR="0028552C" w:rsidRPr="0030701E" w:rsidRDefault="0028552C" w:rsidP="0028552C">
      <w:pPr>
        <w:tabs>
          <w:tab w:val="left" w:pos="0"/>
          <w:tab w:val="left" w:pos="540"/>
        </w:tabs>
        <w:ind w:right="23"/>
        <w:rPr>
          <w:rFonts w:ascii="Arial" w:hAnsi="Arial" w:cs="Arial"/>
          <w:bCs/>
        </w:rPr>
      </w:pPr>
      <w:r w:rsidRPr="0030701E">
        <w:rPr>
          <w:rFonts w:ascii="Arial" w:hAnsi="Arial" w:cs="Arial"/>
          <w:bCs/>
        </w:rPr>
        <w:t xml:space="preserve">Do vertikálních nosníku jsou </w:t>
      </w:r>
      <w:r>
        <w:rPr>
          <w:rFonts w:ascii="Arial" w:hAnsi="Arial" w:cs="Arial"/>
          <w:bCs/>
        </w:rPr>
        <w:t>kotveny horizontální nosné profily</w:t>
      </w:r>
      <w:r w:rsidRPr="0030701E">
        <w:rPr>
          <w:rFonts w:ascii="Arial" w:hAnsi="Arial" w:cs="Arial"/>
          <w:bCs/>
        </w:rPr>
        <w:t>, na které se</w:t>
      </w:r>
      <w:r>
        <w:rPr>
          <w:rFonts w:ascii="Arial" w:hAnsi="Arial" w:cs="Arial"/>
          <w:bCs/>
        </w:rPr>
        <w:t xml:space="preserve"> pomocí tvarovaných závěsů </w:t>
      </w:r>
      <w:r w:rsidRPr="0030701E">
        <w:rPr>
          <w:rFonts w:ascii="Arial" w:hAnsi="Arial" w:cs="Arial"/>
          <w:bCs/>
        </w:rPr>
        <w:t>zavěšují obkladové desky.</w:t>
      </w:r>
    </w:p>
    <w:p w14:paraId="1FED9DA3" w14:textId="01A4E549" w:rsidR="0028552C" w:rsidRPr="0030701E" w:rsidRDefault="0028552C" w:rsidP="0028552C">
      <w:pPr>
        <w:tabs>
          <w:tab w:val="left" w:pos="540"/>
          <w:tab w:val="left" w:pos="900"/>
        </w:tabs>
        <w:ind w:right="23"/>
        <w:rPr>
          <w:rFonts w:ascii="Arial" w:hAnsi="Arial" w:cs="Arial"/>
        </w:rPr>
      </w:pPr>
      <w:r w:rsidRPr="0030701E">
        <w:rPr>
          <w:rFonts w:ascii="Arial" w:hAnsi="Arial" w:cs="Arial"/>
          <w:bCs/>
        </w:rPr>
        <w:tab/>
        <w:t>Samotné obkladové desky</w:t>
      </w:r>
      <w:r>
        <w:rPr>
          <w:rFonts w:ascii="Arial" w:hAnsi="Arial" w:cs="Arial"/>
          <w:bCs/>
        </w:rPr>
        <w:t xml:space="preserve"> (</w:t>
      </w:r>
      <w:proofErr w:type="spellStart"/>
      <w:r>
        <w:rPr>
          <w:rFonts w:ascii="Arial" w:hAnsi="Arial" w:cs="Arial"/>
          <w:bCs/>
        </w:rPr>
        <w:t>tl</w:t>
      </w:r>
      <w:proofErr w:type="spellEnd"/>
      <w:r>
        <w:rPr>
          <w:rFonts w:ascii="Arial" w:hAnsi="Arial" w:cs="Arial"/>
          <w:bCs/>
        </w:rPr>
        <w:t>. 10 mm a max délka 3000mm</w:t>
      </w:r>
      <w:r w:rsidR="00EC6D47">
        <w:rPr>
          <w:rFonts w:ascii="Arial" w:hAnsi="Arial" w:cs="Arial"/>
          <w:bCs/>
        </w:rPr>
        <w:t>)</w:t>
      </w:r>
      <w:r w:rsidRPr="0030701E">
        <w:rPr>
          <w:rFonts w:ascii="Arial" w:hAnsi="Arial" w:cs="Arial"/>
          <w:bCs/>
        </w:rPr>
        <w:t xml:space="preserve"> jsou navrtávány a do otvorů jsou osazovány nerezové </w:t>
      </w:r>
      <w:r>
        <w:rPr>
          <w:rFonts w:ascii="Arial" w:hAnsi="Arial" w:cs="Arial"/>
          <w:bCs/>
        </w:rPr>
        <w:t>úchytky</w:t>
      </w:r>
      <w:r w:rsidRPr="0030701E">
        <w:rPr>
          <w:rFonts w:ascii="Arial" w:hAnsi="Arial" w:cs="Arial"/>
          <w:bCs/>
        </w:rPr>
        <w:t xml:space="preserve">. </w:t>
      </w:r>
      <w:r>
        <w:rPr>
          <w:rFonts w:ascii="Arial" w:hAnsi="Arial" w:cs="Arial"/>
          <w:bCs/>
        </w:rPr>
        <w:t xml:space="preserve">Na závitovou část úchytky se osadí tvarované </w:t>
      </w:r>
      <w:r w:rsidRPr="0030701E">
        <w:rPr>
          <w:rFonts w:ascii="Arial" w:hAnsi="Arial" w:cs="Arial"/>
          <w:bCs/>
        </w:rPr>
        <w:t>závěsy</w:t>
      </w:r>
      <w:r>
        <w:rPr>
          <w:rFonts w:ascii="Arial" w:hAnsi="Arial" w:cs="Arial"/>
          <w:bCs/>
        </w:rPr>
        <w:t>, které jsou nosné a pomocné. Nosné závěsy</w:t>
      </w:r>
      <w:r w:rsidRPr="0030701E">
        <w:rPr>
          <w:rFonts w:ascii="Arial" w:hAnsi="Arial" w:cs="Arial"/>
          <w:bCs/>
        </w:rPr>
        <w:t xml:space="preserve"> nesou hmotnost obkladových desek a současně působí i při zatížení větrem. Jsou </w:t>
      </w:r>
      <w:proofErr w:type="spellStart"/>
      <w:r w:rsidRPr="0030701E">
        <w:rPr>
          <w:rFonts w:ascii="Arial" w:hAnsi="Arial" w:cs="Arial"/>
          <w:bCs/>
        </w:rPr>
        <w:t>rektifikovatelné</w:t>
      </w:r>
      <w:proofErr w:type="spellEnd"/>
      <w:r w:rsidRPr="0030701E">
        <w:rPr>
          <w:rFonts w:ascii="Arial" w:hAnsi="Arial" w:cs="Arial"/>
          <w:bCs/>
        </w:rPr>
        <w:t xml:space="preserve"> ve vertikálním směru, aby bylo zabezpečeno jejich úplné dosednutí na </w:t>
      </w:r>
      <w:r>
        <w:rPr>
          <w:rFonts w:ascii="Arial" w:hAnsi="Arial" w:cs="Arial"/>
          <w:bCs/>
        </w:rPr>
        <w:t>horizontální profil</w:t>
      </w:r>
      <w:r w:rsidRPr="0030701E">
        <w:rPr>
          <w:rFonts w:ascii="Arial" w:hAnsi="Arial" w:cs="Arial"/>
          <w:bCs/>
        </w:rPr>
        <w:t>. P</w:t>
      </w:r>
      <w:r>
        <w:rPr>
          <w:rFonts w:ascii="Arial" w:hAnsi="Arial" w:cs="Arial"/>
          <w:bCs/>
        </w:rPr>
        <w:t>omoc</w:t>
      </w:r>
      <w:r w:rsidRPr="0030701E">
        <w:rPr>
          <w:rFonts w:ascii="Arial" w:hAnsi="Arial" w:cs="Arial"/>
          <w:bCs/>
        </w:rPr>
        <w:t>né závěsy působí jen na zatížení od větru (sání).</w:t>
      </w:r>
      <w:r>
        <w:rPr>
          <w:rFonts w:ascii="Arial" w:hAnsi="Arial" w:cs="Arial"/>
          <w:bCs/>
        </w:rPr>
        <w:t xml:space="preserve"> </w:t>
      </w:r>
      <w:r w:rsidRPr="0030701E">
        <w:rPr>
          <w:rFonts w:ascii="Arial" w:hAnsi="Arial" w:cs="Arial"/>
          <w:bCs/>
        </w:rPr>
        <w:t xml:space="preserve">Počty jednotlivých závěsů na jednu obkladovou desku stanoví statický výpočet. </w:t>
      </w:r>
    </w:p>
    <w:p w14:paraId="376C8F27" w14:textId="77777777" w:rsidR="0028552C" w:rsidRDefault="0028552C" w:rsidP="001217C5">
      <w:pPr>
        <w:rPr>
          <w:rFonts w:ascii="Arial" w:hAnsi="Arial" w:cs="Arial"/>
        </w:rPr>
      </w:pPr>
    </w:p>
    <w:p w14:paraId="72132E5C" w14:textId="7622FDB9" w:rsidR="001217C5" w:rsidRPr="001217C5" w:rsidRDefault="001217C5" w:rsidP="001217C5">
      <w:pPr>
        <w:rPr>
          <w:rFonts w:ascii="Arial" w:hAnsi="Arial" w:cs="Arial"/>
        </w:rPr>
      </w:pPr>
      <w:r w:rsidRPr="001217C5">
        <w:rPr>
          <w:rFonts w:ascii="Arial" w:hAnsi="Arial" w:cs="Arial"/>
        </w:rPr>
        <w:t>Ve všech konstrukcích obvodového pláště i střešního souvrství budou osazena čidla vlhkosti, aby bylo zamezeno degradaci konstrukce.</w:t>
      </w:r>
    </w:p>
    <w:p w14:paraId="23E7BFC9" w14:textId="097F2CBC" w:rsidR="00EB5102" w:rsidRDefault="00EB5102" w:rsidP="00EB5102">
      <w:pPr>
        <w:rPr>
          <w:rFonts w:ascii="Arial" w:hAnsi="Arial" w:cs="Arial"/>
          <w:bCs/>
        </w:rPr>
      </w:pPr>
    </w:p>
    <w:p w14:paraId="7DC56048" w14:textId="3DAB79D6" w:rsidR="00A50E44" w:rsidRDefault="00A50E44" w:rsidP="00A50E44">
      <w:pPr>
        <w:rPr>
          <w:rFonts w:ascii="Arial" w:hAnsi="Arial" w:cs="Arial"/>
          <w:u w:val="single"/>
        </w:rPr>
      </w:pPr>
      <w:r>
        <w:rPr>
          <w:rFonts w:ascii="Arial" w:hAnsi="Arial" w:cs="Arial"/>
          <w:u w:val="single"/>
        </w:rPr>
        <w:t>Střešní plášť</w:t>
      </w:r>
    </w:p>
    <w:p w14:paraId="18FCE5C2" w14:textId="18FA9EFA" w:rsidR="00A50E44" w:rsidRDefault="00A50E44" w:rsidP="00A50E44">
      <w:pPr>
        <w:rPr>
          <w:rFonts w:ascii="Arial" w:hAnsi="Arial" w:cs="Arial"/>
        </w:rPr>
      </w:pPr>
      <w:r>
        <w:rPr>
          <w:rFonts w:ascii="Arial" w:hAnsi="Arial" w:cs="Arial"/>
        </w:rPr>
        <w:t>Střechy nástavby jsou řešeny jako ploché s kačírkovým zásypem odvodněné vnitřními svody. Atika objektu je tvořena obvodovou stěnu, která vybíhá až nad úroveň střešního souvrství a tvoří tak přirozené ohraničení střešního souvrství.</w:t>
      </w:r>
    </w:p>
    <w:p w14:paraId="476C357D" w14:textId="18B53603" w:rsidR="00A50E44" w:rsidRDefault="00A50E44" w:rsidP="00A50E44">
      <w:pPr>
        <w:rPr>
          <w:rFonts w:ascii="Arial" w:hAnsi="Arial" w:cs="Arial"/>
        </w:rPr>
      </w:pPr>
      <w:r w:rsidRPr="00A50E44">
        <w:rPr>
          <w:rFonts w:ascii="Arial" w:hAnsi="Arial" w:cs="Arial"/>
        </w:rPr>
        <w:t xml:space="preserve">Systém </w:t>
      </w:r>
      <w:r>
        <w:rPr>
          <w:rFonts w:ascii="Arial" w:hAnsi="Arial" w:cs="Arial"/>
        </w:rPr>
        <w:t xml:space="preserve">rámů tvořený dřevěnými vazníky je doplněn krokvemi, které jsou osazeny mezi vazníky, aby jejich horní hrana byla shodná s horní hranou vazníků. Na krokve je proveden záklop, parozábrana a tepelně izolační souvrství. Hydroizolační souvrství je navrženo z masivní fólie </w:t>
      </w:r>
      <w:proofErr w:type="spellStart"/>
      <w:r>
        <w:rPr>
          <w:rFonts w:ascii="Arial" w:hAnsi="Arial" w:cs="Arial"/>
        </w:rPr>
        <w:t>mPVC</w:t>
      </w:r>
      <w:proofErr w:type="spellEnd"/>
      <w:r>
        <w:rPr>
          <w:rFonts w:ascii="Arial" w:hAnsi="Arial" w:cs="Arial"/>
        </w:rPr>
        <w:t xml:space="preserve">, která je přitížena vrstvou kačírku. </w:t>
      </w:r>
      <w:r w:rsidR="004D7763">
        <w:rPr>
          <w:rFonts w:ascii="Arial" w:hAnsi="Arial" w:cs="Arial"/>
        </w:rPr>
        <w:t xml:space="preserve"> </w:t>
      </w:r>
      <w:r>
        <w:rPr>
          <w:rFonts w:ascii="Arial" w:hAnsi="Arial" w:cs="Arial"/>
        </w:rPr>
        <w:t>Na střešním souvrství jsou navrženy fotovoltaické panely</w:t>
      </w:r>
      <w:r w:rsidR="004D7763">
        <w:rPr>
          <w:rFonts w:ascii="Arial" w:hAnsi="Arial" w:cs="Arial"/>
        </w:rPr>
        <w:t>. Získaná energie z panelů bude pokrývat část spotřeby školy.</w:t>
      </w:r>
    </w:p>
    <w:p w14:paraId="69FA6913" w14:textId="3E00F670" w:rsidR="00452F38" w:rsidRDefault="00452F38" w:rsidP="00452F38">
      <w:pPr>
        <w:rPr>
          <w:rFonts w:ascii="Arial" w:hAnsi="Arial" w:cs="Arial"/>
        </w:rPr>
      </w:pPr>
      <w:r>
        <w:rPr>
          <w:rFonts w:ascii="Arial" w:hAnsi="Arial" w:cs="Arial"/>
        </w:rPr>
        <w:t>V místech, kde bude dle PBŘ předepsána nosná konstrukce v kvalitě DP1, budou dřevěné prvky nahrazeny ocelovými.</w:t>
      </w:r>
    </w:p>
    <w:p w14:paraId="7D8BF866" w14:textId="3452CE82" w:rsidR="00A50E44" w:rsidRPr="00EB5102" w:rsidRDefault="004D7763" w:rsidP="00EB5102">
      <w:pPr>
        <w:rPr>
          <w:rFonts w:ascii="Arial" w:hAnsi="Arial" w:cs="Arial"/>
          <w:bCs/>
        </w:rPr>
      </w:pPr>
      <w:r>
        <w:rPr>
          <w:rFonts w:ascii="Arial" w:hAnsi="Arial" w:cs="Arial"/>
          <w:bCs/>
        </w:rPr>
        <w:t>V</w:t>
      </w:r>
      <w:r w:rsidR="00452F38">
        <w:rPr>
          <w:rFonts w:ascii="Arial" w:hAnsi="Arial" w:cs="Arial"/>
          <w:bCs/>
        </w:rPr>
        <w:t>e</w:t>
      </w:r>
      <w:r>
        <w:rPr>
          <w:rFonts w:ascii="Arial" w:hAnsi="Arial" w:cs="Arial"/>
          <w:bCs/>
        </w:rPr>
        <w:t> všech prostorách bude proveden svěšený podhled, až po úrovní střešních vazníků. Druh podhledu bude zvolen dle akustických požadavků konkrétních prostor. Ve třídách bude osazen akustický podhled, v hygienickém zázemí bude osazen podhled vhodný do vlhkých prostor a v kancelářích je možné kombinovat běžný podhled s akustickým podhledem. Konkrétní rozsahy podhledů a případně dalších pohltivých ploch budou předmětem projektu pro povolení stavby, projektu pro provádění stavby.</w:t>
      </w:r>
    </w:p>
    <w:p w14:paraId="31DE7BA5" w14:textId="77777777" w:rsidR="001217C5" w:rsidRPr="001217C5" w:rsidRDefault="001217C5" w:rsidP="001217C5">
      <w:pPr>
        <w:rPr>
          <w:rFonts w:ascii="Arial" w:hAnsi="Arial" w:cs="Arial"/>
        </w:rPr>
      </w:pPr>
      <w:r w:rsidRPr="001217C5">
        <w:rPr>
          <w:rFonts w:ascii="Arial" w:hAnsi="Arial" w:cs="Arial"/>
        </w:rPr>
        <w:t>Ve všech konstrukcích obvodového pláště i střešního souvrství budou osazena čidla vlhkosti, aby bylo zamezeno degradaci konstrukce.</w:t>
      </w:r>
    </w:p>
    <w:p w14:paraId="151EDD2A" w14:textId="77777777" w:rsidR="00CC3A71" w:rsidRDefault="00CC3A71" w:rsidP="00EB5102">
      <w:pPr>
        <w:rPr>
          <w:rFonts w:ascii="Arial" w:hAnsi="Arial" w:cs="Arial"/>
          <w:bCs/>
        </w:rPr>
      </w:pPr>
    </w:p>
    <w:p w14:paraId="3A509F46" w14:textId="6AFA616A" w:rsidR="004D7763" w:rsidRDefault="004D7763" w:rsidP="00EB5102">
      <w:pPr>
        <w:rPr>
          <w:rFonts w:ascii="Arial" w:hAnsi="Arial" w:cs="Arial"/>
          <w:bCs/>
          <w:u w:val="single"/>
        </w:rPr>
      </w:pPr>
      <w:r w:rsidRPr="00173DC1">
        <w:rPr>
          <w:rFonts w:ascii="Arial" w:hAnsi="Arial" w:cs="Arial"/>
          <w:bCs/>
          <w:u w:val="single"/>
        </w:rPr>
        <w:t>Výplně otvorů</w:t>
      </w:r>
    </w:p>
    <w:p w14:paraId="13E6647D" w14:textId="6CD0CA87" w:rsidR="00607901" w:rsidRPr="00607901" w:rsidRDefault="00607901" w:rsidP="00EB5102">
      <w:pPr>
        <w:rPr>
          <w:rFonts w:ascii="Arial" w:hAnsi="Arial" w:cs="Arial"/>
          <w:bCs/>
        </w:rPr>
      </w:pPr>
      <w:r w:rsidRPr="00607901">
        <w:rPr>
          <w:rFonts w:ascii="Arial" w:hAnsi="Arial" w:cs="Arial"/>
          <w:bCs/>
        </w:rPr>
        <w:t>Okna</w:t>
      </w:r>
    </w:p>
    <w:p w14:paraId="71AB05CC" w14:textId="370BB6F7" w:rsidR="004D7763" w:rsidRDefault="004D7763" w:rsidP="00EB5102">
      <w:pPr>
        <w:rPr>
          <w:rFonts w:ascii="Arial" w:hAnsi="Arial" w:cs="Arial"/>
          <w:bCs/>
        </w:rPr>
      </w:pPr>
      <w:r>
        <w:rPr>
          <w:rFonts w:ascii="Arial" w:hAnsi="Arial" w:cs="Arial"/>
          <w:bCs/>
        </w:rPr>
        <w:t>V navrhované přístavbě jsou navržena hliníková okna s tep</w:t>
      </w:r>
      <w:r w:rsidR="00173DC1">
        <w:rPr>
          <w:rFonts w:ascii="Arial" w:hAnsi="Arial" w:cs="Arial"/>
          <w:bCs/>
        </w:rPr>
        <w:t>e</w:t>
      </w:r>
      <w:r>
        <w:rPr>
          <w:rFonts w:ascii="Arial" w:hAnsi="Arial" w:cs="Arial"/>
          <w:bCs/>
        </w:rPr>
        <w:t>lně izolačním rámem a výplní trojsklem.</w:t>
      </w:r>
      <w:r w:rsidR="00173DC1">
        <w:rPr>
          <w:rFonts w:ascii="Arial" w:hAnsi="Arial" w:cs="Arial"/>
          <w:bCs/>
        </w:rPr>
        <w:t xml:space="preserve"> Členění a velikosti oken vychází z principu okenních otvorů v nižších patrech, není zde ale použit princip pásového okna. Okna jsou navržena se sníženým parapetem, pro maximální přístup světla do prostoru tříd. Otevíravá část okna je navržena v horní části okna a spodní část je řešena pevným zasklením z bezpečnostního skla. Není tedy nutné osazovat před okno zábradlí.</w:t>
      </w:r>
    </w:p>
    <w:p w14:paraId="067371B2" w14:textId="0665A0ED" w:rsidR="00173DC1" w:rsidRDefault="00173DC1" w:rsidP="00EB5102">
      <w:pPr>
        <w:rPr>
          <w:rFonts w:ascii="Arial" w:hAnsi="Arial" w:cs="Arial"/>
          <w:bCs/>
        </w:rPr>
      </w:pPr>
      <w:r>
        <w:rPr>
          <w:rFonts w:ascii="Arial" w:hAnsi="Arial" w:cs="Arial"/>
          <w:bCs/>
        </w:rPr>
        <w:t>V rámci realizace nástavby budou upraveny také výplně otvorů na únikových cestách. Ve stávajícím stavu jsou tvořeny výplně otvorů systémem sklobetonové fasády (luxfer) a plastových oken. Jelikož sklobetonová fasáda je velmi náchylná k poruchám a případné rozbití jednotlivých prvků je nebezpečné, jelikož fasády jsou přímo přístupné z úrovně chodníku a může tak dojit ke zranění. Sklobetonové výplně budou vybourány, otvory částečně dozděny a budou osazena nová hliníková okna splňující požadavky PBŘ. Členění a velikosti oken jsou patrné z výkresové dokumentace.</w:t>
      </w:r>
    </w:p>
    <w:p w14:paraId="5A0AD8F7" w14:textId="2329AB75" w:rsidR="005B1ECA" w:rsidRDefault="005B1ECA" w:rsidP="00EB5102">
      <w:pPr>
        <w:rPr>
          <w:rFonts w:ascii="Arial" w:hAnsi="Arial" w:cs="Arial"/>
          <w:bCs/>
        </w:rPr>
      </w:pPr>
      <w:r>
        <w:rPr>
          <w:rFonts w:ascii="Arial" w:hAnsi="Arial" w:cs="Arial"/>
          <w:bCs/>
        </w:rPr>
        <w:lastRenderedPageBreak/>
        <w:t xml:space="preserve">Součástí okenních výplní budou </w:t>
      </w:r>
      <w:r w:rsidR="00770D26">
        <w:rPr>
          <w:rFonts w:ascii="Arial" w:hAnsi="Arial" w:cs="Arial"/>
          <w:bCs/>
        </w:rPr>
        <w:t xml:space="preserve">hliníkové </w:t>
      </w:r>
      <w:r>
        <w:rPr>
          <w:rFonts w:ascii="Arial" w:hAnsi="Arial" w:cs="Arial"/>
          <w:bCs/>
        </w:rPr>
        <w:t>exteriérové žaluzie</w:t>
      </w:r>
      <w:r w:rsidR="004C0AE6">
        <w:rPr>
          <w:rFonts w:ascii="Arial" w:hAnsi="Arial" w:cs="Arial"/>
          <w:bCs/>
        </w:rPr>
        <w:t xml:space="preserve"> profilu C osazené ve fasádě</w:t>
      </w:r>
      <w:r>
        <w:rPr>
          <w:rFonts w:ascii="Arial" w:hAnsi="Arial" w:cs="Arial"/>
          <w:bCs/>
        </w:rPr>
        <w:t>, které budou mít částečně zapuštěný kastlík</w:t>
      </w:r>
      <w:r w:rsidR="004C0AE6">
        <w:rPr>
          <w:rFonts w:ascii="Arial" w:hAnsi="Arial" w:cs="Arial"/>
          <w:bCs/>
        </w:rPr>
        <w:t xml:space="preserve"> a kolejnice osazené v ostění oken – zapuštěné ve fasádním obkladu. </w:t>
      </w:r>
      <w:r>
        <w:rPr>
          <w:rFonts w:ascii="Arial" w:hAnsi="Arial" w:cs="Arial"/>
          <w:bCs/>
        </w:rPr>
        <w:t xml:space="preserve"> Kastlík </w:t>
      </w:r>
      <w:r w:rsidR="004C0AE6">
        <w:rPr>
          <w:rFonts w:ascii="Arial" w:hAnsi="Arial" w:cs="Arial"/>
          <w:bCs/>
        </w:rPr>
        <w:t xml:space="preserve">má stejnou povrchovou úpravu a barevnost jako žaluzie, viditelně integrován do  </w:t>
      </w:r>
      <w:r>
        <w:rPr>
          <w:rFonts w:ascii="Arial" w:hAnsi="Arial" w:cs="Arial"/>
          <w:bCs/>
        </w:rPr>
        <w:t>fasádní</w:t>
      </w:r>
      <w:r w:rsidR="004C0AE6">
        <w:rPr>
          <w:rFonts w:ascii="Arial" w:hAnsi="Arial" w:cs="Arial"/>
          <w:bCs/>
        </w:rPr>
        <w:t>ho</w:t>
      </w:r>
      <w:r>
        <w:rPr>
          <w:rFonts w:ascii="Arial" w:hAnsi="Arial" w:cs="Arial"/>
          <w:bCs/>
        </w:rPr>
        <w:t xml:space="preserve"> pláš</w:t>
      </w:r>
      <w:r w:rsidR="004C0AE6">
        <w:rPr>
          <w:rFonts w:ascii="Arial" w:hAnsi="Arial" w:cs="Arial"/>
          <w:bCs/>
        </w:rPr>
        <w:t xml:space="preserve">tě </w:t>
      </w:r>
      <w:r>
        <w:rPr>
          <w:rFonts w:ascii="Arial" w:hAnsi="Arial" w:cs="Arial"/>
          <w:bCs/>
        </w:rPr>
        <w:t xml:space="preserve">a tvoří vodorovný členící prvek ve fasádě. Exteriérové žaluzie budou </w:t>
      </w:r>
      <w:r w:rsidR="00C21407">
        <w:rPr>
          <w:rFonts w:ascii="Arial" w:hAnsi="Arial" w:cs="Arial"/>
          <w:bCs/>
        </w:rPr>
        <w:t>motoricky ovládané</w:t>
      </w:r>
      <w:r w:rsidR="004C0AE6">
        <w:rPr>
          <w:rFonts w:ascii="Arial" w:hAnsi="Arial" w:cs="Arial"/>
          <w:bCs/>
        </w:rPr>
        <w:t>, samostatně každé okno, centrálně pro celou místnost/učebnu/kabinet a dále pro celý objekt v návaznosti na signál z větrného čidla.</w:t>
      </w:r>
    </w:p>
    <w:p w14:paraId="7216C8AA" w14:textId="77777777" w:rsidR="00607901" w:rsidRDefault="00607901" w:rsidP="00EB5102">
      <w:pPr>
        <w:rPr>
          <w:rFonts w:ascii="Arial" w:hAnsi="Arial" w:cs="Arial"/>
          <w:bCs/>
        </w:rPr>
      </w:pPr>
    </w:p>
    <w:p w14:paraId="6F14286F" w14:textId="3E5C99C0" w:rsidR="00607901" w:rsidRDefault="00607901" w:rsidP="00EB5102">
      <w:pPr>
        <w:rPr>
          <w:rFonts w:ascii="Arial" w:hAnsi="Arial" w:cs="Arial"/>
          <w:bCs/>
        </w:rPr>
      </w:pPr>
      <w:r>
        <w:rPr>
          <w:rFonts w:ascii="Arial" w:hAnsi="Arial" w:cs="Arial"/>
          <w:bCs/>
        </w:rPr>
        <w:t>Vnější dveře</w:t>
      </w:r>
    </w:p>
    <w:p w14:paraId="32DA21B1" w14:textId="18460C5B" w:rsidR="00607901" w:rsidRPr="00607901" w:rsidRDefault="004C0AE6" w:rsidP="00607901">
      <w:pPr>
        <w:rPr>
          <w:rFonts w:ascii="Arial" w:hAnsi="Arial" w:cs="Arial"/>
          <w:bCs/>
        </w:rPr>
      </w:pPr>
      <w:r>
        <w:rPr>
          <w:rFonts w:ascii="Arial" w:hAnsi="Arial" w:cs="Arial"/>
          <w:bCs/>
        </w:rPr>
        <w:t>V nově navržených prosklených fasádách centrálních šaten</w:t>
      </w:r>
      <w:r w:rsidR="009B34B0">
        <w:rPr>
          <w:rFonts w:ascii="Arial" w:hAnsi="Arial" w:cs="Arial"/>
          <w:bCs/>
        </w:rPr>
        <w:t xml:space="preserve">, pro řešení únikových východů </w:t>
      </w:r>
      <w:r>
        <w:rPr>
          <w:rFonts w:ascii="Arial" w:hAnsi="Arial" w:cs="Arial"/>
          <w:bCs/>
        </w:rPr>
        <w:t xml:space="preserve">a </w:t>
      </w:r>
      <w:r w:rsidR="009B34B0">
        <w:rPr>
          <w:rFonts w:ascii="Arial" w:hAnsi="Arial" w:cs="Arial"/>
          <w:bCs/>
        </w:rPr>
        <w:t>v</w:t>
      </w:r>
      <w:r w:rsidR="00607901">
        <w:rPr>
          <w:rFonts w:ascii="Arial" w:hAnsi="Arial" w:cs="Arial"/>
          <w:bCs/>
        </w:rPr>
        <w:t> přístavbě pohybového sálu</w:t>
      </w:r>
      <w:r w:rsidR="00607901" w:rsidRPr="00607901">
        <w:rPr>
          <w:rFonts w:ascii="Arial" w:hAnsi="Arial" w:cs="Arial"/>
          <w:bCs/>
        </w:rPr>
        <w:t xml:space="preserve"> budou použity hliníkové dveře s izolačním trojsklem. Požární odolnost </w:t>
      </w:r>
      <w:r w:rsidR="00607901">
        <w:rPr>
          <w:rFonts w:ascii="Arial" w:hAnsi="Arial" w:cs="Arial"/>
          <w:bCs/>
        </w:rPr>
        <w:t>bude</w:t>
      </w:r>
      <w:r w:rsidR="00607901" w:rsidRPr="00607901">
        <w:rPr>
          <w:rFonts w:ascii="Arial" w:hAnsi="Arial" w:cs="Arial"/>
          <w:bCs/>
        </w:rPr>
        <w:t xml:space="preserve"> definována projektem požární ochrany. </w:t>
      </w:r>
      <w:r w:rsidR="009B34B0">
        <w:rPr>
          <w:rFonts w:ascii="Arial" w:hAnsi="Arial" w:cs="Arial"/>
          <w:bCs/>
        </w:rPr>
        <w:t xml:space="preserve">Součinitel prostupu tepla bude splňovat požadavky pro pasivní budovu, a to i v prostorech stávajících. </w:t>
      </w:r>
      <w:r w:rsidR="00607901" w:rsidRPr="00607901">
        <w:rPr>
          <w:rFonts w:ascii="Arial" w:hAnsi="Arial" w:cs="Arial"/>
          <w:bCs/>
        </w:rPr>
        <w:t>Dané požadavky musí splňovat celá konstrukce dveří, tj. křídlo, zárubně, funkční spáry a napojující spáry na stavební konstrukci. Dveře budou vybaven</w:t>
      </w:r>
      <w:r w:rsidR="009B34B0">
        <w:rPr>
          <w:rFonts w:ascii="Arial" w:hAnsi="Arial" w:cs="Arial"/>
          <w:bCs/>
        </w:rPr>
        <w:t>y</w:t>
      </w:r>
      <w:r w:rsidR="00607901" w:rsidRPr="00607901">
        <w:rPr>
          <w:rFonts w:ascii="Arial" w:hAnsi="Arial" w:cs="Arial"/>
          <w:bCs/>
        </w:rPr>
        <w:t xml:space="preserve"> kováním v provedení pro vysokou zátěž a elektromechanickým zámkem ovládaným systémem ACS a LDP.</w:t>
      </w:r>
    </w:p>
    <w:p w14:paraId="754B4EAD" w14:textId="77777777" w:rsidR="00607901" w:rsidRPr="00607901" w:rsidRDefault="00607901" w:rsidP="00607901">
      <w:pPr>
        <w:rPr>
          <w:rFonts w:ascii="Arial" w:hAnsi="Arial" w:cs="Arial"/>
          <w:bCs/>
        </w:rPr>
      </w:pPr>
      <w:r w:rsidRPr="00607901">
        <w:rPr>
          <w:rFonts w:ascii="Arial" w:hAnsi="Arial" w:cs="Arial"/>
          <w:bCs/>
        </w:rPr>
        <w:t>Ve výšce 900mm a 1500mm nad čistou podlahou bude na prosklení proveden pískovaný pás šířky 50mm. Jde o opatření z důvodu požadavků vyhlášky pro pohyb osob se sníženou schopností pohybu a orientace</w:t>
      </w:r>
    </w:p>
    <w:p w14:paraId="302669C5" w14:textId="77777777" w:rsidR="00607901" w:rsidRDefault="00607901" w:rsidP="00EB5102">
      <w:pPr>
        <w:rPr>
          <w:rFonts w:ascii="Arial" w:hAnsi="Arial" w:cs="Arial"/>
          <w:bCs/>
        </w:rPr>
      </w:pPr>
    </w:p>
    <w:p w14:paraId="5C544712" w14:textId="1002949D" w:rsidR="00607901" w:rsidRPr="00607901" w:rsidRDefault="00607901" w:rsidP="00607901">
      <w:pPr>
        <w:rPr>
          <w:rFonts w:ascii="Arial" w:hAnsi="Arial" w:cs="Arial"/>
          <w:bCs/>
        </w:rPr>
      </w:pPr>
      <w:r w:rsidRPr="00607901">
        <w:rPr>
          <w:rFonts w:ascii="Arial" w:hAnsi="Arial" w:cs="Arial"/>
          <w:bCs/>
        </w:rPr>
        <w:t>Vnitřní dveře</w:t>
      </w:r>
    </w:p>
    <w:p w14:paraId="283766AA" w14:textId="77777777" w:rsidR="00607901" w:rsidRPr="00607901" w:rsidRDefault="00607901" w:rsidP="00607901">
      <w:pPr>
        <w:rPr>
          <w:rFonts w:ascii="Arial" w:hAnsi="Arial" w:cs="Arial"/>
          <w:bCs/>
        </w:rPr>
      </w:pPr>
      <w:r w:rsidRPr="00607901">
        <w:rPr>
          <w:rFonts w:ascii="Arial" w:hAnsi="Arial" w:cs="Arial"/>
          <w:bCs/>
        </w:rPr>
        <w:t xml:space="preserve">Interiérové dveře v objektu jsou navrženy s dřevěným dveřním křídlem, povrch HPL laminát v barvě dle výběru architekta, s obložkovou zárubní s povrchem z HPL laminátu a stejné barevnosti jako křídlo. Dveře do učeben, do herny, do šaten a do jídelny mají prosklený nadsvětlík. Dveře do tříd budou mít </w:t>
      </w:r>
      <w:proofErr w:type="spellStart"/>
      <w:r w:rsidRPr="00607901">
        <w:rPr>
          <w:rFonts w:ascii="Arial" w:hAnsi="Arial" w:cs="Arial"/>
          <w:bCs/>
        </w:rPr>
        <w:t>Rw</w:t>
      </w:r>
      <w:proofErr w:type="spellEnd"/>
      <w:r w:rsidRPr="00607901">
        <w:rPr>
          <w:rFonts w:ascii="Arial" w:hAnsi="Arial" w:cs="Arial"/>
          <w:bCs/>
        </w:rPr>
        <w:t>=min 37dB.</w:t>
      </w:r>
    </w:p>
    <w:p w14:paraId="706A5B86" w14:textId="68ACA8A9" w:rsidR="00607901" w:rsidRPr="00607901" w:rsidRDefault="00607901" w:rsidP="00607901">
      <w:pPr>
        <w:rPr>
          <w:rFonts w:ascii="Arial" w:hAnsi="Arial" w:cs="Arial"/>
          <w:bCs/>
        </w:rPr>
      </w:pPr>
      <w:r w:rsidRPr="00607901">
        <w:rPr>
          <w:rFonts w:ascii="Arial" w:hAnsi="Arial" w:cs="Arial"/>
          <w:bCs/>
        </w:rPr>
        <w:t>Dále jsou dveře členěny na dveře s požární odolností a dveře bez požární odolnosti. Požární odolnost</w:t>
      </w:r>
      <w:r>
        <w:rPr>
          <w:rFonts w:ascii="Arial" w:hAnsi="Arial" w:cs="Arial"/>
          <w:bCs/>
        </w:rPr>
        <w:t xml:space="preserve"> bude</w:t>
      </w:r>
      <w:r w:rsidRPr="00607901">
        <w:rPr>
          <w:rFonts w:ascii="Arial" w:hAnsi="Arial" w:cs="Arial"/>
          <w:bCs/>
        </w:rPr>
        <w:t xml:space="preserve"> definována projektem požární ochrany. </w:t>
      </w:r>
    </w:p>
    <w:p w14:paraId="3B4626BB" w14:textId="77777777" w:rsidR="00607901" w:rsidRPr="00607901" w:rsidRDefault="00607901" w:rsidP="00607901">
      <w:pPr>
        <w:rPr>
          <w:rFonts w:ascii="Arial" w:hAnsi="Arial" w:cs="Arial"/>
          <w:bCs/>
        </w:rPr>
      </w:pPr>
      <w:r w:rsidRPr="00607901">
        <w:rPr>
          <w:rFonts w:ascii="Arial" w:hAnsi="Arial" w:cs="Arial"/>
          <w:bCs/>
        </w:rPr>
        <w:t>Zásadně je požadován stejný vzhled dveří s požární odolností, i bez odolnosti, a to pro každý uvedený typ povrchové úpravy.</w:t>
      </w:r>
    </w:p>
    <w:p w14:paraId="0D48A1F0" w14:textId="77777777" w:rsidR="00607901" w:rsidRPr="00607901" w:rsidRDefault="00607901" w:rsidP="00607901">
      <w:pPr>
        <w:rPr>
          <w:rFonts w:ascii="Arial" w:hAnsi="Arial" w:cs="Arial"/>
          <w:bCs/>
        </w:rPr>
      </w:pPr>
      <w:r w:rsidRPr="00607901">
        <w:rPr>
          <w:rFonts w:ascii="Arial" w:hAnsi="Arial" w:cs="Arial"/>
          <w:bCs/>
        </w:rPr>
        <w:t xml:space="preserve">Dveře s akustickými požadavky a dveře s požadavkem na kouřotěsnost jsou těsněny odpovídajícím těsněním ve funkční spáře, popř. padacím prahem. Pro dotěsnění dveří jsou použity trvale pružné materiály a pěny a musí být zajištěna trvalá přídržnost ke stavebním konstrukcím. </w:t>
      </w:r>
    </w:p>
    <w:p w14:paraId="0BBBA59A" w14:textId="77777777" w:rsidR="001217C5" w:rsidRDefault="001217C5" w:rsidP="00EB5102">
      <w:pPr>
        <w:rPr>
          <w:rFonts w:ascii="Arial" w:hAnsi="Arial" w:cs="Arial"/>
          <w:bCs/>
        </w:rPr>
      </w:pPr>
    </w:p>
    <w:p w14:paraId="07C41347" w14:textId="617E7D87" w:rsidR="001217C5" w:rsidRPr="00607901" w:rsidRDefault="001217C5" w:rsidP="001217C5">
      <w:pPr>
        <w:rPr>
          <w:rFonts w:ascii="Arial" w:hAnsi="Arial" w:cs="Arial"/>
          <w:bCs/>
          <w:u w:val="single"/>
        </w:rPr>
      </w:pPr>
      <w:r w:rsidRPr="00607901">
        <w:rPr>
          <w:rFonts w:ascii="Arial" w:hAnsi="Arial" w:cs="Arial"/>
          <w:bCs/>
          <w:u w:val="single"/>
        </w:rPr>
        <w:t>Dělící příčky</w:t>
      </w:r>
    </w:p>
    <w:p w14:paraId="08244E15" w14:textId="7B03B94A" w:rsidR="001217C5" w:rsidRPr="001217C5" w:rsidRDefault="001217C5" w:rsidP="001217C5">
      <w:pPr>
        <w:rPr>
          <w:rFonts w:ascii="Arial" w:hAnsi="Arial" w:cs="Arial"/>
          <w:bCs/>
        </w:rPr>
      </w:pPr>
      <w:r w:rsidRPr="001217C5">
        <w:rPr>
          <w:rFonts w:ascii="Arial" w:hAnsi="Arial" w:cs="Arial"/>
          <w:bCs/>
        </w:rPr>
        <w:t>Dělící konstrukce</w:t>
      </w:r>
      <w:r w:rsidR="00607901">
        <w:rPr>
          <w:rFonts w:ascii="Arial" w:hAnsi="Arial" w:cs="Arial"/>
          <w:bCs/>
        </w:rPr>
        <w:t xml:space="preserve"> </w:t>
      </w:r>
      <w:r w:rsidRPr="001217C5">
        <w:rPr>
          <w:rFonts w:ascii="Arial" w:hAnsi="Arial" w:cs="Arial"/>
          <w:bCs/>
        </w:rPr>
        <w:t>budou provedeny v </w:t>
      </w:r>
      <w:proofErr w:type="spellStart"/>
      <w:r w:rsidRPr="001217C5">
        <w:rPr>
          <w:rFonts w:ascii="Arial" w:hAnsi="Arial" w:cs="Arial"/>
          <w:bCs/>
        </w:rPr>
        <w:t>tl</w:t>
      </w:r>
      <w:proofErr w:type="spellEnd"/>
      <w:r w:rsidRPr="001217C5">
        <w:rPr>
          <w:rFonts w:ascii="Arial" w:hAnsi="Arial" w:cs="Arial"/>
          <w:bCs/>
        </w:rPr>
        <w:t xml:space="preserve">. 100mm resp. 150mm. </w:t>
      </w:r>
      <w:r w:rsidR="00607901">
        <w:rPr>
          <w:rFonts w:ascii="Arial" w:hAnsi="Arial" w:cs="Arial"/>
          <w:bCs/>
        </w:rPr>
        <w:t>Budou použity sádrovláknité desky na dřevěné, nebo kovové konstrukci</w:t>
      </w:r>
      <w:r w:rsidRPr="001217C5">
        <w:rPr>
          <w:rFonts w:ascii="Arial" w:hAnsi="Arial" w:cs="Arial"/>
          <w:bCs/>
        </w:rPr>
        <w:t xml:space="preserve"> ve skladbě dvou desek </w:t>
      </w:r>
      <w:proofErr w:type="spellStart"/>
      <w:r w:rsidRPr="001217C5">
        <w:rPr>
          <w:rFonts w:ascii="Arial" w:hAnsi="Arial" w:cs="Arial"/>
          <w:bCs/>
        </w:rPr>
        <w:t>tl</w:t>
      </w:r>
      <w:proofErr w:type="spellEnd"/>
      <w:r w:rsidRPr="001217C5">
        <w:rPr>
          <w:rFonts w:ascii="Arial" w:hAnsi="Arial" w:cs="Arial"/>
          <w:bCs/>
        </w:rPr>
        <w:t xml:space="preserve">. </w:t>
      </w:r>
      <w:smartTag w:uri="urn:schemas-microsoft-com:office:smarttags" w:element="metricconverter">
        <w:smartTagPr>
          <w:attr w:name="ProductID" w:val="12,5 mm"/>
        </w:smartTagPr>
        <w:r w:rsidRPr="001217C5">
          <w:rPr>
            <w:rFonts w:ascii="Arial" w:hAnsi="Arial" w:cs="Arial"/>
            <w:bCs/>
          </w:rPr>
          <w:t>12,5 mm</w:t>
        </w:r>
      </w:smartTag>
      <w:r w:rsidRPr="001217C5">
        <w:rPr>
          <w:rFonts w:ascii="Arial" w:hAnsi="Arial" w:cs="Arial"/>
          <w:bCs/>
        </w:rPr>
        <w:t xml:space="preserve"> na každé straně konstrukce stěny (2×deska, nosný profil s akustickou výplní z minerální vaty, 2×deska). </w:t>
      </w:r>
    </w:p>
    <w:p w14:paraId="73D43373" w14:textId="58E83C20" w:rsidR="001217C5" w:rsidRPr="001217C5" w:rsidRDefault="001217C5" w:rsidP="001217C5">
      <w:pPr>
        <w:rPr>
          <w:rFonts w:ascii="Arial" w:hAnsi="Arial" w:cs="Arial"/>
          <w:bCs/>
        </w:rPr>
      </w:pPr>
      <w:r w:rsidRPr="001217C5">
        <w:rPr>
          <w:rFonts w:ascii="Arial" w:hAnsi="Arial" w:cs="Arial"/>
          <w:bCs/>
        </w:rPr>
        <w:t xml:space="preserve">Stejným způsobem jsou prováděny i SDK předstěny. Ty jsou opět složeny ze dvou desek o </w:t>
      </w:r>
      <w:proofErr w:type="spellStart"/>
      <w:r w:rsidRPr="001217C5">
        <w:rPr>
          <w:rFonts w:ascii="Arial" w:hAnsi="Arial" w:cs="Arial"/>
          <w:bCs/>
        </w:rPr>
        <w:t>tl</w:t>
      </w:r>
      <w:proofErr w:type="spellEnd"/>
      <w:r w:rsidRPr="001217C5">
        <w:rPr>
          <w:rFonts w:ascii="Arial" w:hAnsi="Arial" w:cs="Arial"/>
          <w:bCs/>
        </w:rPr>
        <w:t xml:space="preserve">. </w:t>
      </w:r>
      <w:smartTag w:uri="urn:schemas-microsoft-com:office:smarttags" w:element="metricconverter">
        <w:smartTagPr>
          <w:attr w:name="ProductID" w:val="12,5 mm"/>
        </w:smartTagPr>
        <w:r w:rsidRPr="001217C5">
          <w:rPr>
            <w:rFonts w:ascii="Arial" w:hAnsi="Arial" w:cs="Arial"/>
            <w:bCs/>
          </w:rPr>
          <w:t>12,5 mm</w:t>
        </w:r>
      </w:smartTag>
      <w:r w:rsidRPr="001217C5">
        <w:rPr>
          <w:rFonts w:ascii="Arial" w:hAnsi="Arial" w:cs="Arial"/>
          <w:bCs/>
        </w:rPr>
        <w:t xml:space="preserve">. V místnostech s vyšší vlhkostí budou používány impregnované desky (RBI). Dutina v SDK příčkách bude vyplněna minerální akustickou izolací. </w:t>
      </w:r>
    </w:p>
    <w:p w14:paraId="164D75BC" w14:textId="77777777" w:rsidR="001217C5" w:rsidRPr="001217C5" w:rsidRDefault="001217C5" w:rsidP="001217C5">
      <w:pPr>
        <w:rPr>
          <w:rFonts w:ascii="Arial" w:hAnsi="Arial" w:cs="Arial"/>
          <w:bCs/>
        </w:rPr>
      </w:pPr>
      <w:r w:rsidRPr="001217C5">
        <w:rPr>
          <w:rFonts w:ascii="Arial" w:hAnsi="Arial" w:cs="Arial"/>
          <w:bCs/>
        </w:rPr>
        <w:t xml:space="preserve">Pro WC se skrytým splachovačem bude pro vytvoření předstěny použita sádrokartonová konstrukce (vše viz detail dodavatele). </w:t>
      </w:r>
    </w:p>
    <w:p w14:paraId="73AF2EA5" w14:textId="0A943B9B" w:rsidR="00607901" w:rsidRPr="00607901" w:rsidRDefault="00607901" w:rsidP="00607901">
      <w:pPr>
        <w:rPr>
          <w:rFonts w:ascii="Arial" w:hAnsi="Arial" w:cs="Arial"/>
          <w:bCs/>
          <w:u w:val="single"/>
        </w:rPr>
      </w:pPr>
      <w:r w:rsidRPr="00607901">
        <w:rPr>
          <w:rFonts w:ascii="Arial" w:hAnsi="Arial" w:cs="Arial"/>
          <w:bCs/>
          <w:u w:val="single"/>
        </w:rPr>
        <w:t>Podhledy</w:t>
      </w:r>
    </w:p>
    <w:p w14:paraId="229D52EC" w14:textId="77777777" w:rsidR="00607901" w:rsidRPr="009B34B0" w:rsidRDefault="00607901" w:rsidP="00607901">
      <w:pPr>
        <w:rPr>
          <w:rFonts w:ascii="Arial" w:hAnsi="Arial" w:cs="Arial"/>
          <w:bCs/>
          <w:i/>
          <w:iCs/>
        </w:rPr>
      </w:pPr>
      <w:r w:rsidRPr="009B34B0">
        <w:rPr>
          <w:rFonts w:ascii="Arial" w:hAnsi="Arial" w:cs="Arial"/>
          <w:bCs/>
          <w:i/>
          <w:iCs/>
        </w:rPr>
        <w:t>Sádrokartonové podhledy</w:t>
      </w:r>
    </w:p>
    <w:p w14:paraId="24957970" w14:textId="73BF4FAB" w:rsidR="00607901" w:rsidRPr="00607901" w:rsidRDefault="00607901" w:rsidP="00607901">
      <w:pPr>
        <w:rPr>
          <w:rFonts w:ascii="Arial" w:hAnsi="Arial" w:cs="Arial"/>
          <w:bCs/>
        </w:rPr>
      </w:pPr>
      <w:r w:rsidRPr="00607901">
        <w:rPr>
          <w:rFonts w:ascii="Arial" w:hAnsi="Arial" w:cs="Arial"/>
          <w:bCs/>
        </w:rPr>
        <w:t xml:space="preserve">Na sociálních zařízeních, v úklidových místnostech a ve třídách v místě sníženého podhledu (okolo rozvodů VZT) budou provedeny sádrokartonové podhledy. Zavěšené části podhledů jsou řešeny pomocí rychlozávěsů kotvených ke stropní konstrukci. Jsou použity sádrokartonové hladké desky RBI tl.12,5mm připevněné na hliníkové konstrukci. Hladký podhled bude proveden jako pevný </w:t>
      </w:r>
      <w:proofErr w:type="spellStart"/>
      <w:r w:rsidRPr="00607901">
        <w:rPr>
          <w:rFonts w:ascii="Arial" w:hAnsi="Arial" w:cs="Arial"/>
          <w:bCs/>
        </w:rPr>
        <w:t>bezesparý</w:t>
      </w:r>
      <w:proofErr w:type="spellEnd"/>
      <w:r w:rsidRPr="00607901">
        <w:rPr>
          <w:rFonts w:ascii="Arial" w:hAnsi="Arial" w:cs="Arial"/>
          <w:bCs/>
        </w:rPr>
        <w:t xml:space="preserve">, spoje desek se vytmelí a přebrousí. </w:t>
      </w:r>
    </w:p>
    <w:p w14:paraId="67291B95" w14:textId="0D605354" w:rsidR="00607901" w:rsidRPr="009B34B0" w:rsidRDefault="00607901" w:rsidP="00607901">
      <w:pPr>
        <w:rPr>
          <w:rFonts w:ascii="Arial" w:hAnsi="Arial" w:cs="Arial"/>
          <w:bCs/>
          <w:i/>
          <w:iCs/>
        </w:rPr>
      </w:pPr>
      <w:r w:rsidRPr="009B34B0">
        <w:rPr>
          <w:rFonts w:ascii="Arial" w:hAnsi="Arial" w:cs="Arial"/>
          <w:bCs/>
          <w:i/>
          <w:iCs/>
        </w:rPr>
        <w:lastRenderedPageBreak/>
        <w:t>Akustické podhledy</w:t>
      </w:r>
    </w:p>
    <w:p w14:paraId="2F141B8A" w14:textId="4B584F7A" w:rsidR="00607901" w:rsidRPr="00607901" w:rsidRDefault="00607901" w:rsidP="00607901">
      <w:pPr>
        <w:rPr>
          <w:rFonts w:ascii="Arial" w:hAnsi="Arial" w:cs="Arial"/>
          <w:bCs/>
        </w:rPr>
      </w:pPr>
      <w:r w:rsidRPr="00607901">
        <w:rPr>
          <w:rFonts w:ascii="Arial" w:hAnsi="Arial" w:cs="Arial"/>
          <w:bCs/>
        </w:rPr>
        <w:t xml:space="preserve">Akustické podhledy (v kmenových učebnách, v odborných učebnách a v herně) budou provedeny z akustických sádrovláknitých nebo akustických sádrovláknitých desek.  </w:t>
      </w:r>
    </w:p>
    <w:p w14:paraId="4F381AA9" w14:textId="77777777" w:rsidR="00452F38" w:rsidRDefault="00452F38" w:rsidP="00EB5102">
      <w:pPr>
        <w:rPr>
          <w:rFonts w:ascii="Arial" w:hAnsi="Arial" w:cs="Arial"/>
          <w:bCs/>
        </w:rPr>
      </w:pPr>
    </w:p>
    <w:p w14:paraId="278D0AB6" w14:textId="43D18AE1" w:rsidR="00452F38" w:rsidRDefault="00CC3A71" w:rsidP="00EB5102">
      <w:pPr>
        <w:rPr>
          <w:rFonts w:ascii="Arial" w:hAnsi="Arial" w:cs="Arial"/>
          <w:bCs/>
          <w:u w:val="single"/>
        </w:rPr>
      </w:pPr>
      <w:r w:rsidRPr="00CC3A71">
        <w:rPr>
          <w:rFonts w:ascii="Arial" w:hAnsi="Arial" w:cs="Arial"/>
          <w:bCs/>
          <w:u w:val="single"/>
        </w:rPr>
        <w:t>Izolace</w:t>
      </w:r>
    </w:p>
    <w:p w14:paraId="4B267B84" w14:textId="35413663" w:rsidR="00CC3A71" w:rsidRDefault="00CC3A71" w:rsidP="00EB5102">
      <w:pPr>
        <w:rPr>
          <w:rFonts w:ascii="Arial" w:hAnsi="Arial" w:cs="Arial"/>
          <w:bCs/>
        </w:rPr>
      </w:pPr>
      <w:r w:rsidRPr="00CC3A71">
        <w:rPr>
          <w:rFonts w:ascii="Arial" w:hAnsi="Arial" w:cs="Arial"/>
          <w:bCs/>
        </w:rPr>
        <w:t xml:space="preserve">V systému dřevostavby </w:t>
      </w:r>
      <w:r>
        <w:rPr>
          <w:rFonts w:ascii="Arial" w:hAnsi="Arial" w:cs="Arial"/>
          <w:bCs/>
        </w:rPr>
        <w:t>jsou navrženy tepelné izolace z minerálních vláken, minerálních plstí případně dalších přírodních materiálů. V místech na kontaktu se zemní vlhkostí budou použity izolace z nenasákavých desek XPS.</w:t>
      </w:r>
      <w:r w:rsidR="00770D26">
        <w:rPr>
          <w:rFonts w:ascii="Arial" w:hAnsi="Arial" w:cs="Arial"/>
          <w:bCs/>
        </w:rPr>
        <w:t xml:space="preserve"> Tepelné izolace budou navrženy tak, aby byly splněny požadavky </w:t>
      </w:r>
      <w:r w:rsidR="00770D26" w:rsidRPr="00D72A77">
        <w:rPr>
          <w:rFonts w:ascii="Arial" w:hAnsi="Arial" w:cs="Arial"/>
        </w:rPr>
        <w:t xml:space="preserve">na součinitele prostupu tepla dle ČSN 730540-2 – Doporučené hodnoty pro pasivní budovy. </w:t>
      </w:r>
      <w:r w:rsidR="00770D26">
        <w:rPr>
          <w:rFonts w:ascii="Arial" w:hAnsi="Arial" w:cs="Arial"/>
        </w:rPr>
        <w:t xml:space="preserve"> </w:t>
      </w:r>
    </w:p>
    <w:p w14:paraId="5A3641B0" w14:textId="5953F769" w:rsidR="00CC3A71" w:rsidRDefault="00CC3A71" w:rsidP="00EB5102">
      <w:pPr>
        <w:rPr>
          <w:rFonts w:ascii="Arial" w:hAnsi="Arial" w:cs="Arial"/>
          <w:bCs/>
        </w:rPr>
      </w:pPr>
      <w:r>
        <w:rPr>
          <w:rFonts w:ascii="Arial" w:hAnsi="Arial" w:cs="Arial"/>
          <w:bCs/>
        </w:rPr>
        <w:t xml:space="preserve">Hydroizolační souvrství střechy je navrženo z masivní hydroizolační fólie </w:t>
      </w:r>
      <w:proofErr w:type="spellStart"/>
      <w:r>
        <w:rPr>
          <w:rFonts w:ascii="Arial" w:hAnsi="Arial" w:cs="Arial"/>
          <w:bCs/>
        </w:rPr>
        <w:t>mPVC</w:t>
      </w:r>
      <w:proofErr w:type="spellEnd"/>
      <w:r>
        <w:rPr>
          <w:rFonts w:ascii="Arial" w:hAnsi="Arial" w:cs="Arial"/>
          <w:bCs/>
        </w:rPr>
        <w:t xml:space="preserve"> s přitížením kačírkem. Vzhledem k instalaci fotovoltaických panelů </w:t>
      </w:r>
      <w:r w:rsidR="000C7C05">
        <w:rPr>
          <w:rFonts w:ascii="Arial" w:hAnsi="Arial" w:cs="Arial"/>
          <w:bCs/>
        </w:rPr>
        <w:t xml:space="preserve">bude střešní souvrství a povrchová úprava splňovat </w:t>
      </w:r>
      <w:proofErr w:type="spellStart"/>
      <w:r w:rsidR="000C7C05">
        <w:rPr>
          <w:rFonts w:ascii="Arial" w:hAnsi="Arial" w:cs="Arial"/>
          <w:bCs/>
        </w:rPr>
        <w:t>B</w:t>
      </w:r>
      <w:r w:rsidR="000C7C05" w:rsidRPr="000C7C05">
        <w:rPr>
          <w:rFonts w:ascii="Arial" w:hAnsi="Arial" w:cs="Arial"/>
          <w:bCs/>
          <w:vertAlign w:val="subscript"/>
        </w:rPr>
        <w:t>roof</w:t>
      </w:r>
      <w:proofErr w:type="spellEnd"/>
      <w:r w:rsidR="000C7C05">
        <w:rPr>
          <w:rFonts w:ascii="Arial" w:hAnsi="Arial" w:cs="Arial"/>
          <w:bCs/>
        </w:rPr>
        <w:t xml:space="preserve"> t3</w:t>
      </w:r>
      <w:r>
        <w:rPr>
          <w:rFonts w:ascii="Arial" w:hAnsi="Arial" w:cs="Arial"/>
          <w:bCs/>
        </w:rPr>
        <w:t xml:space="preserve"> </w:t>
      </w:r>
      <w:r w:rsidR="000C7C05">
        <w:rPr>
          <w:rFonts w:ascii="Arial" w:hAnsi="Arial" w:cs="Arial"/>
          <w:bCs/>
        </w:rPr>
        <w:t>.</w:t>
      </w:r>
    </w:p>
    <w:p w14:paraId="1D33F720" w14:textId="59D2A25B" w:rsidR="000C7C05" w:rsidRDefault="000C7C05" w:rsidP="00EB5102">
      <w:pPr>
        <w:rPr>
          <w:rFonts w:ascii="Arial" w:hAnsi="Arial" w:cs="Arial"/>
          <w:bCs/>
        </w:rPr>
      </w:pPr>
      <w:r>
        <w:rPr>
          <w:rFonts w:ascii="Arial" w:hAnsi="Arial" w:cs="Arial"/>
          <w:bCs/>
        </w:rPr>
        <w:t>Hydroizolace proti zemní vlhkosti bude provedena u přístavby pohybového sálu. Hydroizolační souvrství je navrženo z asfaltových modifikovaných pásů. Souvrství bude fungovat zároveň jako protiradonová izolace.</w:t>
      </w:r>
    </w:p>
    <w:p w14:paraId="4C8FB4EB" w14:textId="77777777" w:rsidR="000C7C05" w:rsidRDefault="000C7C05" w:rsidP="00EB5102">
      <w:pPr>
        <w:rPr>
          <w:rFonts w:ascii="Arial" w:hAnsi="Arial" w:cs="Arial"/>
          <w:bCs/>
        </w:rPr>
      </w:pPr>
    </w:p>
    <w:p w14:paraId="1FF1886F" w14:textId="365AD9CC" w:rsidR="000C7C05" w:rsidRPr="000C7C05" w:rsidRDefault="000C7C05" w:rsidP="00EB5102">
      <w:pPr>
        <w:rPr>
          <w:rFonts w:ascii="Arial" w:hAnsi="Arial" w:cs="Arial"/>
          <w:bCs/>
          <w:u w:val="single"/>
        </w:rPr>
      </w:pPr>
      <w:r w:rsidRPr="000C7C05">
        <w:rPr>
          <w:rFonts w:ascii="Arial" w:hAnsi="Arial" w:cs="Arial"/>
          <w:bCs/>
          <w:u w:val="single"/>
        </w:rPr>
        <w:t>Výrobky</w:t>
      </w:r>
    </w:p>
    <w:p w14:paraId="11A7A45C" w14:textId="4B8164CD" w:rsidR="000C7C05" w:rsidRPr="00CC3A71" w:rsidRDefault="005B1ECA" w:rsidP="00EB5102">
      <w:pPr>
        <w:rPr>
          <w:rFonts w:ascii="Arial" w:hAnsi="Arial" w:cs="Arial"/>
          <w:bCs/>
        </w:rPr>
      </w:pPr>
      <w:r>
        <w:rPr>
          <w:rFonts w:ascii="Arial" w:hAnsi="Arial" w:cs="Arial"/>
          <w:bCs/>
        </w:rPr>
        <w:t>Zámečnické výrobky</w:t>
      </w:r>
    </w:p>
    <w:p w14:paraId="3AFE14DF" w14:textId="59CF709F" w:rsidR="005B1ECA" w:rsidRDefault="005B1ECA" w:rsidP="00EB5102">
      <w:pPr>
        <w:rPr>
          <w:rFonts w:ascii="Arial" w:hAnsi="Arial" w:cs="Arial"/>
          <w:bCs/>
        </w:rPr>
      </w:pPr>
      <w:r>
        <w:rPr>
          <w:rFonts w:ascii="Arial" w:hAnsi="Arial" w:cs="Arial"/>
          <w:bCs/>
        </w:rPr>
        <w:t>Mezi zámečnické výrobky patří hlavně zábradlí na vnitřních schodištích, případně konstrukce nových markýz. Zábradlí jsou navrženy z lakované oceli s dřevěným madlem.</w:t>
      </w:r>
      <w:r w:rsidR="00770D26">
        <w:rPr>
          <w:rFonts w:ascii="Arial" w:hAnsi="Arial" w:cs="Arial"/>
          <w:bCs/>
        </w:rPr>
        <w:t xml:space="preserve"> </w:t>
      </w:r>
      <w:r>
        <w:rPr>
          <w:rFonts w:ascii="Arial" w:hAnsi="Arial" w:cs="Arial"/>
          <w:bCs/>
        </w:rPr>
        <w:t xml:space="preserve">Případné zámečnické prvky na fasádě </w:t>
      </w:r>
      <w:r w:rsidR="00770D26">
        <w:rPr>
          <w:rFonts w:ascii="Arial" w:hAnsi="Arial" w:cs="Arial"/>
          <w:bCs/>
        </w:rPr>
        <w:t xml:space="preserve">(mřížky, žaluzie) </w:t>
      </w:r>
      <w:r>
        <w:rPr>
          <w:rFonts w:ascii="Arial" w:hAnsi="Arial" w:cs="Arial"/>
          <w:bCs/>
        </w:rPr>
        <w:t>budou opatřeny matným lakem v barvě ladícím s fasádním obkladem.</w:t>
      </w:r>
    </w:p>
    <w:p w14:paraId="5F3A9334" w14:textId="77777777" w:rsidR="00770D26" w:rsidRDefault="00770D26" w:rsidP="00EB5102">
      <w:pPr>
        <w:rPr>
          <w:rFonts w:ascii="Arial" w:hAnsi="Arial" w:cs="Arial"/>
          <w:bCs/>
        </w:rPr>
      </w:pPr>
    </w:p>
    <w:p w14:paraId="1F29AFD0" w14:textId="1635025F" w:rsidR="00770D26" w:rsidRDefault="00770D26" w:rsidP="00EB5102">
      <w:pPr>
        <w:rPr>
          <w:rFonts w:ascii="Arial" w:hAnsi="Arial" w:cs="Arial"/>
          <w:bCs/>
        </w:rPr>
      </w:pPr>
      <w:r>
        <w:rPr>
          <w:rFonts w:ascii="Arial" w:hAnsi="Arial" w:cs="Arial"/>
          <w:bCs/>
        </w:rPr>
        <w:t>Truhlářské výrobky</w:t>
      </w:r>
    </w:p>
    <w:p w14:paraId="05208E7B" w14:textId="4681A8E8" w:rsidR="00770D26" w:rsidRDefault="00770D26" w:rsidP="00EB5102">
      <w:pPr>
        <w:rPr>
          <w:rFonts w:ascii="Arial" w:hAnsi="Arial" w:cs="Arial"/>
        </w:rPr>
      </w:pPr>
      <w:r>
        <w:rPr>
          <w:rFonts w:ascii="Arial" w:hAnsi="Arial" w:cs="Arial"/>
        </w:rPr>
        <w:t>Vnitřní parapety jsou navrženy z CPL laminátu v barvě oken. Tvarově jsou řešeny jako parapety s nosem a bočními hranami ABS se zafrézováním.</w:t>
      </w:r>
    </w:p>
    <w:p w14:paraId="3367EC64" w14:textId="77777777" w:rsidR="00770D26" w:rsidRDefault="00770D26" w:rsidP="00EB5102">
      <w:pPr>
        <w:rPr>
          <w:rFonts w:ascii="Arial" w:hAnsi="Arial" w:cs="Arial"/>
        </w:rPr>
      </w:pPr>
    </w:p>
    <w:p w14:paraId="6BDD2905" w14:textId="505F9483" w:rsidR="00770D26" w:rsidRDefault="00770D26" w:rsidP="00EB5102">
      <w:pPr>
        <w:rPr>
          <w:rFonts w:ascii="Arial" w:hAnsi="Arial" w:cs="Arial"/>
        </w:rPr>
      </w:pPr>
      <w:r>
        <w:rPr>
          <w:rFonts w:ascii="Arial" w:hAnsi="Arial" w:cs="Arial"/>
        </w:rPr>
        <w:t xml:space="preserve">Klempířské výrobky </w:t>
      </w:r>
    </w:p>
    <w:p w14:paraId="69BF30D2" w14:textId="77777777" w:rsidR="00770D26" w:rsidRDefault="00770D26" w:rsidP="00770D26">
      <w:pPr>
        <w:rPr>
          <w:rFonts w:ascii="Arial" w:hAnsi="Arial" w:cs="Arial"/>
        </w:rPr>
      </w:pPr>
      <w:r w:rsidRPr="00915B7D">
        <w:rPr>
          <w:rFonts w:ascii="Arial" w:hAnsi="Arial" w:cs="Arial"/>
        </w:rPr>
        <w:t>Oplechování atik</w:t>
      </w:r>
      <w:r>
        <w:rPr>
          <w:rFonts w:ascii="Arial" w:hAnsi="Arial" w:cs="Arial"/>
        </w:rPr>
        <w:t xml:space="preserve"> </w:t>
      </w:r>
      <w:r w:rsidRPr="00915B7D">
        <w:rPr>
          <w:rFonts w:ascii="Arial" w:hAnsi="Arial" w:cs="Arial"/>
        </w:rPr>
        <w:t>je navrženo z </w:t>
      </w:r>
      <w:proofErr w:type="spellStart"/>
      <w:r w:rsidRPr="00915B7D">
        <w:rPr>
          <w:rFonts w:ascii="Arial" w:hAnsi="Arial" w:cs="Arial"/>
        </w:rPr>
        <w:t>TiZn</w:t>
      </w:r>
      <w:proofErr w:type="spellEnd"/>
      <w:r w:rsidRPr="00915B7D">
        <w:rPr>
          <w:rFonts w:ascii="Arial" w:hAnsi="Arial" w:cs="Arial"/>
        </w:rPr>
        <w:t xml:space="preserve"> plechu</w:t>
      </w:r>
      <w:r>
        <w:rPr>
          <w:rFonts w:ascii="Arial" w:hAnsi="Arial" w:cs="Arial"/>
        </w:rPr>
        <w:t>. Oplechování parapetů, nadpraží a ostění je navrženo z hliníkového lakovaného plechu.</w:t>
      </w:r>
    </w:p>
    <w:p w14:paraId="66C0E33F" w14:textId="77777777" w:rsidR="00770D26" w:rsidRDefault="00770D26" w:rsidP="00770D26">
      <w:pPr>
        <w:rPr>
          <w:rFonts w:ascii="Arial" w:hAnsi="Arial" w:cs="Arial"/>
        </w:rPr>
      </w:pPr>
      <w:r>
        <w:rPr>
          <w:rFonts w:ascii="Arial" w:hAnsi="Arial" w:cs="Arial"/>
        </w:rPr>
        <w:t xml:space="preserve">Všechny druhy oplechování budou opatřeny matným lakem </w:t>
      </w:r>
      <w:r w:rsidRPr="00915B7D">
        <w:rPr>
          <w:rFonts w:ascii="Arial" w:hAnsi="Arial" w:cs="Arial"/>
        </w:rPr>
        <w:t>v</w:t>
      </w:r>
      <w:r>
        <w:rPr>
          <w:rFonts w:ascii="Arial" w:hAnsi="Arial" w:cs="Arial"/>
        </w:rPr>
        <w:t> barvě ladící s fasádním obkladem, konkrétní odstín bude určen architektem na základě vzorkování.</w:t>
      </w:r>
    </w:p>
    <w:p w14:paraId="3CEB4E46" w14:textId="77777777" w:rsidR="00770D26" w:rsidRDefault="00770D26" w:rsidP="00770D26">
      <w:pPr>
        <w:rPr>
          <w:rFonts w:ascii="Arial" w:hAnsi="Arial" w:cs="Arial"/>
        </w:rPr>
      </w:pPr>
    </w:p>
    <w:p w14:paraId="2542CABD" w14:textId="29A6F82F" w:rsidR="00770D26" w:rsidRDefault="00770D26" w:rsidP="00770D26">
      <w:pPr>
        <w:rPr>
          <w:rFonts w:ascii="Arial" w:hAnsi="Arial" w:cs="Arial"/>
        </w:rPr>
      </w:pPr>
      <w:r>
        <w:rPr>
          <w:rFonts w:ascii="Arial" w:hAnsi="Arial" w:cs="Arial"/>
        </w:rPr>
        <w:t>Ostatní výrobky</w:t>
      </w:r>
    </w:p>
    <w:p w14:paraId="02B78785" w14:textId="77777777" w:rsidR="0028552C" w:rsidRDefault="00770D26" w:rsidP="00770D26">
      <w:pPr>
        <w:rPr>
          <w:rFonts w:ascii="Arial" w:hAnsi="Arial" w:cs="Arial"/>
        </w:rPr>
      </w:pPr>
      <w:r>
        <w:rPr>
          <w:rFonts w:ascii="Arial" w:hAnsi="Arial" w:cs="Arial"/>
        </w:rPr>
        <w:t>Ostatní výrobky zahrnují exteriérové žaluzie, hasící přístroje, čistící zóny, poklopy, střešní výlez. Podrobná specifikace prvků bude provedena v projektu pro provedení stavby.</w:t>
      </w:r>
    </w:p>
    <w:p w14:paraId="339698A4" w14:textId="77777777" w:rsidR="004F30C7" w:rsidRDefault="004F30C7" w:rsidP="00770D26">
      <w:pPr>
        <w:rPr>
          <w:rFonts w:ascii="Arial" w:hAnsi="Arial" w:cs="Arial"/>
        </w:rPr>
      </w:pPr>
    </w:p>
    <w:p w14:paraId="05EB75D4" w14:textId="33D1625E" w:rsidR="00770D26" w:rsidRPr="00770D26" w:rsidRDefault="00770D26" w:rsidP="00770D26">
      <w:pPr>
        <w:rPr>
          <w:rFonts w:ascii="Arial" w:hAnsi="Arial" w:cs="Arial"/>
          <w:u w:val="single"/>
        </w:rPr>
      </w:pPr>
      <w:r w:rsidRPr="00770D26">
        <w:rPr>
          <w:rFonts w:ascii="Arial" w:hAnsi="Arial" w:cs="Arial"/>
          <w:u w:val="single"/>
        </w:rPr>
        <w:t>Povrchové úpravy</w:t>
      </w:r>
    </w:p>
    <w:p w14:paraId="75D2A0DF" w14:textId="438B9BD9" w:rsidR="00770D26" w:rsidRPr="00770D26" w:rsidRDefault="00770D26" w:rsidP="00770D26">
      <w:pPr>
        <w:pStyle w:val="Nadpis3"/>
        <w:widowControl/>
        <w:tabs>
          <w:tab w:val="num" w:pos="851"/>
        </w:tabs>
        <w:spacing w:after="20"/>
        <w:ind w:firstLine="142"/>
        <w:jc w:val="left"/>
        <w:rPr>
          <w:rFonts w:cs="Arial"/>
          <w:b w:val="0"/>
          <w:bCs/>
          <w:caps/>
          <w:snapToGrid w:val="0"/>
          <w:szCs w:val="20"/>
          <w:lang w:val="cs-CZ"/>
        </w:rPr>
      </w:pPr>
      <w:bookmarkStart w:id="36" w:name="_Toc174561174"/>
      <w:bookmarkStart w:id="37" w:name="_Toc191894754"/>
      <w:r w:rsidRPr="00770D26">
        <w:rPr>
          <w:rFonts w:cs="Arial"/>
          <w:b w:val="0"/>
          <w:bCs/>
          <w:snapToGrid w:val="0"/>
          <w:szCs w:val="20"/>
          <w:lang w:val="cs-CZ"/>
        </w:rPr>
        <w:t>Omítky, obklady</w:t>
      </w:r>
      <w:bookmarkEnd w:id="36"/>
      <w:bookmarkEnd w:id="37"/>
    </w:p>
    <w:p w14:paraId="2C72896B" w14:textId="4B92DE36" w:rsidR="00770D26" w:rsidRPr="00504D0F" w:rsidRDefault="00770D26" w:rsidP="00770D26">
      <w:pPr>
        <w:pStyle w:val="ADBntext"/>
        <w:ind w:left="0"/>
        <w:rPr>
          <w:rFonts w:ascii="Arial" w:hAnsi="Arial"/>
          <w:color w:val="auto"/>
        </w:rPr>
      </w:pPr>
      <w:r>
        <w:rPr>
          <w:rFonts w:ascii="Arial" w:hAnsi="Arial"/>
          <w:color w:val="auto"/>
        </w:rPr>
        <w:t>N</w:t>
      </w:r>
      <w:r w:rsidRPr="00504D0F">
        <w:rPr>
          <w:rFonts w:ascii="Arial" w:hAnsi="Arial"/>
          <w:color w:val="auto"/>
        </w:rPr>
        <w:t xml:space="preserve">a </w:t>
      </w:r>
      <w:r>
        <w:rPr>
          <w:rFonts w:ascii="Arial" w:hAnsi="Arial"/>
          <w:color w:val="auto"/>
        </w:rPr>
        <w:t>vyzdívky</w:t>
      </w:r>
      <w:r w:rsidRPr="00504D0F">
        <w:rPr>
          <w:rFonts w:ascii="Arial" w:hAnsi="Arial"/>
          <w:color w:val="auto"/>
        </w:rPr>
        <w:t xml:space="preserve"> bude použita dvouvrstvá</w:t>
      </w:r>
      <w:r>
        <w:rPr>
          <w:rFonts w:ascii="Arial" w:hAnsi="Arial"/>
          <w:color w:val="auto"/>
        </w:rPr>
        <w:t xml:space="preserve"> </w:t>
      </w:r>
      <w:r w:rsidRPr="00504D0F">
        <w:rPr>
          <w:rFonts w:ascii="Arial" w:hAnsi="Arial"/>
          <w:color w:val="auto"/>
        </w:rPr>
        <w:t>vápenocementová omítka s jemným štukem</w:t>
      </w:r>
      <w:r>
        <w:rPr>
          <w:rFonts w:ascii="Arial" w:hAnsi="Arial"/>
          <w:color w:val="auto"/>
        </w:rPr>
        <w:t>.</w:t>
      </w:r>
    </w:p>
    <w:p w14:paraId="66FD688D" w14:textId="77777777" w:rsidR="00770D26" w:rsidRPr="00504D0F" w:rsidRDefault="00770D26" w:rsidP="00770D26">
      <w:pPr>
        <w:pStyle w:val="ADBntext"/>
        <w:ind w:left="0"/>
        <w:rPr>
          <w:rFonts w:ascii="Arial" w:hAnsi="Arial"/>
          <w:color w:val="auto"/>
        </w:rPr>
      </w:pPr>
      <w:r w:rsidRPr="00504D0F">
        <w:rPr>
          <w:rFonts w:ascii="Arial" w:hAnsi="Arial"/>
          <w:color w:val="auto"/>
        </w:rPr>
        <w:t>Plochy omítek a sádrokartonových konstrukcí budou opatřeny bílou malbou s dostatečnou odolností</w:t>
      </w:r>
    </w:p>
    <w:p w14:paraId="22A0D0B3" w14:textId="77777777" w:rsidR="00770D26" w:rsidRDefault="00770D26" w:rsidP="00770D26">
      <w:pPr>
        <w:pStyle w:val="ADBntext"/>
        <w:ind w:left="0"/>
        <w:rPr>
          <w:rFonts w:ascii="Arial" w:hAnsi="Arial"/>
          <w:color w:val="auto"/>
        </w:rPr>
      </w:pPr>
      <w:r w:rsidRPr="00504D0F">
        <w:rPr>
          <w:rFonts w:ascii="Arial" w:hAnsi="Arial"/>
          <w:color w:val="auto"/>
        </w:rPr>
        <w:t xml:space="preserve">proti otěru. Před malbou budou plochy </w:t>
      </w:r>
      <w:proofErr w:type="spellStart"/>
      <w:r w:rsidRPr="00504D0F">
        <w:rPr>
          <w:rFonts w:ascii="Arial" w:hAnsi="Arial"/>
          <w:color w:val="auto"/>
        </w:rPr>
        <w:t>napenetrovány</w:t>
      </w:r>
      <w:proofErr w:type="spellEnd"/>
      <w:r w:rsidRPr="00504D0F">
        <w:rPr>
          <w:rFonts w:ascii="Arial" w:hAnsi="Arial"/>
          <w:color w:val="auto"/>
        </w:rPr>
        <w:t xml:space="preserve"> penetrací dle</w:t>
      </w:r>
      <w:r>
        <w:rPr>
          <w:rFonts w:ascii="Arial" w:hAnsi="Arial"/>
          <w:color w:val="auto"/>
        </w:rPr>
        <w:t xml:space="preserve"> </w:t>
      </w:r>
      <w:r w:rsidRPr="00504D0F">
        <w:rPr>
          <w:rFonts w:ascii="Arial" w:hAnsi="Arial"/>
          <w:color w:val="auto"/>
        </w:rPr>
        <w:t>vybraného nátěrového systému.</w:t>
      </w:r>
    </w:p>
    <w:p w14:paraId="0E7336F3" w14:textId="77777777" w:rsidR="00770D26" w:rsidRPr="00504D0F" w:rsidRDefault="00770D26" w:rsidP="00770D26">
      <w:pPr>
        <w:pStyle w:val="ADBntext"/>
        <w:ind w:left="0"/>
        <w:rPr>
          <w:rFonts w:ascii="Arial" w:hAnsi="Arial"/>
          <w:color w:val="auto"/>
        </w:rPr>
      </w:pPr>
      <w:r w:rsidRPr="00504D0F">
        <w:rPr>
          <w:rFonts w:ascii="Arial" w:hAnsi="Arial"/>
          <w:color w:val="auto"/>
        </w:rPr>
        <w:t xml:space="preserve">Keramické obklady budou použity v hygienickém zázemí objektu. </w:t>
      </w:r>
    </w:p>
    <w:p w14:paraId="750FCC89" w14:textId="77777777" w:rsidR="00770D26" w:rsidRPr="00504D0F" w:rsidRDefault="00770D26" w:rsidP="00770D26">
      <w:pPr>
        <w:pStyle w:val="ADBntext"/>
        <w:ind w:left="0"/>
        <w:rPr>
          <w:rFonts w:ascii="Arial" w:hAnsi="Arial"/>
          <w:color w:val="auto"/>
        </w:rPr>
      </w:pPr>
      <w:r w:rsidRPr="00504D0F">
        <w:rPr>
          <w:rFonts w:ascii="Arial" w:hAnsi="Arial"/>
          <w:color w:val="auto"/>
        </w:rPr>
        <w:lastRenderedPageBreak/>
        <w:t xml:space="preserve">Typy, barevnost a formát bude specifikován </w:t>
      </w:r>
      <w:r>
        <w:rPr>
          <w:rFonts w:ascii="Arial" w:hAnsi="Arial"/>
          <w:color w:val="auto"/>
        </w:rPr>
        <w:t>dle</w:t>
      </w:r>
      <w:r w:rsidRPr="00504D0F">
        <w:rPr>
          <w:rFonts w:ascii="Arial" w:hAnsi="Arial"/>
          <w:color w:val="auto"/>
        </w:rPr>
        <w:t xml:space="preserve"> výběru architekta na</w:t>
      </w:r>
      <w:r>
        <w:rPr>
          <w:rFonts w:ascii="Arial" w:hAnsi="Arial"/>
          <w:color w:val="auto"/>
        </w:rPr>
        <w:t xml:space="preserve"> </w:t>
      </w:r>
      <w:r w:rsidRPr="00504D0F">
        <w:rPr>
          <w:rFonts w:ascii="Arial" w:hAnsi="Arial"/>
          <w:color w:val="auto"/>
        </w:rPr>
        <w:t>základě předložených vzorků</w:t>
      </w:r>
      <w:r>
        <w:rPr>
          <w:rFonts w:ascii="Arial" w:hAnsi="Arial"/>
          <w:color w:val="auto"/>
        </w:rPr>
        <w:t xml:space="preserve"> </w:t>
      </w:r>
      <w:r w:rsidRPr="00504D0F">
        <w:rPr>
          <w:rFonts w:ascii="Arial" w:hAnsi="Arial"/>
          <w:color w:val="auto"/>
        </w:rPr>
        <w:t>a odsouhl</w:t>
      </w:r>
      <w:r>
        <w:rPr>
          <w:rFonts w:ascii="Arial" w:hAnsi="Arial"/>
          <w:color w:val="auto"/>
        </w:rPr>
        <w:t>a</w:t>
      </w:r>
      <w:r w:rsidRPr="00504D0F">
        <w:rPr>
          <w:rFonts w:ascii="Arial" w:hAnsi="Arial"/>
          <w:color w:val="auto"/>
        </w:rPr>
        <w:t>sení investorem.</w:t>
      </w:r>
    </w:p>
    <w:p w14:paraId="7A268FD0" w14:textId="444630D8" w:rsidR="00770D26" w:rsidRPr="00086103" w:rsidRDefault="00770D26" w:rsidP="00770D26">
      <w:pPr>
        <w:pStyle w:val="Nadpis3"/>
        <w:widowControl/>
        <w:tabs>
          <w:tab w:val="num" w:pos="851"/>
        </w:tabs>
        <w:spacing w:after="20"/>
        <w:ind w:left="0"/>
        <w:jc w:val="left"/>
        <w:rPr>
          <w:rFonts w:cs="Arial"/>
          <w:b w:val="0"/>
          <w:bCs/>
          <w:caps/>
          <w:snapToGrid w:val="0"/>
          <w:szCs w:val="20"/>
          <w:lang w:val="cs-CZ"/>
        </w:rPr>
      </w:pPr>
      <w:bookmarkStart w:id="38" w:name="_Toc174561175"/>
      <w:bookmarkStart w:id="39" w:name="_Toc191894755"/>
      <w:r w:rsidRPr="00086103">
        <w:rPr>
          <w:rFonts w:cs="Arial"/>
          <w:b w:val="0"/>
          <w:bCs/>
          <w:snapToGrid w:val="0"/>
          <w:szCs w:val="20"/>
          <w:lang w:val="cs-CZ"/>
        </w:rPr>
        <w:t>Nášlapné vrstvy</w:t>
      </w:r>
      <w:bookmarkEnd w:id="38"/>
      <w:bookmarkEnd w:id="39"/>
      <w:r w:rsidRPr="00086103">
        <w:rPr>
          <w:rFonts w:cs="Arial"/>
          <w:b w:val="0"/>
          <w:bCs/>
          <w:snapToGrid w:val="0"/>
          <w:szCs w:val="20"/>
          <w:lang w:val="cs-CZ"/>
        </w:rPr>
        <w:t xml:space="preserve"> </w:t>
      </w:r>
    </w:p>
    <w:p w14:paraId="34681C12" w14:textId="2745330E" w:rsidR="00770D26" w:rsidRPr="00086103" w:rsidRDefault="00770D26" w:rsidP="00770D26">
      <w:pPr>
        <w:rPr>
          <w:rFonts w:ascii="Arial" w:hAnsi="Arial" w:cs="Arial"/>
        </w:rPr>
      </w:pPr>
      <w:r w:rsidRPr="00086103">
        <w:rPr>
          <w:rFonts w:ascii="Arial" w:hAnsi="Arial" w:cs="Arial"/>
        </w:rPr>
        <w:t>V objektu jsou navrženy nášlapné vrstvy</w:t>
      </w:r>
      <w:r w:rsidR="00086103" w:rsidRPr="00086103">
        <w:rPr>
          <w:rFonts w:ascii="Arial" w:hAnsi="Arial" w:cs="Arial"/>
        </w:rPr>
        <w:t xml:space="preserve"> převážně</w:t>
      </w:r>
      <w:r w:rsidRPr="00086103">
        <w:rPr>
          <w:rFonts w:ascii="Arial" w:hAnsi="Arial" w:cs="Arial"/>
        </w:rPr>
        <w:t xml:space="preserve"> z</w:t>
      </w:r>
      <w:r w:rsidR="00086103" w:rsidRPr="00086103">
        <w:rPr>
          <w:rFonts w:ascii="Arial" w:hAnsi="Arial" w:cs="Arial"/>
        </w:rPr>
        <w:t> vinylové homogenní podlahy</w:t>
      </w:r>
      <w:r w:rsidR="00B54B36">
        <w:rPr>
          <w:rFonts w:ascii="Arial" w:hAnsi="Arial" w:cs="Arial"/>
        </w:rPr>
        <w:t xml:space="preserve"> s útlumem kročejového hluku. V kabinetech bude zátěžový koberec </w:t>
      </w:r>
      <w:r w:rsidR="003D2BC5">
        <w:rPr>
          <w:rFonts w:ascii="Arial" w:hAnsi="Arial" w:cs="Arial"/>
        </w:rPr>
        <w:t xml:space="preserve">vhodný pro pojezd kolečkovou židlí. </w:t>
      </w:r>
      <w:r w:rsidR="00086103" w:rsidRPr="00086103">
        <w:rPr>
          <w:rFonts w:ascii="Arial" w:hAnsi="Arial" w:cs="Arial"/>
        </w:rPr>
        <w:t>H</w:t>
      </w:r>
      <w:r w:rsidRPr="00086103">
        <w:rPr>
          <w:rFonts w:ascii="Arial" w:hAnsi="Arial" w:cs="Arial"/>
        </w:rPr>
        <w:t>ygienická a technická zázemí</w:t>
      </w:r>
      <w:r w:rsidR="00086103" w:rsidRPr="00086103">
        <w:rPr>
          <w:rFonts w:ascii="Arial" w:hAnsi="Arial" w:cs="Arial"/>
        </w:rPr>
        <w:t xml:space="preserve"> jsou navržena s keramickou dlažbou</w:t>
      </w:r>
      <w:r w:rsidRPr="00086103">
        <w:rPr>
          <w:rFonts w:ascii="Arial" w:hAnsi="Arial" w:cs="Arial"/>
        </w:rPr>
        <w:t xml:space="preserve">. </w:t>
      </w:r>
      <w:r w:rsidR="00B54B36">
        <w:rPr>
          <w:rFonts w:ascii="Arial" w:hAnsi="Arial" w:cs="Arial"/>
        </w:rPr>
        <w:t>Veškeré podlahy budou opatřeny systémovým soklíkem – vinyl bude vytažen přes fabionový kout na stěnu. Keramické podlahy soklovou tvarovkou se zaobleným koutem. Podlahy budou splňovat požadavky vysoké zátěže proti opotřebení, obrusnost, protiskluznost podle úče</w:t>
      </w:r>
      <w:r w:rsidR="00034929">
        <w:rPr>
          <w:rFonts w:ascii="Arial" w:hAnsi="Arial" w:cs="Arial"/>
        </w:rPr>
        <w:t>l</w:t>
      </w:r>
      <w:r w:rsidR="00B54B36">
        <w:rPr>
          <w:rFonts w:ascii="Arial" w:hAnsi="Arial" w:cs="Arial"/>
        </w:rPr>
        <w:t xml:space="preserve">u místnosti. </w:t>
      </w:r>
      <w:r w:rsidR="003D2BC5">
        <w:rPr>
          <w:rFonts w:ascii="Arial" w:hAnsi="Arial" w:cs="Arial"/>
        </w:rPr>
        <w:t xml:space="preserve">Podlahy budou řešeny jako bezprahové, je třeba eliminovat počet přechodových a dilatačních lišt na minimum. </w:t>
      </w:r>
      <w:r w:rsidR="00FB743C">
        <w:rPr>
          <w:rFonts w:ascii="Arial" w:hAnsi="Arial" w:cs="Arial"/>
        </w:rPr>
        <w:t xml:space="preserve">Nutné lišty budou systémové, zapuštěné do podlahové krytiny. </w:t>
      </w:r>
      <w:r w:rsidR="003D2BC5">
        <w:rPr>
          <w:rFonts w:ascii="Arial" w:hAnsi="Arial" w:cs="Arial"/>
        </w:rPr>
        <w:t xml:space="preserve">Podlahy budou řešeny dle barevného konceptu jednotlivých učeben a pavilonů, v každé místnosti bude navazovat přechodový díl podlahy v neutrální barvě společných prostor.  </w:t>
      </w:r>
    </w:p>
    <w:p w14:paraId="19099B9C" w14:textId="5DAAEC4E" w:rsidR="00770D26" w:rsidRPr="00086103" w:rsidRDefault="00770D26" w:rsidP="00770D26">
      <w:pPr>
        <w:pStyle w:val="Nadpis3"/>
        <w:widowControl/>
        <w:tabs>
          <w:tab w:val="num" w:pos="851"/>
        </w:tabs>
        <w:spacing w:after="20"/>
        <w:ind w:left="0"/>
        <w:jc w:val="left"/>
        <w:rPr>
          <w:rFonts w:cs="Arial"/>
          <w:b w:val="0"/>
          <w:bCs/>
          <w:caps/>
          <w:snapToGrid w:val="0"/>
          <w:szCs w:val="20"/>
          <w:lang w:val="cs-CZ"/>
        </w:rPr>
      </w:pPr>
      <w:bookmarkStart w:id="40" w:name="_Toc174561176"/>
      <w:bookmarkStart w:id="41" w:name="_Toc191894756"/>
      <w:r w:rsidRPr="00086103">
        <w:rPr>
          <w:rFonts w:cs="Arial"/>
          <w:b w:val="0"/>
          <w:bCs/>
          <w:snapToGrid w:val="0"/>
          <w:szCs w:val="20"/>
          <w:lang w:val="cs-CZ"/>
        </w:rPr>
        <w:t>Nátěry</w:t>
      </w:r>
      <w:bookmarkEnd w:id="40"/>
      <w:bookmarkEnd w:id="41"/>
      <w:r w:rsidRPr="00086103">
        <w:rPr>
          <w:rFonts w:cs="Arial"/>
          <w:b w:val="0"/>
          <w:bCs/>
          <w:snapToGrid w:val="0"/>
          <w:szCs w:val="20"/>
          <w:lang w:val="cs-CZ"/>
        </w:rPr>
        <w:t xml:space="preserve"> </w:t>
      </w:r>
    </w:p>
    <w:p w14:paraId="20A36493" w14:textId="77777777" w:rsidR="00770D26" w:rsidRPr="00086103" w:rsidRDefault="00770D26" w:rsidP="00770D26">
      <w:pPr>
        <w:pStyle w:val="ADBntext"/>
        <w:ind w:left="0"/>
        <w:rPr>
          <w:rFonts w:ascii="Arial" w:hAnsi="Arial"/>
          <w:color w:val="auto"/>
        </w:rPr>
      </w:pPr>
      <w:r w:rsidRPr="00086103">
        <w:rPr>
          <w:rFonts w:ascii="Arial" w:hAnsi="Arial"/>
          <w:color w:val="auto"/>
        </w:rPr>
        <w:t xml:space="preserve">Nátěry výrobků jsou součástí dodávky jednotlivých výrobků. </w:t>
      </w:r>
    </w:p>
    <w:p w14:paraId="37561805" w14:textId="77777777" w:rsidR="00770D26" w:rsidRPr="00086103" w:rsidRDefault="00770D26" w:rsidP="00770D26">
      <w:pPr>
        <w:pStyle w:val="ADBntext"/>
        <w:ind w:left="0"/>
        <w:rPr>
          <w:rFonts w:ascii="Arial" w:hAnsi="Arial"/>
          <w:color w:val="auto"/>
        </w:rPr>
      </w:pPr>
      <w:r w:rsidRPr="00086103">
        <w:rPr>
          <w:rFonts w:ascii="Arial" w:hAnsi="Arial"/>
          <w:color w:val="auto"/>
        </w:rPr>
        <w:t xml:space="preserve">Jedná se o finální nátěry ocelových konstrukcí, zámečnických prvků, které nebudou provedeny z nerezové oceli. </w:t>
      </w:r>
    </w:p>
    <w:p w14:paraId="7CE44FA1" w14:textId="679C7417" w:rsidR="00770D26" w:rsidRPr="00086103" w:rsidRDefault="00770D26" w:rsidP="00770D26">
      <w:pPr>
        <w:pStyle w:val="Nadpis3"/>
        <w:widowControl/>
        <w:tabs>
          <w:tab w:val="num" w:pos="851"/>
        </w:tabs>
        <w:spacing w:after="20"/>
        <w:ind w:left="0"/>
        <w:jc w:val="left"/>
        <w:rPr>
          <w:rFonts w:cs="Arial"/>
          <w:b w:val="0"/>
          <w:bCs/>
          <w:caps/>
          <w:snapToGrid w:val="0"/>
          <w:szCs w:val="20"/>
          <w:lang w:val="cs-CZ"/>
        </w:rPr>
      </w:pPr>
      <w:bookmarkStart w:id="42" w:name="_Toc174561177"/>
      <w:bookmarkStart w:id="43" w:name="_Toc191894757"/>
      <w:r w:rsidRPr="00086103">
        <w:rPr>
          <w:rFonts w:cs="Arial"/>
          <w:b w:val="0"/>
          <w:bCs/>
          <w:snapToGrid w:val="0"/>
          <w:szCs w:val="20"/>
          <w:lang w:val="cs-CZ"/>
        </w:rPr>
        <w:t>Malby</w:t>
      </w:r>
      <w:bookmarkEnd w:id="42"/>
      <w:bookmarkEnd w:id="43"/>
    </w:p>
    <w:p w14:paraId="084C86D0" w14:textId="21AB3E6E" w:rsidR="00770D26" w:rsidRDefault="00770D26" w:rsidP="00770D26">
      <w:pPr>
        <w:pStyle w:val="ADBntext"/>
        <w:ind w:left="0"/>
        <w:rPr>
          <w:rFonts w:ascii="Arial" w:hAnsi="Arial"/>
          <w:color w:val="auto"/>
        </w:rPr>
      </w:pPr>
      <w:r w:rsidRPr="00086103">
        <w:rPr>
          <w:rFonts w:ascii="Arial" w:hAnsi="Arial"/>
          <w:color w:val="auto"/>
        </w:rPr>
        <w:t>V</w:t>
      </w:r>
      <w:r w:rsidR="00086103" w:rsidRPr="00086103">
        <w:rPr>
          <w:rFonts w:ascii="Arial" w:hAnsi="Arial"/>
          <w:color w:val="auto"/>
        </w:rPr>
        <w:t>e všech</w:t>
      </w:r>
      <w:r w:rsidRPr="00086103">
        <w:rPr>
          <w:rFonts w:ascii="Arial" w:hAnsi="Arial"/>
          <w:color w:val="auto"/>
        </w:rPr>
        <w:t xml:space="preserve"> prostorech </w:t>
      </w:r>
      <w:r w:rsidR="00086103" w:rsidRPr="00086103">
        <w:rPr>
          <w:rFonts w:ascii="Arial" w:hAnsi="Arial"/>
          <w:color w:val="auto"/>
        </w:rPr>
        <w:t xml:space="preserve">bude použit malířský disperzní otěruvzdorný, omyvatelný nátěr s vysokou bělostí a krytím podkladu. Počty vrstev dle pokynů výrobce použité malby. </w:t>
      </w:r>
      <w:r w:rsidRPr="00086103">
        <w:rPr>
          <w:rFonts w:ascii="Arial" w:hAnsi="Arial"/>
          <w:color w:val="auto"/>
        </w:rPr>
        <w:t>Veškeré podklady budou před aplikací nátěru (malby) důkladně penetrovány</w:t>
      </w:r>
      <w:r w:rsidRPr="00CA3B19">
        <w:rPr>
          <w:rFonts w:ascii="Arial" w:hAnsi="Arial"/>
          <w:color w:val="auto"/>
        </w:rPr>
        <w:t xml:space="preserve"> </w:t>
      </w:r>
    </w:p>
    <w:p w14:paraId="4D939706" w14:textId="77777777" w:rsidR="001217C5" w:rsidRDefault="001217C5" w:rsidP="00770D26">
      <w:pPr>
        <w:pStyle w:val="ADBntext"/>
        <w:ind w:left="0"/>
        <w:rPr>
          <w:rFonts w:ascii="Arial" w:hAnsi="Arial"/>
          <w:color w:val="auto"/>
        </w:rPr>
      </w:pPr>
    </w:p>
    <w:p w14:paraId="35A0A086" w14:textId="77777777" w:rsidR="00086103" w:rsidRDefault="00086103" w:rsidP="00770D26">
      <w:pPr>
        <w:pStyle w:val="ADBntext"/>
        <w:ind w:left="0"/>
        <w:rPr>
          <w:rFonts w:ascii="Arial" w:hAnsi="Arial"/>
          <w:color w:val="auto"/>
        </w:rPr>
      </w:pPr>
    </w:p>
    <w:p w14:paraId="69E27EE9" w14:textId="03A7A7FE" w:rsidR="00086103" w:rsidRPr="001217C5" w:rsidRDefault="00086103" w:rsidP="00770D26">
      <w:pPr>
        <w:pStyle w:val="ADBntext"/>
        <w:ind w:left="0"/>
        <w:rPr>
          <w:rFonts w:ascii="Arial" w:hAnsi="Arial"/>
          <w:color w:val="auto"/>
          <w:u w:val="single"/>
        </w:rPr>
      </w:pPr>
      <w:r w:rsidRPr="001217C5">
        <w:rPr>
          <w:rFonts w:ascii="Arial" w:hAnsi="Arial"/>
          <w:color w:val="auto"/>
          <w:u w:val="single"/>
        </w:rPr>
        <w:t>Záchytný systém</w:t>
      </w:r>
    </w:p>
    <w:p w14:paraId="41268831" w14:textId="77777777" w:rsidR="00086103" w:rsidRDefault="00086103" w:rsidP="00770D26">
      <w:pPr>
        <w:pStyle w:val="ADBntext"/>
        <w:ind w:left="0"/>
        <w:rPr>
          <w:rFonts w:ascii="Arial" w:hAnsi="Arial"/>
          <w:color w:val="auto"/>
        </w:rPr>
      </w:pPr>
    </w:p>
    <w:p w14:paraId="453404BA" w14:textId="15019255" w:rsidR="001217C5" w:rsidRPr="004D06DC" w:rsidRDefault="001217C5" w:rsidP="001217C5">
      <w:pPr>
        <w:pStyle w:val="ADBntext"/>
        <w:ind w:left="0"/>
        <w:rPr>
          <w:rFonts w:ascii="Arial" w:hAnsi="Arial"/>
          <w:color w:val="auto"/>
        </w:rPr>
      </w:pPr>
      <w:r w:rsidRPr="004D06DC">
        <w:rPr>
          <w:rFonts w:ascii="Arial" w:hAnsi="Arial"/>
          <w:color w:val="auto"/>
        </w:rPr>
        <w:t>Předmětné střešní konstrukce nejsou koncipovány jako poch</w:t>
      </w:r>
      <w:r>
        <w:rPr>
          <w:rFonts w:ascii="Arial" w:hAnsi="Arial"/>
          <w:color w:val="auto"/>
        </w:rPr>
        <w:t>o</w:t>
      </w:r>
      <w:r w:rsidRPr="004D06DC">
        <w:rPr>
          <w:rFonts w:ascii="Arial" w:hAnsi="Arial"/>
          <w:color w:val="auto"/>
        </w:rPr>
        <w:t>zí (nejsou určeny pro běžný pohyb osob), proto v daném případě není technicky vhodné ani ekonomické pro zajištění všech volných okrajů využít trvalou kolektivní ochranu proti pádu z výšky a do hloubky při užívání stavby. Z tohoto důvodu bylo zvoleno řešení kotvicích bodů umožňujících bezpečné připevnění OOPP při práci v nebezpečném prostoru u volného okraje v době užívání stavby.</w:t>
      </w:r>
    </w:p>
    <w:p w14:paraId="03B48B62" w14:textId="77A63101" w:rsidR="00086103" w:rsidRDefault="00086103" w:rsidP="00770D26">
      <w:pPr>
        <w:pStyle w:val="ADBntext"/>
        <w:ind w:left="0"/>
        <w:rPr>
          <w:rFonts w:ascii="Arial" w:hAnsi="Arial"/>
          <w:color w:val="auto"/>
        </w:rPr>
      </w:pPr>
    </w:p>
    <w:p w14:paraId="4560B48F" w14:textId="77777777" w:rsidR="001217C5" w:rsidRPr="001217C5" w:rsidRDefault="001217C5" w:rsidP="001217C5">
      <w:pPr>
        <w:pStyle w:val="ADBntext"/>
        <w:ind w:left="0"/>
        <w:rPr>
          <w:rFonts w:ascii="Arial" w:hAnsi="Arial"/>
          <w:color w:val="auto"/>
          <w:u w:val="single"/>
        </w:rPr>
      </w:pPr>
      <w:r w:rsidRPr="001217C5">
        <w:rPr>
          <w:rFonts w:ascii="Arial" w:hAnsi="Arial"/>
          <w:color w:val="auto"/>
          <w:u w:val="single"/>
        </w:rPr>
        <w:t>Stavební fyzika</w:t>
      </w:r>
    </w:p>
    <w:p w14:paraId="29FBA68C" w14:textId="3694E731" w:rsidR="001217C5" w:rsidRPr="001217C5" w:rsidRDefault="001217C5" w:rsidP="001217C5">
      <w:pPr>
        <w:rPr>
          <w:rFonts w:ascii="Arial" w:hAnsi="Arial" w:cs="Arial"/>
        </w:rPr>
      </w:pPr>
      <w:bookmarkStart w:id="44" w:name="_Toc174561180"/>
      <w:r w:rsidRPr="001217C5">
        <w:rPr>
          <w:rFonts w:ascii="Arial" w:hAnsi="Arial" w:cs="Arial"/>
        </w:rPr>
        <w:t>Tepelná technika</w:t>
      </w:r>
      <w:bookmarkEnd w:id="44"/>
    </w:p>
    <w:p w14:paraId="3630FF1C" w14:textId="77777777" w:rsidR="001217C5" w:rsidRPr="001217C5" w:rsidRDefault="001217C5" w:rsidP="001217C5">
      <w:pPr>
        <w:rPr>
          <w:rFonts w:ascii="Arial" w:hAnsi="Arial" w:cs="Arial"/>
        </w:rPr>
      </w:pPr>
      <w:r w:rsidRPr="001217C5">
        <w:rPr>
          <w:rFonts w:ascii="Arial" w:hAnsi="Arial" w:cs="Arial"/>
        </w:rPr>
        <w:t>Návrh stavby bude v souladu s požadavky normy ČSN 73 0540, v platném znění. Všechny výplně otvorů (dveře, větrací žaluzie, apod.), budou splňovat normové požadavky na technické vlastnosti výrobků.</w:t>
      </w:r>
    </w:p>
    <w:p w14:paraId="10B79C22" w14:textId="5AE50BF2" w:rsidR="001217C5" w:rsidRDefault="001217C5" w:rsidP="001217C5">
      <w:pPr>
        <w:rPr>
          <w:rFonts w:ascii="Arial" w:hAnsi="Arial" w:cs="Arial"/>
        </w:rPr>
      </w:pPr>
      <w:r w:rsidRPr="001217C5">
        <w:rPr>
          <w:rFonts w:ascii="Arial" w:hAnsi="Arial" w:cs="Arial"/>
        </w:rPr>
        <w:t>Součástí projektu pro povolení stavby bude průkaz energetické náročnosti budovy.</w:t>
      </w:r>
    </w:p>
    <w:p w14:paraId="589B06BC" w14:textId="77777777" w:rsidR="001217C5" w:rsidRPr="001217C5" w:rsidRDefault="001217C5" w:rsidP="001217C5">
      <w:pPr>
        <w:rPr>
          <w:rFonts w:ascii="Arial" w:hAnsi="Arial" w:cs="Arial"/>
        </w:rPr>
      </w:pPr>
      <w:r w:rsidRPr="001217C5">
        <w:rPr>
          <w:rFonts w:ascii="Arial" w:hAnsi="Arial" w:cs="Arial"/>
        </w:rPr>
        <w:t>Navržená nástavba i přístavba pohybového sálu by měla splňovat parametry budovy s téměř nulovou spotřebou energie</w:t>
      </w:r>
    </w:p>
    <w:p w14:paraId="272EF0C9" w14:textId="6D0BBF59" w:rsidR="001217C5" w:rsidRPr="001217C5" w:rsidRDefault="001217C5" w:rsidP="001217C5">
      <w:pPr>
        <w:rPr>
          <w:rFonts w:ascii="Arial" w:hAnsi="Arial" w:cs="Arial"/>
        </w:rPr>
      </w:pPr>
      <w:bookmarkStart w:id="45" w:name="_Toc174561181"/>
      <w:r w:rsidRPr="001217C5">
        <w:rPr>
          <w:rFonts w:ascii="Arial" w:hAnsi="Arial" w:cs="Arial"/>
        </w:rPr>
        <w:t>Osvětlení</w:t>
      </w:r>
      <w:bookmarkEnd w:id="45"/>
    </w:p>
    <w:p w14:paraId="65CC95B8" w14:textId="4113EF75" w:rsidR="001217C5" w:rsidRPr="001217C5" w:rsidRDefault="001217C5" w:rsidP="001217C5">
      <w:pPr>
        <w:rPr>
          <w:rFonts w:ascii="Arial" w:hAnsi="Arial" w:cs="Arial"/>
        </w:rPr>
      </w:pPr>
      <w:r w:rsidRPr="001217C5">
        <w:rPr>
          <w:rFonts w:ascii="Arial" w:hAnsi="Arial" w:cs="Arial"/>
        </w:rPr>
        <w:t>Dispoziční řešení objektu je navrženo tak aby bylo maximálně využito denní osvětlení – v souladu s vyhláškou č.160/2024 Sb.</w:t>
      </w:r>
      <w:r w:rsidR="007723D2">
        <w:rPr>
          <w:rFonts w:ascii="Arial" w:hAnsi="Arial" w:cs="Arial"/>
        </w:rPr>
        <w:t xml:space="preserve">, denní osvětlení a </w:t>
      </w:r>
      <w:proofErr w:type="spellStart"/>
      <w:r w:rsidR="007723D2">
        <w:rPr>
          <w:rFonts w:ascii="Arial" w:hAnsi="Arial" w:cs="Arial"/>
        </w:rPr>
        <w:t>clkové</w:t>
      </w:r>
      <w:proofErr w:type="spellEnd"/>
      <w:r w:rsidR="007723D2">
        <w:rPr>
          <w:rFonts w:ascii="Arial" w:hAnsi="Arial" w:cs="Arial"/>
        </w:rPr>
        <w:t xml:space="preserve"> sdružené osvětlení bude doloženo studií denního osvětlení.</w:t>
      </w:r>
    </w:p>
    <w:p w14:paraId="4ED80BA3" w14:textId="70D1707D" w:rsidR="001217C5" w:rsidRPr="001217C5" w:rsidRDefault="001217C5" w:rsidP="001217C5">
      <w:pPr>
        <w:rPr>
          <w:rFonts w:ascii="Arial" w:hAnsi="Arial" w:cs="Arial"/>
        </w:rPr>
      </w:pPr>
      <w:r w:rsidRPr="001217C5">
        <w:rPr>
          <w:rFonts w:ascii="Arial" w:hAnsi="Arial" w:cs="Arial"/>
        </w:rPr>
        <w:t>Umělé osvětlení je řešené s ohledem na ČSN EN 12464-1, ČSN EN 12193 a ČSN EN 81-1 a ČSN EN 81-2. Budou použita převážně LED svítidla. Výpočet návrhu osvětlení pro jednotlivé místnosti bude součástí dokumentace pro povolení stavby.</w:t>
      </w:r>
    </w:p>
    <w:p w14:paraId="55FD1DE6" w14:textId="77777777" w:rsidR="00EC6D47" w:rsidRDefault="00EC6D47" w:rsidP="001217C5">
      <w:pPr>
        <w:rPr>
          <w:rFonts w:ascii="Arial" w:hAnsi="Arial" w:cs="Arial"/>
        </w:rPr>
      </w:pPr>
      <w:bookmarkStart w:id="46" w:name="_Toc174561182"/>
    </w:p>
    <w:p w14:paraId="05E03D32" w14:textId="77777777" w:rsidR="00EC6D47" w:rsidRDefault="00EC6D47" w:rsidP="001217C5">
      <w:pPr>
        <w:rPr>
          <w:rFonts w:ascii="Arial" w:hAnsi="Arial" w:cs="Arial"/>
        </w:rPr>
      </w:pPr>
    </w:p>
    <w:p w14:paraId="1C3C29E0" w14:textId="77777777" w:rsidR="00EC6D47" w:rsidRDefault="00EC6D47" w:rsidP="001217C5">
      <w:pPr>
        <w:rPr>
          <w:rFonts w:ascii="Arial" w:hAnsi="Arial" w:cs="Arial"/>
        </w:rPr>
      </w:pPr>
    </w:p>
    <w:p w14:paraId="51434408" w14:textId="06984FDB" w:rsidR="001217C5" w:rsidRPr="001217C5" w:rsidRDefault="001217C5" w:rsidP="001217C5">
      <w:pPr>
        <w:rPr>
          <w:rFonts w:ascii="Arial" w:hAnsi="Arial" w:cs="Arial"/>
        </w:rPr>
      </w:pPr>
      <w:r w:rsidRPr="001217C5">
        <w:rPr>
          <w:rFonts w:ascii="Arial" w:hAnsi="Arial" w:cs="Arial"/>
        </w:rPr>
        <w:t>Oslunění</w:t>
      </w:r>
      <w:bookmarkEnd w:id="46"/>
    </w:p>
    <w:p w14:paraId="1C95BC41" w14:textId="5BD62D7C" w:rsidR="001217C5" w:rsidRPr="001217C5" w:rsidRDefault="001217C5" w:rsidP="001217C5">
      <w:pPr>
        <w:rPr>
          <w:rFonts w:ascii="Arial" w:hAnsi="Arial" w:cs="Arial"/>
        </w:rPr>
      </w:pPr>
      <w:r w:rsidRPr="001217C5">
        <w:rPr>
          <w:rFonts w:ascii="Arial" w:hAnsi="Arial" w:cs="Arial"/>
        </w:rPr>
        <w:t>Navržený objekt není stavba určená pro bydlení, oslunění není řešeno</w:t>
      </w:r>
      <w:r w:rsidR="006942DB">
        <w:rPr>
          <w:rFonts w:ascii="Arial" w:hAnsi="Arial" w:cs="Arial"/>
        </w:rPr>
        <w:t>, požadavek na proslunění prostor pro výuku není stanoven.</w:t>
      </w:r>
    </w:p>
    <w:p w14:paraId="418E7AE7" w14:textId="77777777" w:rsidR="0028552C" w:rsidRDefault="0028552C" w:rsidP="001217C5">
      <w:pPr>
        <w:rPr>
          <w:rFonts w:ascii="Arial" w:hAnsi="Arial" w:cs="Arial"/>
        </w:rPr>
      </w:pPr>
      <w:bookmarkStart w:id="47" w:name="_Toc174561183"/>
    </w:p>
    <w:p w14:paraId="3763B8D2" w14:textId="31130408" w:rsidR="001217C5" w:rsidRPr="001217C5" w:rsidRDefault="001217C5" w:rsidP="001217C5">
      <w:pPr>
        <w:rPr>
          <w:rFonts w:ascii="Arial" w:hAnsi="Arial" w:cs="Arial"/>
        </w:rPr>
      </w:pPr>
      <w:r w:rsidRPr="001217C5">
        <w:rPr>
          <w:rFonts w:ascii="Arial" w:hAnsi="Arial" w:cs="Arial"/>
        </w:rPr>
        <w:t>Akustika – hluk</w:t>
      </w:r>
      <w:bookmarkEnd w:id="47"/>
    </w:p>
    <w:p w14:paraId="3FD5ABB4" w14:textId="77777777" w:rsidR="002855AE" w:rsidRPr="00292555" w:rsidRDefault="001217C5" w:rsidP="001217C5">
      <w:pPr>
        <w:rPr>
          <w:rFonts w:ascii="Arial" w:hAnsi="Arial" w:cs="Arial"/>
        </w:rPr>
      </w:pPr>
      <w:r w:rsidRPr="00292555">
        <w:rPr>
          <w:rFonts w:ascii="Arial" w:hAnsi="Arial" w:cs="Arial"/>
        </w:rPr>
        <w:t xml:space="preserve">Zařízení budou navržena a budou provedena tak, aby splňovala podmínky dané nařízením vlády, tzn. všechna zařízení, která mohou být zdrojem hluku či vibrací budou opatřena tlumícími členy, jako jsou </w:t>
      </w:r>
      <w:proofErr w:type="spellStart"/>
      <w:r w:rsidRPr="00292555">
        <w:rPr>
          <w:rFonts w:ascii="Arial" w:hAnsi="Arial" w:cs="Arial"/>
        </w:rPr>
        <w:t>protivibrační</w:t>
      </w:r>
      <w:proofErr w:type="spellEnd"/>
      <w:r w:rsidRPr="00292555">
        <w:rPr>
          <w:rFonts w:ascii="Arial" w:hAnsi="Arial" w:cs="Arial"/>
        </w:rPr>
        <w:t xml:space="preserve"> vložky, tlumičem hluku či tlumicí podložky. Celkový produkovaný hluk nepřekročí limity uvedené v tabulce mikroklimatických parametrů vnitřního prostředí.  </w:t>
      </w:r>
    </w:p>
    <w:p w14:paraId="07B61467" w14:textId="6C913FB4" w:rsidR="001217C5" w:rsidRPr="00292555" w:rsidRDefault="001217C5" w:rsidP="001217C5">
      <w:pPr>
        <w:rPr>
          <w:rFonts w:ascii="Arial" w:hAnsi="Arial" w:cs="Arial"/>
        </w:rPr>
      </w:pPr>
      <w:r w:rsidRPr="00292555">
        <w:rPr>
          <w:rFonts w:ascii="Arial" w:hAnsi="Arial" w:cs="Arial"/>
        </w:rPr>
        <w:t xml:space="preserve">V okolí staveb </w:t>
      </w:r>
      <w:r w:rsidR="002855AE" w:rsidRPr="00292555">
        <w:rPr>
          <w:rFonts w:ascii="Arial" w:hAnsi="Arial" w:cs="Arial"/>
        </w:rPr>
        <w:t>je</w:t>
      </w:r>
      <w:r w:rsidRPr="00292555">
        <w:rPr>
          <w:rFonts w:ascii="Arial" w:hAnsi="Arial" w:cs="Arial"/>
        </w:rPr>
        <w:t xml:space="preserve"> vymezen chráněný venkovní prostor</w:t>
      </w:r>
      <w:r w:rsidR="002855AE" w:rsidRPr="00292555">
        <w:rPr>
          <w:rFonts w:ascii="Arial" w:hAnsi="Arial" w:cs="Arial"/>
        </w:rPr>
        <w:t xml:space="preserve"> z hlediska ochrany před hlukem u </w:t>
      </w:r>
      <w:r w:rsidRPr="00292555">
        <w:rPr>
          <w:rFonts w:ascii="Arial" w:hAnsi="Arial" w:cs="Arial"/>
        </w:rPr>
        <w:t xml:space="preserve"> </w:t>
      </w:r>
      <w:r w:rsidR="002855AE" w:rsidRPr="00292555">
        <w:rPr>
          <w:rFonts w:ascii="Arial" w:hAnsi="Arial" w:cs="Arial"/>
        </w:rPr>
        <w:t xml:space="preserve">stávajících učeben, které jsou větrány přirozeně z vnějšího prostředí a chráněný venkovní prostor stávajících okolních bytových domů. Všechna zařízení umístěná na střeše nebo fasádě stavby budou splňovat hlukové limity pro výdech na fasádě. Z tohoto důvodu je na střeše zřízen lehký kapotovaný přístřešek </w:t>
      </w:r>
      <w:r w:rsidR="00292555" w:rsidRPr="00292555">
        <w:rPr>
          <w:rFonts w:ascii="Arial" w:hAnsi="Arial" w:cs="Arial"/>
        </w:rPr>
        <w:t xml:space="preserve">z akusticky tlumivého pláště ze sendvičových panelů </w:t>
      </w:r>
      <w:r w:rsidR="002855AE" w:rsidRPr="00292555">
        <w:rPr>
          <w:rFonts w:ascii="Arial" w:hAnsi="Arial" w:cs="Arial"/>
        </w:rPr>
        <w:t xml:space="preserve">pro vzduchotechnickou strojovnu. </w:t>
      </w:r>
    </w:p>
    <w:p w14:paraId="68BB4C57" w14:textId="77777777" w:rsidR="001217C5" w:rsidRPr="001217C5" w:rsidRDefault="001217C5" w:rsidP="001217C5">
      <w:pPr>
        <w:rPr>
          <w:rFonts w:ascii="Arial" w:hAnsi="Arial" w:cs="Arial"/>
          <w:highlight w:val="yellow"/>
        </w:rPr>
      </w:pPr>
    </w:p>
    <w:p w14:paraId="6F396B29" w14:textId="06985BF7" w:rsidR="001217C5" w:rsidRPr="001217C5" w:rsidRDefault="001217C5" w:rsidP="001217C5">
      <w:pPr>
        <w:rPr>
          <w:rFonts w:ascii="Arial" w:hAnsi="Arial" w:cs="Arial"/>
        </w:rPr>
      </w:pPr>
      <w:bookmarkStart w:id="48" w:name="_Toc174561184"/>
      <w:r w:rsidRPr="001217C5">
        <w:rPr>
          <w:rFonts w:ascii="Arial" w:hAnsi="Arial" w:cs="Arial"/>
        </w:rPr>
        <w:t>Vibrace</w:t>
      </w:r>
      <w:bookmarkEnd w:id="48"/>
    </w:p>
    <w:p w14:paraId="216EE181" w14:textId="77777777" w:rsidR="001217C5" w:rsidRPr="001217C5" w:rsidRDefault="001217C5" w:rsidP="001217C5">
      <w:pPr>
        <w:rPr>
          <w:rFonts w:ascii="Arial" w:hAnsi="Arial" w:cs="Arial"/>
        </w:rPr>
      </w:pPr>
      <w:r w:rsidRPr="001217C5">
        <w:rPr>
          <w:rFonts w:ascii="Arial" w:hAnsi="Arial" w:cs="Arial"/>
        </w:rPr>
        <w:t>Všechna zabudovaná technická zařízení působící hluk a vibrace (například výtahy, čerpadla, spínače, vzduchotechnická zařízení apod.) budou v budově umístěny a instalovány tak, aby byl omezen přenos hluku a vibrací do stavební konstrukce a jejich šíření.</w:t>
      </w:r>
    </w:p>
    <w:p w14:paraId="53B2A246" w14:textId="77777777" w:rsidR="0066170B" w:rsidRDefault="0066170B" w:rsidP="004D7763">
      <w:pPr>
        <w:rPr>
          <w:rFonts w:ascii="Arial" w:hAnsi="Arial" w:cs="Arial"/>
          <w:highlight w:val="yellow"/>
        </w:rPr>
      </w:pPr>
    </w:p>
    <w:p w14:paraId="6B3DBA45" w14:textId="43759037" w:rsidR="002E1771" w:rsidRPr="00AD70D1" w:rsidRDefault="002E1771" w:rsidP="004D7763">
      <w:pPr>
        <w:rPr>
          <w:rFonts w:ascii="Arial" w:hAnsi="Arial" w:cs="Arial"/>
          <w:b/>
          <w:bCs/>
        </w:rPr>
      </w:pPr>
      <w:r w:rsidRPr="00AD70D1">
        <w:rPr>
          <w:rFonts w:ascii="Arial" w:hAnsi="Arial" w:cs="Arial"/>
          <w:b/>
          <w:bCs/>
        </w:rPr>
        <w:t>ZÁSADY KONSTRUKČNÍHO ŘEŠENÍ</w:t>
      </w:r>
    </w:p>
    <w:p w14:paraId="11A5DA47" w14:textId="77777777" w:rsidR="002E1771" w:rsidRPr="002E1771" w:rsidRDefault="002E1771" w:rsidP="004D7763">
      <w:pPr>
        <w:rPr>
          <w:rFonts w:ascii="Arial" w:hAnsi="Arial" w:cs="Arial"/>
        </w:rPr>
      </w:pPr>
    </w:p>
    <w:p w14:paraId="4AF86397" w14:textId="77777777" w:rsidR="0066170B" w:rsidRPr="0066170B" w:rsidRDefault="0066170B" w:rsidP="0066170B">
      <w:pPr>
        <w:rPr>
          <w:rFonts w:ascii="Arial" w:hAnsi="Arial" w:cs="Arial"/>
        </w:rPr>
      </w:pPr>
      <w:bookmarkStart w:id="49" w:name="_Ref140239094"/>
      <w:bookmarkStart w:id="50" w:name="_Toc191987629"/>
      <w:r w:rsidRPr="0066170B">
        <w:rPr>
          <w:rFonts w:ascii="Arial" w:hAnsi="Arial" w:cs="Arial"/>
        </w:rPr>
        <w:t>Popis možných rizik a způsobů sanace hlavních nosných prvků</w:t>
      </w:r>
      <w:bookmarkEnd w:id="49"/>
      <w:bookmarkEnd w:id="50"/>
    </w:p>
    <w:p w14:paraId="1ADEF1F4" w14:textId="77777777" w:rsidR="005B5925" w:rsidRDefault="0066170B" w:rsidP="0066170B">
      <w:pPr>
        <w:rPr>
          <w:rFonts w:ascii="Arial" w:hAnsi="Arial" w:cs="Arial"/>
        </w:rPr>
      </w:pPr>
      <w:bookmarkStart w:id="51" w:name="_Ref153191146"/>
      <w:bookmarkStart w:id="52" w:name="_Toc191987630"/>
      <w:r w:rsidRPr="0066170B">
        <w:rPr>
          <w:rFonts w:ascii="Arial" w:hAnsi="Arial" w:cs="Arial"/>
        </w:rPr>
        <w:t>Základové konstrukce</w:t>
      </w:r>
      <w:bookmarkEnd w:id="51"/>
      <w:bookmarkEnd w:id="52"/>
    </w:p>
    <w:p w14:paraId="58F84C2B" w14:textId="4B830385" w:rsidR="0066170B" w:rsidRPr="0066170B" w:rsidRDefault="005B5925" w:rsidP="0066170B">
      <w:pPr>
        <w:rPr>
          <w:rFonts w:ascii="Arial" w:hAnsi="Arial" w:cs="Arial"/>
        </w:rPr>
      </w:pPr>
      <w:r>
        <w:rPr>
          <w:rFonts w:ascii="Arial" w:hAnsi="Arial" w:cs="Arial"/>
        </w:rPr>
        <w:t>B</w:t>
      </w:r>
      <w:r w:rsidR="0066170B" w:rsidRPr="0066170B">
        <w:rPr>
          <w:rFonts w:ascii="Arial" w:hAnsi="Arial" w:cs="Arial"/>
        </w:rPr>
        <w:t xml:space="preserve">yla zjištěna tabulková únosnost základové spáry v rozmezí 170-225 </w:t>
      </w:r>
      <w:proofErr w:type="spellStart"/>
      <w:r w:rsidR="0066170B" w:rsidRPr="0066170B">
        <w:rPr>
          <w:rFonts w:ascii="Arial" w:hAnsi="Arial" w:cs="Arial"/>
        </w:rPr>
        <w:t>kPa</w:t>
      </w:r>
      <w:proofErr w:type="spellEnd"/>
      <w:r w:rsidR="0066170B" w:rsidRPr="0066170B">
        <w:rPr>
          <w:rFonts w:ascii="Arial" w:hAnsi="Arial" w:cs="Arial"/>
        </w:rPr>
        <w:t xml:space="preserve"> na základě hloubky a pozice základových konstrukcí.</w:t>
      </w:r>
    </w:p>
    <w:p w14:paraId="488EEB48" w14:textId="3F2F675E" w:rsidR="0066170B" w:rsidRPr="0066170B" w:rsidRDefault="0066170B" w:rsidP="0066170B">
      <w:pPr>
        <w:rPr>
          <w:rFonts w:ascii="Arial" w:hAnsi="Arial" w:cs="Arial"/>
        </w:rPr>
      </w:pPr>
      <w:r w:rsidRPr="0066170B">
        <w:rPr>
          <w:rFonts w:ascii="Arial" w:hAnsi="Arial" w:cs="Arial"/>
        </w:rPr>
        <w:t>Předběžným návrhem byly posouzeny typové základy u několika objektů. Předběžný návrh byl proveden pouze na svislou sílu spočtenou ze zatěžovacích ploch a reakcí od nástavby. V předběžném návrhu není zohledněno prostorové chování stávající konstrukce.</w:t>
      </w:r>
    </w:p>
    <w:p w14:paraId="2DE504F2" w14:textId="77777777" w:rsidR="0066170B" w:rsidRPr="0066170B" w:rsidRDefault="0066170B" w:rsidP="0066170B">
      <w:pPr>
        <w:rPr>
          <w:rFonts w:ascii="Arial" w:hAnsi="Arial" w:cs="Arial"/>
        </w:rPr>
      </w:pPr>
      <w:r w:rsidRPr="0066170B">
        <w:rPr>
          <w:rFonts w:ascii="Arial" w:hAnsi="Arial" w:cs="Arial"/>
        </w:rPr>
        <w:t>Níže vypisuji spočtené hodnoty kontaktního napětí u typových základových patek:</w:t>
      </w:r>
    </w:p>
    <w:p w14:paraId="45FB7EF2" w14:textId="77777777" w:rsidR="0066170B" w:rsidRPr="0066170B" w:rsidRDefault="0066170B" w:rsidP="0066170B">
      <w:pPr>
        <w:rPr>
          <w:rFonts w:ascii="Arial" w:hAnsi="Arial" w:cs="Arial"/>
          <w:u w:val="single"/>
        </w:rPr>
      </w:pPr>
      <w:r w:rsidRPr="0066170B">
        <w:rPr>
          <w:rFonts w:ascii="Arial" w:hAnsi="Arial" w:cs="Arial"/>
          <w:u w:val="single"/>
        </w:rPr>
        <w:t>OBJEKT UV12Z</w:t>
      </w:r>
    </w:p>
    <w:p w14:paraId="5C41EB3F" w14:textId="77777777" w:rsidR="0066170B" w:rsidRPr="0066170B" w:rsidRDefault="0066170B" w:rsidP="0066170B">
      <w:pPr>
        <w:numPr>
          <w:ilvl w:val="0"/>
          <w:numId w:val="23"/>
        </w:numPr>
        <w:rPr>
          <w:rFonts w:ascii="Arial" w:hAnsi="Arial" w:cs="Arial"/>
        </w:rPr>
      </w:pPr>
      <w:r w:rsidRPr="0066170B">
        <w:rPr>
          <w:rFonts w:ascii="Arial" w:hAnsi="Arial" w:cs="Arial"/>
        </w:rPr>
        <w:t xml:space="preserve">vnitřní patka osa C/6: </w:t>
      </w:r>
      <w:r w:rsidRPr="0066170B">
        <w:rPr>
          <w:rFonts w:ascii="Arial" w:hAnsi="Arial" w:cs="Arial"/>
        </w:rPr>
        <w:tab/>
      </w:r>
      <w:r w:rsidRPr="0066170B">
        <w:rPr>
          <w:rFonts w:ascii="Arial" w:hAnsi="Arial" w:cs="Arial"/>
        </w:rPr>
        <w:tab/>
        <w:t xml:space="preserve">232 </w:t>
      </w:r>
      <w:proofErr w:type="spellStart"/>
      <w:r w:rsidRPr="0066170B">
        <w:rPr>
          <w:rFonts w:ascii="Arial" w:hAnsi="Arial" w:cs="Arial"/>
        </w:rPr>
        <w:t>kPa</w:t>
      </w:r>
      <w:proofErr w:type="spellEnd"/>
    </w:p>
    <w:p w14:paraId="67EAA7DA" w14:textId="77777777" w:rsidR="0066170B" w:rsidRPr="0066170B" w:rsidRDefault="0066170B" w:rsidP="0066170B">
      <w:pPr>
        <w:numPr>
          <w:ilvl w:val="0"/>
          <w:numId w:val="23"/>
        </w:numPr>
        <w:rPr>
          <w:rFonts w:ascii="Arial" w:hAnsi="Arial" w:cs="Arial"/>
        </w:rPr>
      </w:pPr>
      <w:r w:rsidRPr="0066170B">
        <w:rPr>
          <w:rFonts w:ascii="Arial" w:hAnsi="Arial" w:cs="Arial"/>
        </w:rPr>
        <w:t xml:space="preserve"> krajní patka osa D/6: </w:t>
      </w:r>
      <w:r w:rsidRPr="0066170B">
        <w:rPr>
          <w:rFonts w:ascii="Arial" w:hAnsi="Arial" w:cs="Arial"/>
        </w:rPr>
        <w:tab/>
      </w:r>
      <w:r w:rsidRPr="0066170B">
        <w:rPr>
          <w:rFonts w:ascii="Arial" w:hAnsi="Arial" w:cs="Arial"/>
        </w:rPr>
        <w:tab/>
        <w:t xml:space="preserve">198 </w:t>
      </w:r>
      <w:proofErr w:type="spellStart"/>
      <w:r w:rsidRPr="0066170B">
        <w:rPr>
          <w:rFonts w:ascii="Arial" w:hAnsi="Arial" w:cs="Arial"/>
        </w:rPr>
        <w:t>kPa</w:t>
      </w:r>
      <w:proofErr w:type="spellEnd"/>
    </w:p>
    <w:p w14:paraId="3036397A" w14:textId="77777777" w:rsidR="0066170B" w:rsidRPr="0066170B" w:rsidRDefault="0066170B" w:rsidP="0066170B">
      <w:pPr>
        <w:numPr>
          <w:ilvl w:val="0"/>
          <w:numId w:val="23"/>
        </w:numPr>
        <w:rPr>
          <w:rFonts w:ascii="Arial" w:hAnsi="Arial" w:cs="Arial"/>
        </w:rPr>
      </w:pPr>
      <w:r w:rsidRPr="0066170B">
        <w:rPr>
          <w:rFonts w:ascii="Arial" w:hAnsi="Arial" w:cs="Arial"/>
        </w:rPr>
        <w:t xml:space="preserve"> rohová patka osa D/7: </w:t>
      </w:r>
      <w:r w:rsidRPr="0066170B">
        <w:rPr>
          <w:rFonts w:ascii="Arial" w:hAnsi="Arial" w:cs="Arial"/>
        </w:rPr>
        <w:tab/>
      </w:r>
      <w:r w:rsidRPr="0066170B">
        <w:rPr>
          <w:rFonts w:ascii="Arial" w:hAnsi="Arial" w:cs="Arial"/>
        </w:rPr>
        <w:tab/>
        <w:t xml:space="preserve">210 </w:t>
      </w:r>
      <w:proofErr w:type="spellStart"/>
      <w:r w:rsidRPr="0066170B">
        <w:rPr>
          <w:rFonts w:ascii="Arial" w:hAnsi="Arial" w:cs="Arial"/>
        </w:rPr>
        <w:t>kPa</w:t>
      </w:r>
      <w:proofErr w:type="spellEnd"/>
    </w:p>
    <w:p w14:paraId="2B47CAA6" w14:textId="77777777" w:rsidR="0066170B" w:rsidRPr="0066170B" w:rsidRDefault="0066170B" w:rsidP="0066170B">
      <w:pPr>
        <w:rPr>
          <w:rFonts w:ascii="Arial" w:hAnsi="Arial" w:cs="Arial"/>
          <w:u w:val="single"/>
        </w:rPr>
      </w:pPr>
      <w:r w:rsidRPr="0066170B">
        <w:rPr>
          <w:rFonts w:ascii="Arial" w:hAnsi="Arial" w:cs="Arial"/>
          <w:u w:val="single"/>
        </w:rPr>
        <w:t>OBJEKT ŠM2</w:t>
      </w:r>
    </w:p>
    <w:p w14:paraId="7C360729" w14:textId="77777777" w:rsidR="0066170B" w:rsidRPr="0066170B" w:rsidRDefault="0066170B" w:rsidP="0066170B">
      <w:pPr>
        <w:numPr>
          <w:ilvl w:val="0"/>
          <w:numId w:val="23"/>
        </w:numPr>
        <w:rPr>
          <w:rFonts w:ascii="Arial" w:hAnsi="Arial" w:cs="Arial"/>
        </w:rPr>
      </w:pPr>
      <w:r w:rsidRPr="0066170B">
        <w:rPr>
          <w:rFonts w:ascii="Arial" w:hAnsi="Arial" w:cs="Arial"/>
        </w:rPr>
        <w:t>vnitřní patka osa B/3:</w:t>
      </w:r>
      <w:r w:rsidRPr="0066170B">
        <w:rPr>
          <w:rFonts w:ascii="Arial" w:hAnsi="Arial" w:cs="Arial"/>
        </w:rPr>
        <w:tab/>
      </w:r>
      <w:r w:rsidRPr="0066170B">
        <w:rPr>
          <w:rFonts w:ascii="Arial" w:hAnsi="Arial" w:cs="Arial"/>
        </w:rPr>
        <w:tab/>
        <w:t xml:space="preserve">240 </w:t>
      </w:r>
      <w:proofErr w:type="spellStart"/>
      <w:r w:rsidRPr="0066170B">
        <w:rPr>
          <w:rFonts w:ascii="Arial" w:hAnsi="Arial" w:cs="Arial"/>
        </w:rPr>
        <w:t>kPa</w:t>
      </w:r>
      <w:proofErr w:type="spellEnd"/>
    </w:p>
    <w:p w14:paraId="3FBDAD53" w14:textId="77777777" w:rsidR="0066170B" w:rsidRPr="0066170B" w:rsidRDefault="0066170B" w:rsidP="0066170B">
      <w:pPr>
        <w:numPr>
          <w:ilvl w:val="0"/>
          <w:numId w:val="23"/>
        </w:numPr>
        <w:rPr>
          <w:rFonts w:ascii="Arial" w:hAnsi="Arial" w:cs="Arial"/>
        </w:rPr>
      </w:pPr>
      <w:r w:rsidRPr="0066170B">
        <w:rPr>
          <w:rFonts w:ascii="Arial" w:hAnsi="Arial" w:cs="Arial"/>
        </w:rPr>
        <w:t>krajní patka osa C/3:</w:t>
      </w:r>
      <w:r w:rsidRPr="0066170B">
        <w:rPr>
          <w:rFonts w:ascii="Arial" w:hAnsi="Arial" w:cs="Arial"/>
        </w:rPr>
        <w:tab/>
      </w:r>
      <w:r w:rsidRPr="0066170B">
        <w:rPr>
          <w:rFonts w:ascii="Arial" w:hAnsi="Arial" w:cs="Arial"/>
        </w:rPr>
        <w:tab/>
        <w:t xml:space="preserve">202 </w:t>
      </w:r>
      <w:proofErr w:type="spellStart"/>
      <w:r w:rsidRPr="0066170B">
        <w:rPr>
          <w:rFonts w:ascii="Arial" w:hAnsi="Arial" w:cs="Arial"/>
        </w:rPr>
        <w:t>kPa</w:t>
      </w:r>
      <w:proofErr w:type="spellEnd"/>
    </w:p>
    <w:p w14:paraId="6AAF25B0" w14:textId="77777777" w:rsidR="0066170B" w:rsidRPr="0066170B" w:rsidRDefault="0066170B" w:rsidP="0066170B">
      <w:pPr>
        <w:numPr>
          <w:ilvl w:val="0"/>
          <w:numId w:val="23"/>
        </w:numPr>
        <w:rPr>
          <w:rFonts w:ascii="Arial" w:hAnsi="Arial" w:cs="Arial"/>
        </w:rPr>
      </w:pPr>
      <w:r w:rsidRPr="0066170B">
        <w:rPr>
          <w:rFonts w:ascii="Arial" w:hAnsi="Arial" w:cs="Arial"/>
        </w:rPr>
        <w:t xml:space="preserve">rohový sloup A/7 (základ. pas): </w:t>
      </w:r>
      <w:r w:rsidRPr="0066170B">
        <w:rPr>
          <w:rFonts w:ascii="Arial" w:hAnsi="Arial" w:cs="Arial"/>
        </w:rPr>
        <w:tab/>
        <w:t xml:space="preserve">253 </w:t>
      </w:r>
      <w:proofErr w:type="spellStart"/>
      <w:r w:rsidRPr="0066170B">
        <w:rPr>
          <w:rFonts w:ascii="Arial" w:hAnsi="Arial" w:cs="Arial"/>
        </w:rPr>
        <w:t>kPa</w:t>
      </w:r>
      <w:proofErr w:type="spellEnd"/>
    </w:p>
    <w:p w14:paraId="5C45B74A" w14:textId="77777777" w:rsidR="0066170B" w:rsidRPr="0066170B" w:rsidRDefault="0066170B" w:rsidP="0066170B">
      <w:pPr>
        <w:numPr>
          <w:ilvl w:val="1"/>
          <w:numId w:val="23"/>
        </w:numPr>
        <w:rPr>
          <w:rFonts w:ascii="Arial" w:hAnsi="Arial" w:cs="Arial"/>
        </w:rPr>
      </w:pPr>
      <w:r w:rsidRPr="0066170B">
        <w:rPr>
          <w:rFonts w:ascii="Arial" w:hAnsi="Arial" w:cs="Arial"/>
        </w:rPr>
        <w:t xml:space="preserve">Poznámka: Pro výpočet kontaktního napětí byla započtena délka pasu při uvažování roznášecího úhlu zatížení 35° v železobetonovém pasu a 45° v pasu z prostého betonu </w:t>
      </w:r>
      <w:r w:rsidRPr="0066170B">
        <w:rPr>
          <w:rFonts w:ascii="Arial" w:hAnsi="Arial" w:cs="Arial"/>
        </w:rPr>
        <w:lastRenderedPageBreak/>
        <w:t>(viz níže). V dalším stupni dokumentace je potřeba zohlednit celkovou tuhost pasu v krajním poli sloupů, ale pravděpodobně ani tak nebude únosnost základového pasu dostatečná.</w:t>
      </w:r>
    </w:p>
    <w:p w14:paraId="7995705D" w14:textId="616B9F6C" w:rsidR="0066170B" w:rsidRPr="0066170B" w:rsidRDefault="0066170B" w:rsidP="0066170B">
      <w:pPr>
        <w:rPr>
          <w:rFonts w:ascii="Arial" w:hAnsi="Arial" w:cs="Arial"/>
        </w:rPr>
      </w:pPr>
      <w:r w:rsidRPr="0066170B">
        <w:rPr>
          <w:rFonts w:ascii="Arial" w:hAnsi="Arial" w:cs="Arial"/>
          <w:noProof/>
        </w:rPr>
        <w:drawing>
          <wp:inline distT="0" distB="0" distL="0" distR="0" wp14:anchorId="2C96D4FF" wp14:editId="25E844FD">
            <wp:extent cx="4676775" cy="3438525"/>
            <wp:effectExtent l="0" t="0" r="9525" b="9525"/>
            <wp:docPr id="1011999296"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676775" cy="3438525"/>
                    </a:xfrm>
                    <a:prstGeom prst="rect">
                      <a:avLst/>
                    </a:prstGeom>
                    <a:noFill/>
                    <a:ln>
                      <a:noFill/>
                    </a:ln>
                  </pic:spPr>
                </pic:pic>
              </a:graphicData>
            </a:graphic>
          </wp:inline>
        </w:drawing>
      </w:r>
    </w:p>
    <w:p w14:paraId="7504A1DC" w14:textId="120C590F" w:rsidR="0066170B" w:rsidRPr="0066170B" w:rsidRDefault="0066170B" w:rsidP="0066170B">
      <w:pPr>
        <w:rPr>
          <w:rFonts w:ascii="Arial" w:hAnsi="Arial" w:cs="Arial"/>
          <w:i/>
          <w:iCs/>
        </w:rPr>
      </w:pPr>
      <w:bookmarkStart w:id="53" w:name="_Toc191987655"/>
      <w:r w:rsidRPr="0066170B">
        <w:rPr>
          <w:rFonts w:ascii="Arial" w:hAnsi="Arial" w:cs="Arial"/>
          <w:i/>
          <w:iCs/>
        </w:rPr>
        <w:t xml:space="preserve">Obrázek </w:t>
      </w:r>
      <w:r w:rsidRPr="0066170B">
        <w:rPr>
          <w:rFonts w:ascii="Arial" w:hAnsi="Arial" w:cs="Arial"/>
          <w:i/>
          <w:iCs/>
        </w:rPr>
        <w:fldChar w:fldCharType="begin"/>
      </w:r>
      <w:r w:rsidRPr="0066170B">
        <w:rPr>
          <w:rFonts w:ascii="Arial" w:hAnsi="Arial" w:cs="Arial"/>
          <w:i/>
          <w:iCs/>
        </w:rPr>
        <w:instrText xml:space="preserve"> SEQ Obrázek \* ARABIC </w:instrText>
      </w:r>
      <w:r w:rsidRPr="0066170B">
        <w:rPr>
          <w:rFonts w:ascii="Arial" w:hAnsi="Arial" w:cs="Arial"/>
          <w:i/>
          <w:iCs/>
        </w:rPr>
        <w:fldChar w:fldCharType="separate"/>
      </w:r>
      <w:r w:rsidR="00D85F10">
        <w:rPr>
          <w:rFonts w:ascii="Arial" w:hAnsi="Arial" w:cs="Arial"/>
          <w:i/>
          <w:iCs/>
          <w:noProof/>
        </w:rPr>
        <w:t>1</w:t>
      </w:r>
      <w:r w:rsidRPr="0066170B">
        <w:rPr>
          <w:rFonts w:ascii="Arial" w:hAnsi="Arial" w:cs="Arial"/>
        </w:rPr>
        <w:fldChar w:fldCharType="end"/>
      </w:r>
      <w:r w:rsidRPr="0066170B">
        <w:rPr>
          <w:rFonts w:ascii="Arial" w:hAnsi="Arial" w:cs="Arial"/>
          <w:i/>
          <w:iCs/>
        </w:rPr>
        <w:t xml:space="preserve"> - Uvažované roznášecí úhly zatížení v základovém pasu pro předběžné posouzení</w:t>
      </w:r>
      <w:bookmarkEnd w:id="53"/>
    </w:p>
    <w:p w14:paraId="4DC25B59" w14:textId="77777777" w:rsidR="0066170B" w:rsidRPr="0066170B" w:rsidRDefault="0066170B" w:rsidP="0066170B">
      <w:pPr>
        <w:rPr>
          <w:rFonts w:ascii="Arial" w:hAnsi="Arial" w:cs="Arial"/>
        </w:rPr>
      </w:pPr>
    </w:p>
    <w:p w14:paraId="34374ADC" w14:textId="77777777" w:rsidR="0066170B" w:rsidRPr="0066170B" w:rsidRDefault="0066170B" w:rsidP="0066170B">
      <w:pPr>
        <w:rPr>
          <w:rFonts w:ascii="Arial" w:hAnsi="Arial" w:cs="Arial"/>
        </w:rPr>
      </w:pPr>
    </w:p>
    <w:p w14:paraId="483FB87B" w14:textId="77777777" w:rsidR="0066170B" w:rsidRPr="0066170B" w:rsidRDefault="0066170B" w:rsidP="0066170B">
      <w:pPr>
        <w:rPr>
          <w:rFonts w:ascii="Arial" w:hAnsi="Arial" w:cs="Arial"/>
          <w:u w:val="single"/>
        </w:rPr>
      </w:pPr>
      <w:r w:rsidRPr="0066170B">
        <w:rPr>
          <w:rFonts w:ascii="Arial" w:hAnsi="Arial" w:cs="Arial"/>
          <w:u w:val="single"/>
        </w:rPr>
        <w:t>OBJEKT S2Z</w:t>
      </w:r>
    </w:p>
    <w:p w14:paraId="4F95295D" w14:textId="77777777" w:rsidR="0066170B" w:rsidRPr="0066170B" w:rsidRDefault="0066170B" w:rsidP="0066170B">
      <w:pPr>
        <w:numPr>
          <w:ilvl w:val="0"/>
          <w:numId w:val="23"/>
        </w:numPr>
        <w:rPr>
          <w:rFonts w:ascii="Arial" w:hAnsi="Arial" w:cs="Arial"/>
        </w:rPr>
      </w:pPr>
      <w:r w:rsidRPr="0066170B">
        <w:rPr>
          <w:rFonts w:ascii="Arial" w:hAnsi="Arial" w:cs="Arial"/>
        </w:rPr>
        <w:t>vnitřní patka osa B/3:</w:t>
      </w:r>
      <w:r w:rsidRPr="0066170B">
        <w:rPr>
          <w:rFonts w:ascii="Arial" w:hAnsi="Arial" w:cs="Arial"/>
        </w:rPr>
        <w:tab/>
      </w:r>
      <w:r w:rsidRPr="0066170B">
        <w:rPr>
          <w:rFonts w:ascii="Arial" w:hAnsi="Arial" w:cs="Arial"/>
        </w:rPr>
        <w:tab/>
        <w:t xml:space="preserve">248 </w:t>
      </w:r>
      <w:proofErr w:type="spellStart"/>
      <w:r w:rsidRPr="0066170B">
        <w:rPr>
          <w:rFonts w:ascii="Arial" w:hAnsi="Arial" w:cs="Arial"/>
        </w:rPr>
        <w:t>kPa</w:t>
      </w:r>
      <w:proofErr w:type="spellEnd"/>
    </w:p>
    <w:p w14:paraId="2860B718" w14:textId="77777777" w:rsidR="0066170B" w:rsidRPr="0066170B" w:rsidRDefault="0066170B" w:rsidP="0066170B">
      <w:pPr>
        <w:numPr>
          <w:ilvl w:val="0"/>
          <w:numId w:val="23"/>
        </w:numPr>
        <w:rPr>
          <w:rFonts w:ascii="Arial" w:hAnsi="Arial" w:cs="Arial"/>
        </w:rPr>
      </w:pPr>
      <w:r w:rsidRPr="0066170B">
        <w:rPr>
          <w:rFonts w:ascii="Arial" w:hAnsi="Arial" w:cs="Arial"/>
        </w:rPr>
        <w:t>krajní patka osa C/3:</w:t>
      </w:r>
      <w:r w:rsidRPr="0066170B">
        <w:rPr>
          <w:rFonts w:ascii="Arial" w:hAnsi="Arial" w:cs="Arial"/>
        </w:rPr>
        <w:tab/>
      </w:r>
      <w:r w:rsidRPr="0066170B">
        <w:rPr>
          <w:rFonts w:ascii="Arial" w:hAnsi="Arial" w:cs="Arial"/>
        </w:rPr>
        <w:tab/>
        <w:t xml:space="preserve">196 </w:t>
      </w:r>
      <w:proofErr w:type="spellStart"/>
      <w:r w:rsidRPr="0066170B">
        <w:rPr>
          <w:rFonts w:ascii="Arial" w:hAnsi="Arial" w:cs="Arial"/>
        </w:rPr>
        <w:t>kPa</w:t>
      </w:r>
      <w:proofErr w:type="spellEnd"/>
    </w:p>
    <w:p w14:paraId="215CD32F" w14:textId="77777777" w:rsidR="0066170B" w:rsidRPr="0066170B" w:rsidRDefault="0066170B" w:rsidP="0066170B">
      <w:pPr>
        <w:numPr>
          <w:ilvl w:val="0"/>
          <w:numId w:val="23"/>
        </w:numPr>
        <w:rPr>
          <w:rFonts w:ascii="Arial" w:hAnsi="Arial" w:cs="Arial"/>
        </w:rPr>
      </w:pPr>
      <w:r w:rsidRPr="0066170B">
        <w:rPr>
          <w:rFonts w:ascii="Arial" w:hAnsi="Arial" w:cs="Arial"/>
        </w:rPr>
        <w:t>rohový sloup C/1:</w:t>
      </w:r>
      <w:r w:rsidRPr="0066170B">
        <w:rPr>
          <w:rFonts w:ascii="Arial" w:hAnsi="Arial" w:cs="Arial"/>
        </w:rPr>
        <w:tab/>
        <w:t xml:space="preserve"> </w:t>
      </w:r>
      <w:r w:rsidRPr="0066170B">
        <w:rPr>
          <w:rFonts w:ascii="Arial" w:hAnsi="Arial" w:cs="Arial"/>
        </w:rPr>
        <w:tab/>
        <w:t xml:space="preserve">194 </w:t>
      </w:r>
      <w:proofErr w:type="spellStart"/>
      <w:r w:rsidRPr="0066170B">
        <w:rPr>
          <w:rFonts w:ascii="Arial" w:hAnsi="Arial" w:cs="Arial"/>
        </w:rPr>
        <w:t>kPa</w:t>
      </w:r>
      <w:proofErr w:type="spellEnd"/>
    </w:p>
    <w:p w14:paraId="011E8626" w14:textId="77777777" w:rsidR="0066170B" w:rsidRPr="0066170B" w:rsidRDefault="0066170B" w:rsidP="0066170B">
      <w:pPr>
        <w:rPr>
          <w:rFonts w:ascii="Arial" w:hAnsi="Arial" w:cs="Arial"/>
          <w:u w:val="single"/>
        </w:rPr>
      </w:pPr>
      <w:r w:rsidRPr="0066170B">
        <w:rPr>
          <w:rFonts w:ascii="Arial" w:hAnsi="Arial" w:cs="Arial"/>
          <w:u w:val="single"/>
        </w:rPr>
        <w:t>OBJEKT UO21</w:t>
      </w:r>
    </w:p>
    <w:p w14:paraId="0B0D0BA4" w14:textId="77777777" w:rsidR="0066170B" w:rsidRPr="0066170B" w:rsidRDefault="0066170B" w:rsidP="0066170B">
      <w:pPr>
        <w:numPr>
          <w:ilvl w:val="0"/>
          <w:numId w:val="23"/>
        </w:numPr>
        <w:rPr>
          <w:rFonts w:ascii="Arial" w:hAnsi="Arial" w:cs="Arial"/>
        </w:rPr>
      </w:pPr>
      <w:r w:rsidRPr="0066170B">
        <w:rPr>
          <w:rFonts w:ascii="Arial" w:hAnsi="Arial" w:cs="Arial"/>
        </w:rPr>
        <w:t>vnitřní patka osa B/5:</w:t>
      </w:r>
      <w:r w:rsidRPr="0066170B">
        <w:rPr>
          <w:rFonts w:ascii="Arial" w:hAnsi="Arial" w:cs="Arial"/>
        </w:rPr>
        <w:tab/>
      </w:r>
      <w:r w:rsidRPr="0066170B">
        <w:rPr>
          <w:rFonts w:ascii="Arial" w:hAnsi="Arial" w:cs="Arial"/>
        </w:rPr>
        <w:tab/>
        <w:t xml:space="preserve">252 </w:t>
      </w:r>
      <w:proofErr w:type="spellStart"/>
      <w:r w:rsidRPr="0066170B">
        <w:rPr>
          <w:rFonts w:ascii="Arial" w:hAnsi="Arial" w:cs="Arial"/>
        </w:rPr>
        <w:t>kPa</w:t>
      </w:r>
      <w:proofErr w:type="spellEnd"/>
    </w:p>
    <w:p w14:paraId="0E845006" w14:textId="77777777" w:rsidR="0066170B" w:rsidRPr="0066170B" w:rsidRDefault="0066170B" w:rsidP="0066170B">
      <w:pPr>
        <w:rPr>
          <w:rFonts w:ascii="Arial" w:hAnsi="Arial" w:cs="Arial"/>
        </w:rPr>
      </w:pPr>
      <w:bookmarkStart w:id="54" w:name="_Ref190988566"/>
      <w:bookmarkStart w:id="55" w:name="_Toc191987631"/>
      <w:r w:rsidRPr="0066170B">
        <w:rPr>
          <w:rFonts w:ascii="Arial" w:hAnsi="Arial" w:cs="Arial"/>
        </w:rPr>
        <w:t>Zhodnocení únosnosti základových konstrukcí</w:t>
      </w:r>
      <w:bookmarkEnd w:id="54"/>
      <w:bookmarkEnd w:id="55"/>
    </w:p>
    <w:p w14:paraId="04FEB310" w14:textId="660C20D9" w:rsidR="0066170B" w:rsidRPr="0066170B" w:rsidRDefault="0066170B" w:rsidP="0066170B">
      <w:pPr>
        <w:rPr>
          <w:rFonts w:ascii="Arial" w:hAnsi="Arial" w:cs="Arial"/>
        </w:rPr>
      </w:pPr>
      <w:r w:rsidRPr="0066170B">
        <w:rPr>
          <w:rFonts w:ascii="Arial" w:hAnsi="Arial" w:cs="Arial"/>
        </w:rPr>
        <w:t xml:space="preserve">Dle IGP se únosnost základové spáry pohybuje v rozmezí 175-225 </w:t>
      </w:r>
      <w:proofErr w:type="spellStart"/>
      <w:r w:rsidRPr="0066170B">
        <w:rPr>
          <w:rFonts w:ascii="Arial" w:hAnsi="Arial" w:cs="Arial"/>
        </w:rPr>
        <w:t>kPa</w:t>
      </w:r>
      <w:proofErr w:type="spellEnd"/>
      <w:r w:rsidRPr="0066170B">
        <w:rPr>
          <w:rFonts w:ascii="Arial" w:hAnsi="Arial" w:cs="Arial"/>
        </w:rPr>
        <w:t xml:space="preserve"> (pro GT2-GT4) v závislosti na půdorysné pozici a hloubce založení.</w:t>
      </w:r>
    </w:p>
    <w:p w14:paraId="3A282379" w14:textId="77777777" w:rsidR="0066170B" w:rsidRPr="0066170B" w:rsidRDefault="0066170B" w:rsidP="0066170B">
      <w:pPr>
        <w:rPr>
          <w:rFonts w:ascii="Arial" w:hAnsi="Arial" w:cs="Arial"/>
        </w:rPr>
      </w:pPr>
      <w:r w:rsidRPr="0066170B">
        <w:rPr>
          <w:rFonts w:ascii="Arial" w:hAnsi="Arial" w:cs="Arial"/>
          <w:u w:val="single"/>
        </w:rPr>
        <w:t>Rohové a obvodové základové patky</w:t>
      </w:r>
      <w:r w:rsidRPr="0066170B">
        <w:rPr>
          <w:rFonts w:ascii="Arial" w:hAnsi="Arial" w:cs="Arial"/>
        </w:rPr>
        <w:t>:</w:t>
      </w:r>
    </w:p>
    <w:p w14:paraId="30E5B30F" w14:textId="77777777" w:rsidR="0066170B" w:rsidRPr="0066170B" w:rsidRDefault="0066170B" w:rsidP="0066170B">
      <w:pPr>
        <w:rPr>
          <w:rFonts w:ascii="Arial" w:hAnsi="Arial" w:cs="Arial"/>
        </w:rPr>
      </w:pPr>
      <w:r w:rsidRPr="0066170B">
        <w:rPr>
          <w:rFonts w:ascii="Arial" w:hAnsi="Arial" w:cs="Arial"/>
        </w:rPr>
        <w:t xml:space="preserve">Předběžným návrhem u vybraných patek bylo zjištěno, že hodnoty kontaktních napětí u obvodových a vnitřních patkách se pohybuje v rozmezí 190-210 </w:t>
      </w:r>
      <w:proofErr w:type="spellStart"/>
      <w:r w:rsidRPr="0066170B">
        <w:rPr>
          <w:rFonts w:ascii="Arial" w:hAnsi="Arial" w:cs="Arial"/>
        </w:rPr>
        <w:t>kPa</w:t>
      </w:r>
      <w:proofErr w:type="spellEnd"/>
      <w:r w:rsidRPr="0066170B">
        <w:rPr>
          <w:rFonts w:ascii="Arial" w:hAnsi="Arial" w:cs="Arial"/>
        </w:rPr>
        <w:t>. Vzhledem k tomu, že se jedná o předběžný návrh, uvažujeme konzervativně v této fázi projektu nutnost zesílení rohových i obvodových patek. S přihlédnutím k níže uvedeným bodům nevylučujeme, že v dalších fázi projektu lze dojít k závěru, že rohové a obvodové patky nebude nutné zesilovat.</w:t>
      </w:r>
    </w:p>
    <w:p w14:paraId="77131D5D" w14:textId="77777777" w:rsidR="0066170B" w:rsidRPr="0066170B" w:rsidRDefault="0066170B" w:rsidP="0066170B">
      <w:pPr>
        <w:rPr>
          <w:rFonts w:ascii="Arial" w:hAnsi="Arial" w:cs="Arial"/>
        </w:rPr>
      </w:pPr>
      <w:r w:rsidRPr="0066170B">
        <w:rPr>
          <w:rFonts w:ascii="Arial" w:hAnsi="Arial" w:cs="Arial"/>
        </w:rPr>
        <w:t xml:space="preserve">- Spočtené kontaktní napětí nepřevyšuje tabulkovou únosnost základové spáry nějak významně (tabulková výpočtová únosnost pro GT2 = 170-200 </w:t>
      </w:r>
      <w:proofErr w:type="spellStart"/>
      <w:r w:rsidRPr="0066170B">
        <w:rPr>
          <w:rFonts w:ascii="Arial" w:hAnsi="Arial" w:cs="Arial"/>
        </w:rPr>
        <w:t>kPa</w:t>
      </w:r>
      <w:proofErr w:type="spellEnd"/>
      <w:r w:rsidRPr="0066170B">
        <w:rPr>
          <w:rFonts w:ascii="Arial" w:hAnsi="Arial" w:cs="Arial"/>
        </w:rPr>
        <w:t xml:space="preserve">, pro GT3 = 200 </w:t>
      </w:r>
      <w:proofErr w:type="spellStart"/>
      <w:r w:rsidRPr="0066170B">
        <w:rPr>
          <w:rFonts w:ascii="Arial" w:hAnsi="Arial" w:cs="Arial"/>
        </w:rPr>
        <w:t>kPa</w:t>
      </w:r>
      <w:proofErr w:type="spellEnd"/>
      <w:r w:rsidRPr="0066170B">
        <w:rPr>
          <w:rFonts w:ascii="Arial" w:hAnsi="Arial" w:cs="Arial"/>
        </w:rPr>
        <w:t>).</w:t>
      </w:r>
    </w:p>
    <w:p w14:paraId="335A6D99" w14:textId="274EEC0A" w:rsidR="0066170B" w:rsidRPr="0066170B" w:rsidRDefault="0066170B" w:rsidP="0066170B">
      <w:pPr>
        <w:rPr>
          <w:rFonts w:ascii="Arial" w:hAnsi="Arial" w:cs="Arial"/>
        </w:rPr>
      </w:pPr>
      <w:r w:rsidRPr="0066170B">
        <w:rPr>
          <w:rFonts w:ascii="Arial" w:hAnsi="Arial" w:cs="Arial"/>
        </w:rPr>
        <w:lastRenderedPageBreak/>
        <w:t xml:space="preserve">- V původní dokumentaci je předpokládaná únosnost základové spáry 120 </w:t>
      </w:r>
      <w:proofErr w:type="spellStart"/>
      <w:r w:rsidRPr="0066170B">
        <w:rPr>
          <w:rFonts w:ascii="Arial" w:hAnsi="Arial" w:cs="Arial"/>
        </w:rPr>
        <w:t>kPa</w:t>
      </w:r>
      <w:proofErr w:type="spellEnd"/>
      <w:r w:rsidRPr="0066170B">
        <w:rPr>
          <w:rFonts w:ascii="Arial" w:hAnsi="Arial" w:cs="Arial"/>
        </w:rPr>
        <w:t xml:space="preserve">. Novými poznatky z IGP došlo k navýšení únosnosti podloží o cca 40-85% na 170-225 </w:t>
      </w:r>
      <w:proofErr w:type="spellStart"/>
      <w:r w:rsidRPr="0066170B">
        <w:rPr>
          <w:rFonts w:ascii="Arial" w:hAnsi="Arial" w:cs="Arial"/>
        </w:rPr>
        <w:t>kPa</w:t>
      </w:r>
      <w:proofErr w:type="spellEnd"/>
      <w:r w:rsidRPr="0066170B">
        <w:rPr>
          <w:rFonts w:ascii="Arial" w:hAnsi="Arial" w:cs="Arial"/>
        </w:rPr>
        <w:t xml:space="preserve">. Zatímco navýšení zatížení v charakteristické hodnotě vlivem nástavby je cca o 20-30% (zatížení spočteno dle ČSN EN 1991-1-1). </w:t>
      </w:r>
    </w:p>
    <w:p w14:paraId="2F2B6751" w14:textId="73604C07" w:rsidR="0066170B" w:rsidRPr="0066170B" w:rsidRDefault="0066170B" w:rsidP="0066170B">
      <w:pPr>
        <w:rPr>
          <w:rFonts w:ascii="Arial" w:hAnsi="Arial" w:cs="Arial"/>
        </w:rPr>
      </w:pPr>
      <w:r w:rsidRPr="0066170B">
        <w:rPr>
          <w:rFonts w:ascii="Arial" w:hAnsi="Arial" w:cs="Arial"/>
        </w:rPr>
        <w:t>- Podle informací objednatele a dle stavebně technického průzkumu je technický stav objektu dobrý a nikde nevykazuje a patrně ani nikdy nevykazoval nějaké zvýšené deformace spojené s plošným způsobem založení objektu.</w:t>
      </w:r>
    </w:p>
    <w:p w14:paraId="2F275502" w14:textId="77777777" w:rsidR="0066170B" w:rsidRPr="0066170B" w:rsidRDefault="0066170B" w:rsidP="0066170B">
      <w:pPr>
        <w:rPr>
          <w:rFonts w:ascii="Arial" w:hAnsi="Arial" w:cs="Arial"/>
        </w:rPr>
      </w:pPr>
      <w:r w:rsidRPr="0066170B">
        <w:rPr>
          <w:rFonts w:ascii="Arial" w:hAnsi="Arial" w:cs="Arial"/>
        </w:rPr>
        <w:t>V případě nezesilování základových konstrukcí je nutné počítat s větším dosednutím základů vlivem přitížení. Z toho důvodu by bylo nutné uvažovat s většími náklady na opravu kompletačních konstrukcí, které mohou být dosednutím základů porušeny.</w:t>
      </w:r>
    </w:p>
    <w:p w14:paraId="12F50B9D" w14:textId="77777777" w:rsidR="0066170B" w:rsidRPr="0066170B" w:rsidRDefault="0066170B" w:rsidP="0066170B">
      <w:pPr>
        <w:rPr>
          <w:rFonts w:ascii="Arial" w:hAnsi="Arial" w:cs="Arial"/>
          <w:u w:val="single"/>
        </w:rPr>
      </w:pPr>
      <w:r w:rsidRPr="0066170B">
        <w:rPr>
          <w:rFonts w:ascii="Arial" w:hAnsi="Arial" w:cs="Arial"/>
          <w:u w:val="single"/>
        </w:rPr>
        <w:t>Vnitřní základové patky:</w:t>
      </w:r>
    </w:p>
    <w:p w14:paraId="5DCB505D" w14:textId="77777777" w:rsidR="0066170B" w:rsidRPr="0066170B" w:rsidRDefault="0066170B" w:rsidP="0066170B">
      <w:pPr>
        <w:rPr>
          <w:rFonts w:ascii="Arial" w:hAnsi="Arial" w:cs="Arial"/>
        </w:rPr>
      </w:pPr>
      <w:r w:rsidRPr="0066170B">
        <w:rPr>
          <w:rFonts w:ascii="Arial" w:hAnsi="Arial" w:cs="Arial"/>
        </w:rPr>
        <w:t xml:space="preserve">U vybraných vnitřních patek bylo předběžným návrhem zjištěno kontaktní napětí okolo 250 </w:t>
      </w:r>
      <w:proofErr w:type="spellStart"/>
      <w:r w:rsidRPr="0066170B">
        <w:rPr>
          <w:rFonts w:ascii="Arial" w:hAnsi="Arial" w:cs="Arial"/>
        </w:rPr>
        <w:t>kPa</w:t>
      </w:r>
      <w:proofErr w:type="spellEnd"/>
      <w:r w:rsidRPr="0066170B">
        <w:rPr>
          <w:rFonts w:ascii="Arial" w:hAnsi="Arial" w:cs="Arial"/>
        </w:rPr>
        <w:t>. Kontaktní už je výrazněji vyšší než uvažovaná únosnost základové spáry. U vnitřních patek objektu předpokládáme na základě předběžného návrhu, že tyto patku bude nutné zesílit.</w:t>
      </w:r>
    </w:p>
    <w:p w14:paraId="5BD6E0D1" w14:textId="77777777" w:rsidR="0066170B" w:rsidRPr="0066170B" w:rsidRDefault="0066170B" w:rsidP="0066170B">
      <w:pPr>
        <w:rPr>
          <w:rFonts w:ascii="Arial" w:hAnsi="Arial" w:cs="Arial"/>
          <w:u w:val="single"/>
        </w:rPr>
      </w:pPr>
      <w:r w:rsidRPr="0066170B">
        <w:rPr>
          <w:rFonts w:ascii="Arial" w:hAnsi="Arial" w:cs="Arial"/>
          <w:u w:val="single"/>
        </w:rPr>
        <w:t>Základové konstrukce u rohových a obvodových sloupů u dilatací mezi jednotlivými objekty:</w:t>
      </w:r>
    </w:p>
    <w:p w14:paraId="5D7B9461" w14:textId="77777777" w:rsidR="0066170B" w:rsidRPr="0066170B" w:rsidRDefault="0066170B" w:rsidP="0066170B">
      <w:pPr>
        <w:rPr>
          <w:rFonts w:ascii="Arial" w:hAnsi="Arial" w:cs="Arial"/>
        </w:rPr>
      </w:pPr>
      <w:r w:rsidRPr="0066170B">
        <w:rPr>
          <w:rFonts w:ascii="Arial" w:hAnsi="Arial" w:cs="Arial"/>
        </w:rPr>
        <w:t xml:space="preserve">Základové konstrukce u dilatací mezi objekty jsou atypické vůči běžným polím. Dochází ke zmenšování základových patek nebo k založení na průběžném základovém pasu. Při předběžném posouzení základového pasu pod rohovým sloupem objektu SM2 bylo spočteno kontaktní napětí 253 </w:t>
      </w:r>
      <w:proofErr w:type="spellStart"/>
      <w:r w:rsidRPr="0066170B">
        <w:rPr>
          <w:rFonts w:ascii="Arial" w:hAnsi="Arial" w:cs="Arial"/>
        </w:rPr>
        <w:t>kPa</w:t>
      </w:r>
      <w:proofErr w:type="spellEnd"/>
      <w:r w:rsidRPr="0066170B">
        <w:rPr>
          <w:rFonts w:ascii="Arial" w:hAnsi="Arial" w:cs="Arial"/>
        </w:rPr>
        <w:t>. Toto kontaktní napětí je výrazněji vyšší než uvažovaná únosnost základové spáry. Posouzení veškerých atypických základových konstrukcí u dilatací objektu je nad rámec tohoto stupně dokumentace. Předpokládáme však, že tyto základové konstrukce budou problematické a je pravděpodobné, že bude nutné jejich dodatečné zesílení. Zejména pod objektem K4, kde bude provedena nástavba i ve 4.NP pod technologie VZT.</w:t>
      </w:r>
    </w:p>
    <w:p w14:paraId="68F84100" w14:textId="77777777" w:rsidR="0066170B" w:rsidRPr="0066170B" w:rsidRDefault="0066170B" w:rsidP="0066170B">
      <w:pPr>
        <w:rPr>
          <w:rFonts w:ascii="Arial" w:hAnsi="Arial" w:cs="Arial"/>
          <w:u w:val="single"/>
        </w:rPr>
      </w:pPr>
      <w:r w:rsidRPr="0066170B">
        <w:rPr>
          <w:rFonts w:ascii="Arial" w:hAnsi="Arial" w:cs="Arial"/>
          <w:u w:val="single"/>
        </w:rPr>
        <w:t>Obecně ke všem základovým konstrukcím:</w:t>
      </w:r>
    </w:p>
    <w:p w14:paraId="16E28F32" w14:textId="77777777" w:rsidR="0066170B" w:rsidRPr="0066170B" w:rsidRDefault="0066170B" w:rsidP="0066170B">
      <w:pPr>
        <w:rPr>
          <w:rFonts w:ascii="Arial" w:hAnsi="Arial" w:cs="Arial"/>
        </w:rPr>
      </w:pPr>
      <w:r w:rsidRPr="0066170B">
        <w:rPr>
          <w:rFonts w:ascii="Arial" w:hAnsi="Arial" w:cs="Arial"/>
        </w:rPr>
        <w:t xml:space="preserve">Vzhledem k následujícím okolnostem: </w:t>
      </w:r>
    </w:p>
    <w:p w14:paraId="0C9C1DC0" w14:textId="77777777" w:rsidR="0066170B" w:rsidRPr="0066170B" w:rsidRDefault="0066170B" w:rsidP="0066170B">
      <w:pPr>
        <w:numPr>
          <w:ilvl w:val="0"/>
          <w:numId w:val="23"/>
        </w:numPr>
        <w:rPr>
          <w:rFonts w:ascii="Arial" w:hAnsi="Arial" w:cs="Arial"/>
        </w:rPr>
      </w:pPr>
      <w:r w:rsidRPr="0066170B">
        <w:rPr>
          <w:rFonts w:ascii="Arial" w:hAnsi="Arial" w:cs="Arial"/>
        </w:rPr>
        <w:t xml:space="preserve">některá zatížení byla stavena pouze odborným odhadem </w:t>
      </w:r>
    </w:p>
    <w:p w14:paraId="5C2E0526" w14:textId="77777777" w:rsidR="0066170B" w:rsidRPr="0066170B" w:rsidRDefault="0066170B" w:rsidP="0066170B">
      <w:pPr>
        <w:numPr>
          <w:ilvl w:val="0"/>
          <w:numId w:val="23"/>
        </w:numPr>
        <w:rPr>
          <w:rFonts w:ascii="Arial" w:hAnsi="Arial" w:cs="Arial"/>
        </w:rPr>
      </w:pPr>
      <w:r w:rsidRPr="0066170B">
        <w:rPr>
          <w:rFonts w:ascii="Arial" w:hAnsi="Arial" w:cs="Arial"/>
        </w:rPr>
        <w:t>jedná se pouze o předběžné zjednodušené posouzení</w:t>
      </w:r>
    </w:p>
    <w:p w14:paraId="6C8857B2" w14:textId="77777777" w:rsidR="0066170B" w:rsidRPr="0066170B" w:rsidRDefault="0066170B" w:rsidP="0066170B">
      <w:pPr>
        <w:numPr>
          <w:ilvl w:val="0"/>
          <w:numId w:val="23"/>
        </w:numPr>
        <w:rPr>
          <w:rFonts w:ascii="Arial" w:hAnsi="Arial" w:cs="Arial"/>
        </w:rPr>
      </w:pPr>
      <w:r w:rsidRPr="0066170B">
        <w:rPr>
          <w:rFonts w:ascii="Arial" w:hAnsi="Arial" w:cs="Arial"/>
        </w:rPr>
        <w:t>spočtené kontaktní napětí se pohybuje okolo limitních hodnot únosnosti základové spáry</w:t>
      </w:r>
    </w:p>
    <w:p w14:paraId="45994026" w14:textId="77777777" w:rsidR="0066170B" w:rsidRPr="0066170B" w:rsidRDefault="0066170B" w:rsidP="0066170B">
      <w:pPr>
        <w:rPr>
          <w:rFonts w:ascii="Arial" w:hAnsi="Arial" w:cs="Arial"/>
        </w:rPr>
      </w:pPr>
      <w:r w:rsidRPr="0066170B">
        <w:rPr>
          <w:rFonts w:ascii="Arial" w:hAnsi="Arial" w:cs="Arial"/>
        </w:rPr>
        <w:t>Nelze jednoznačně říci, jaké základy bude nutné zesilovat. V dalším stupni projektové dokumentace musí být upřesněny zejména tyto vstupy:</w:t>
      </w:r>
    </w:p>
    <w:p w14:paraId="233ECEA5" w14:textId="77777777" w:rsidR="0066170B" w:rsidRPr="0066170B" w:rsidRDefault="0066170B" w:rsidP="0066170B">
      <w:pPr>
        <w:numPr>
          <w:ilvl w:val="0"/>
          <w:numId w:val="23"/>
        </w:numPr>
        <w:rPr>
          <w:rFonts w:ascii="Arial" w:hAnsi="Arial" w:cs="Arial"/>
        </w:rPr>
      </w:pPr>
      <w:r w:rsidRPr="0066170B">
        <w:rPr>
          <w:rFonts w:ascii="Arial" w:hAnsi="Arial" w:cs="Arial"/>
        </w:rPr>
        <w:t>Výpočtové ověření kontaktního napětí pod všemi základovými konstrukcemi</w:t>
      </w:r>
    </w:p>
    <w:p w14:paraId="3B8A4571" w14:textId="77777777" w:rsidR="0066170B" w:rsidRPr="0066170B" w:rsidRDefault="0066170B" w:rsidP="0066170B">
      <w:pPr>
        <w:numPr>
          <w:ilvl w:val="0"/>
          <w:numId w:val="23"/>
        </w:numPr>
        <w:rPr>
          <w:rFonts w:ascii="Arial" w:hAnsi="Arial" w:cs="Arial"/>
        </w:rPr>
      </w:pPr>
      <w:r w:rsidRPr="0066170B">
        <w:rPr>
          <w:rFonts w:ascii="Arial" w:hAnsi="Arial" w:cs="Arial"/>
        </w:rPr>
        <w:t>Užitné zatížení je uvažováno 3,0 KN/m</w:t>
      </w:r>
      <w:r w:rsidRPr="0066170B">
        <w:rPr>
          <w:rFonts w:ascii="Arial" w:hAnsi="Arial" w:cs="Arial"/>
          <w:vertAlign w:val="superscript"/>
        </w:rPr>
        <w:t>2</w:t>
      </w:r>
      <w:r w:rsidRPr="0066170B">
        <w:rPr>
          <w:rFonts w:ascii="Arial" w:hAnsi="Arial" w:cs="Arial"/>
        </w:rPr>
        <w:t>, což odpovídá kategorii užitného zatížení C1 (dle ČSN EN 1991-1-1), které odpovídá plochám se stoly atd. (např. plochy ve školách, jídelnách atd.). V případě jiných prostor (např. knihovny, sklady) musí být užitné zatížení navýšeno.</w:t>
      </w:r>
    </w:p>
    <w:p w14:paraId="4296CE0D" w14:textId="77777777" w:rsidR="0066170B" w:rsidRPr="0066170B" w:rsidRDefault="0066170B" w:rsidP="0066170B">
      <w:pPr>
        <w:numPr>
          <w:ilvl w:val="0"/>
          <w:numId w:val="23"/>
        </w:numPr>
        <w:rPr>
          <w:rFonts w:ascii="Arial" w:hAnsi="Arial" w:cs="Arial"/>
        </w:rPr>
      </w:pPr>
      <w:r w:rsidRPr="0066170B">
        <w:rPr>
          <w:rFonts w:ascii="Arial" w:hAnsi="Arial" w:cs="Arial"/>
        </w:rPr>
        <w:t xml:space="preserve">Skutečná hmotnost stropní konstrukce (zejména dutinových panelů). V předběžném návrhu je hmotnost stropní konstrukce uvažována 4,1 </w:t>
      </w:r>
      <w:proofErr w:type="spellStart"/>
      <w:r w:rsidRPr="0066170B">
        <w:rPr>
          <w:rFonts w:ascii="Arial" w:hAnsi="Arial" w:cs="Arial"/>
        </w:rPr>
        <w:t>kN</w:t>
      </w:r>
      <w:proofErr w:type="spellEnd"/>
      <w:r w:rsidRPr="0066170B">
        <w:rPr>
          <w:rFonts w:ascii="Arial" w:hAnsi="Arial" w:cs="Arial"/>
        </w:rPr>
        <w:t>/m</w:t>
      </w:r>
      <w:r w:rsidRPr="0066170B">
        <w:rPr>
          <w:rFonts w:ascii="Arial" w:hAnsi="Arial" w:cs="Arial"/>
          <w:vertAlign w:val="superscript"/>
        </w:rPr>
        <w:t>2</w:t>
      </w:r>
      <w:r w:rsidRPr="0066170B">
        <w:rPr>
          <w:rFonts w:ascii="Arial" w:hAnsi="Arial" w:cs="Arial"/>
        </w:rPr>
        <w:t>.</w:t>
      </w:r>
    </w:p>
    <w:p w14:paraId="2E6BA5EF" w14:textId="77777777" w:rsidR="0066170B" w:rsidRPr="0066170B" w:rsidRDefault="0066170B" w:rsidP="0066170B">
      <w:pPr>
        <w:numPr>
          <w:ilvl w:val="0"/>
          <w:numId w:val="23"/>
        </w:numPr>
        <w:rPr>
          <w:rFonts w:ascii="Arial" w:hAnsi="Arial" w:cs="Arial"/>
        </w:rPr>
      </w:pPr>
      <w:r w:rsidRPr="0066170B">
        <w:rPr>
          <w:rFonts w:ascii="Arial" w:hAnsi="Arial" w:cs="Arial"/>
        </w:rPr>
        <w:t>V návrhu musí být zohledněna celková tuhost objektu, která může mít vliv na roznos vnitřních sil.</w:t>
      </w:r>
    </w:p>
    <w:p w14:paraId="72C99A29" w14:textId="77777777" w:rsidR="0066170B" w:rsidRPr="0066170B" w:rsidRDefault="0066170B" w:rsidP="0066170B">
      <w:pPr>
        <w:numPr>
          <w:ilvl w:val="0"/>
          <w:numId w:val="23"/>
        </w:numPr>
        <w:rPr>
          <w:rFonts w:ascii="Arial" w:hAnsi="Arial" w:cs="Arial"/>
        </w:rPr>
      </w:pPr>
      <w:r w:rsidRPr="0066170B">
        <w:rPr>
          <w:rFonts w:ascii="Arial" w:hAnsi="Arial" w:cs="Arial"/>
        </w:rPr>
        <w:t xml:space="preserve">Přesná pozice a hmotnost příček. Nyní je uvažováno plošné nahodilé zatížení 1,2 </w:t>
      </w:r>
      <w:proofErr w:type="spellStart"/>
      <w:r w:rsidRPr="0066170B">
        <w:rPr>
          <w:rFonts w:ascii="Arial" w:hAnsi="Arial" w:cs="Arial"/>
        </w:rPr>
        <w:t>kN</w:t>
      </w:r>
      <w:proofErr w:type="spellEnd"/>
      <w:r w:rsidRPr="0066170B">
        <w:rPr>
          <w:rFonts w:ascii="Arial" w:hAnsi="Arial" w:cs="Arial"/>
        </w:rPr>
        <w:t>/m</w:t>
      </w:r>
      <w:r w:rsidRPr="0066170B">
        <w:rPr>
          <w:rFonts w:ascii="Arial" w:hAnsi="Arial" w:cs="Arial"/>
          <w:vertAlign w:val="superscript"/>
        </w:rPr>
        <w:t>2</w:t>
      </w:r>
      <w:r w:rsidRPr="0066170B">
        <w:rPr>
          <w:rFonts w:ascii="Arial" w:hAnsi="Arial" w:cs="Arial"/>
        </w:rPr>
        <w:t>.</w:t>
      </w:r>
    </w:p>
    <w:p w14:paraId="3B2C1D04" w14:textId="77777777" w:rsidR="0066170B" w:rsidRPr="0066170B" w:rsidRDefault="0066170B" w:rsidP="0066170B">
      <w:pPr>
        <w:numPr>
          <w:ilvl w:val="0"/>
          <w:numId w:val="23"/>
        </w:numPr>
        <w:rPr>
          <w:rFonts w:ascii="Arial" w:hAnsi="Arial" w:cs="Arial"/>
        </w:rPr>
      </w:pPr>
      <w:r w:rsidRPr="0066170B">
        <w:rPr>
          <w:rFonts w:ascii="Arial" w:hAnsi="Arial" w:cs="Arial"/>
        </w:rPr>
        <w:t>Zpřesnění reakci od konstrukce nástavby (v reakcích není zohledněna například nástavba pro VZT technologie).</w:t>
      </w:r>
    </w:p>
    <w:p w14:paraId="266201B0" w14:textId="77777777" w:rsidR="0066170B" w:rsidRPr="0066170B" w:rsidRDefault="0066170B" w:rsidP="0066170B">
      <w:pPr>
        <w:rPr>
          <w:rFonts w:ascii="Arial" w:hAnsi="Arial" w:cs="Arial"/>
          <w:b/>
          <w:bCs/>
        </w:rPr>
      </w:pPr>
      <w:bookmarkStart w:id="56" w:name="_Toc191987632"/>
      <w:r w:rsidRPr="0066170B">
        <w:rPr>
          <w:rFonts w:ascii="Arial" w:hAnsi="Arial" w:cs="Arial"/>
          <w:b/>
          <w:bCs/>
        </w:rPr>
        <w:t>Způsob zesílení základových konstrukcí</w:t>
      </w:r>
      <w:bookmarkEnd w:id="56"/>
    </w:p>
    <w:p w14:paraId="18E7919C" w14:textId="77777777" w:rsidR="0066170B" w:rsidRPr="0066170B" w:rsidRDefault="0066170B" w:rsidP="0066170B">
      <w:pPr>
        <w:rPr>
          <w:rFonts w:ascii="Arial" w:hAnsi="Arial" w:cs="Arial"/>
        </w:rPr>
      </w:pPr>
      <w:r w:rsidRPr="0066170B">
        <w:rPr>
          <w:rFonts w:ascii="Arial" w:hAnsi="Arial" w:cs="Arial"/>
        </w:rPr>
        <w:t>Způsob zesílení stávajících základů: pomocí mikropilot a přibetonování stávajících základů buď půdorysně nebo shora (nutné k aktivaci mikropilot)</w:t>
      </w:r>
    </w:p>
    <w:p w14:paraId="06C9CAE4" w14:textId="362F41FD" w:rsidR="0066170B" w:rsidRPr="0066170B" w:rsidRDefault="0066170B" w:rsidP="0066170B">
      <w:pPr>
        <w:rPr>
          <w:rFonts w:ascii="Arial" w:hAnsi="Arial" w:cs="Arial"/>
        </w:rPr>
      </w:pPr>
      <w:r w:rsidRPr="0066170B">
        <w:rPr>
          <w:rFonts w:ascii="Arial" w:hAnsi="Arial" w:cs="Arial"/>
          <w:noProof/>
        </w:rPr>
        <w:lastRenderedPageBreak/>
        <w:drawing>
          <wp:inline distT="0" distB="0" distL="0" distR="0" wp14:anchorId="31760365" wp14:editId="615F69D7">
            <wp:extent cx="5850255" cy="2797810"/>
            <wp:effectExtent l="0" t="0" r="0" b="2540"/>
            <wp:docPr id="1446869080"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850255" cy="2797810"/>
                    </a:xfrm>
                    <a:prstGeom prst="rect">
                      <a:avLst/>
                    </a:prstGeom>
                    <a:noFill/>
                    <a:ln>
                      <a:noFill/>
                    </a:ln>
                  </pic:spPr>
                </pic:pic>
              </a:graphicData>
            </a:graphic>
          </wp:inline>
        </w:drawing>
      </w:r>
    </w:p>
    <w:p w14:paraId="06794FAB" w14:textId="19984F54" w:rsidR="0066170B" w:rsidRPr="0066170B" w:rsidRDefault="0066170B" w:rsidP="0066170B">
      <w:pPr>
        <w:rPr>
          <w:rFonts w:ascii="Arial" w:hAnsi="Arial" w:cs="Arial"/>
          <w:i/>
          <w:iCs/>
        </w:rPr>
      </w:pPr>
      <w:bookmarkStart w:id="57" w:name="_Toc191987656"/>
      <w:r w:rsidRPr="0066170B">
        <w:rPr>
          <w:rFonts w:ascii="Arial" w:hAnsi="Arial" w:cs="Arial"/>
          <w:i/>
          <w:iCs/>
        </w:rPr>
        <w:t xml:space="preserve">Obrázek </w:t>
      </w:r>
      <w:r w:rsidRPr="0066170B">
        <w:rPr>
          <w:rFonts w:ascii="Arial" w:hAnsi="Arial" w:cs="Arial"/>
          <w:i/>
          <w:iCs/>
        </w:rPr>
        <w:fldChar w:fldCharType="begin"/>
      </w:r>
      <w:r w:rsidRPr="0066170B">
        <w:rPr>
          <w:rFonts w:ascii="Arial" w:hAnsi="Arial" w:cs="Arial"/>
          <w:i/>
          <w:iCs/>
        </w:rPr>
        <w:instrText xml:space="preserve"> SEQ Obrázek \* ARABIC </w:instrText>
      </w:r>
      <w:r w:rsidRPr="0066170B">
        <w:rPr>
          <w:rFonts w:ascii="Arial" w:hAnsi="Arial" w:cs="Arial"/>
          <w:i/>
          <w:iCs/>
        </w:rPr>
        <w:fldChar w:fldCharType="separate"/>
      </w:r>
      <w:r w:rsidR="00D85F10">
        <w:rPr>
          <w:rFonts w:ascii="Arial" w:hAnsi="Arial" w:cs="Arial"/>
          <w:i/>
          <w:iCs/>
          <w:noProof/>
        </w:rPr>
        <w:t>2</w:t>
      </w:r>
      <w:r w:rsidRPr="0066170B">
        <w:rPr>
          <w:rFonts w:ascii="Arial" w:hAnsi="Arial" w:cs="Arial"/>
        </w:rPr>
        <w:fldChar w:fldCharType="end"/>
      </w:r>
      <w:r w:rsidRPr="0066170B">
        <w:rPr>
          <w:rFonts w:ascii="Arial" w:hAnsi="Arial" w:cs="Arial"/>
          <w:i/>
          <w:iCs/>
        </w:rPr>
        <w:t xml:space="preserve"> - Obecný detail zesílení základových konstrukcí pomocí mikropilot</w:t>
      </w:r>
      <w:bookmarkEnd w:id="57"/>
    </w:p>
    <w:p w14:paraId="76F2077E" w14:textId="1455609C" w:rsidR="0066170B" w:rsidRPr="0066170B" w:rsidRDefault="0066170B" w:rsidP="0066170B">
      <w:pPr>
        <w:rPr>
          <w:rFonts w:ascii="Arial" w:hAnsi="Arial" w:cs="Arial"/>
        </w:rPr>
      </w:pPr>
      <w:r w:rsidRPr="0066170B">
        <w:rPr>
          <w:rFonts w:ascii="Arial" w:hAnsi="Arial" w:cs="Arial"/>
        </w:rPr>
        <w:t xml:space="preserve">Navržený způsob zesílení prostřednictvím mikropilot počítá s tím, že mikropiloty budou navrtány a vetknuty do pevnějšího horninového podloží GT6 a GT7. To se </w:t>
      </w:r>
      <w:r w:rsidR="005B5925">
        <w:rPr>
          <w:rFonts w:ascii="Arial" w:hAnsi="Arial" w:cs="Arial"/>
        </w:rPr>
        <w:t xml:space="preserve">dle IGP </w:t>
      </w:r>
      <w:r w:rsidRPr="0066170B">
        <w:rPr>
          <w:rFonts w:ascii="Arial" w:hAnsi="Arial" w:cs="Arial"/>
        </w:rPr>
        <w:t>předpokládá v hloubkách 2,5 – 4,0 m pod stávajícím terénem. Hloubku navrtání a vetknutí mikropilot do skalního podloží bude nutné stanovit na základě podrobného statického výpočtu. Pracovně lze nyní počítat s délkou cca 1,5 m.</w:t>
      </w:r>
    </w:p>
    <w:p w14:paraId="3E166BB4" w14:textId="77777777" w:rsidR="0066170B" w:rsidRPr="0066170B" w:rsidRDefault="0066170B" w:rsidP="0066170B">
      <w:pPr>
        <w:rPr>
          <w:rFonts w:ascii="Arial" w:hAnsi="Arial" w:cs="Arial"/>
          <w:u w:val="single"/>
        </w:rPr>
      </w:pPr>
      <w:bookmarkStart w:id="58" w:name="_Toc191987633"/>
      <w:r w:rsidRPr="0066170B">
        <w:rPr>
          <w:rFonts w:ascii="Arial" w:hAnsi="Arial" w:cs="Arial"/>
          <w:u w:val="single"/>
        </w:rPr>
        <w:t>Svislé nosné konstrukce</w:t>
      </w:r>
      <w:bookmarkEnd w:id="58"/>
    </w:p>
    <w:p w14:paraId="7D2EA6D6" w14:textId="77777777" w:rsidR="0066170B" w:rsidRPr="0066170B" w:rsidRDefault="0066170B" w:rsidP="0066170B">
      <w:pPr>
        <w:rPr>
          <w:rFonts w:ascii="Arial" w:hAnsi="Arial" w:cs="Arial"/>
        </w:rPr>
      </w:pPr>
      <w:r w:rsidRPr="0066170B">
        <w:rPr>
          <w:rFonts w:ascii="Arial" w:hAnsi="Arial" w:cs="Arial"/>
        </w:rPr>
        <w:t xml:space="preserve">Vzhledem k tomu, že z důvodu absence příslušné projektové dokumentace (podrobné výkresy výztuže) neznáme způsob vyztužení sloupů, nelze předběžně stanovit, zda bude nutné stávající sloupy zesilovat či nikoliv. </w:t>
      </w:r>
    </w:p>
    <w:p w14:paraId="01C366C4" w14:textId="77777777" w:rsidR="0066170B" w:rsidRPr="0066170B" w:rsidRDefault="0066170B" w:rsidP="0066170B">
      <w:pPr>
        <w:rPr>
          <w:rFonts w:ascii="Arial" w:hAnsi="Arial" w:cs="Arial"/>
        </w:rPr>
      </w:pPr>
      <w:r w:rsidRPr="0066170B">
        <w:rPr>
          <w:rFonts w:ascii="Arial" w:hAnsi="Arial" w:cs="Arial"/>
        </w:rPr>
        <w:t>V předchozí fázi projektu bylo předpokládáno, že nejvíce problémové budou krajní a rohové sloupy v nejvyšším podlaží. Tento předpoklad už ale neplatí, vzhledem k tomu, že nedojde k přitížení stávající střešní konstrukce, ale naopak stropní konstrukce bude odlehčena (bude odstraněna skladba, nebude konstrukce zatížena sněhem, zatížení od nástavby i včetně podlahy bude přenášeno konstrukcí nástavby pouze do míst stávajících sloupů).</w:t>
      </w:r>
    </w:p>
    <w:p w14:paraId="404A2CF8" w14:textId="77777777" w:rsidR="0066170B" w:rsidRPr="0066170B" w:rsidRDefault="0066170B" w:rsidP="0066170B">
      <w:pPr>
        <w:rPr>
          <w:rFonts w:ascii="Arial" w:hAnsi="Arial" w:cs="Arial"/>
        </w:rPr>
      </w:pPr>
      <w:r w:rsidRPr="0066170B">
        <w:rPr>
          <w:rFonts w:ascii="Arial" w:hAnsi="Arial" w:cs="Arial"/>
        </w:rPr>
        <w:t xml:space="preserve">Za předpokladu toho, že v rámci jednoho objektu jsou sloupy stejně vyztužené, dalo by se z logiky věci předpokládat, že bude nutné zesilovat sloupy maximálně v nejnižším podlaží. Problém ale může nastat v tom, že nově přitížené konstrukce musí být kvůli novému přitížení posouzení dle současných norem, které jsou v mnoha ohledech přísnější než normy z doby projektování stávajícího projektu. </w:t>
      </w:r>
    </w:p>
    <w:p w14:paraId="78ABEFAC" w14:textId="77777777" w:rsidR="0066170B" w:rsidRPr="0066170B" w:rsidRDefault="0066170B" w:rsidP="0066170B">
      <w:pPr>
        <w:rPr>
          <w:rFonts w:ascii="Arial" w:hAnsi="Arial" w:cs="Arial"/>
          <w:b/>
          <w:bCs/>
        </w:rPr>
      </w:pPr>
      <w:bookmarkStart w:id="59" w:name="_Toc191987634"/>
      <w:r w:rsidRPr="0066170B">
        <w:rPr>
          <w:rFonts w:ascii="Arial" w:hAnsi="Arial" w:cs="Arial"/>
          <w:b/>
          <w:bCs/>
        </w:rPr>
        <w:t>Způsob zesílení stávajících sloupů: vlepení výztuže a obetonování sloupu</w:t>
      </w:r>
      <w:bookmarkEnd w:id="59"/>
    </w:p>
    <w:p w14:paraId="7716988F" w14:textId="77777777" w:rsidR="0066170B" w:rsidRPr="0066170B" w:rsidRDefault="0066170B" w:rsidP="0066170B">
      <w:pPr>
        <w:rPr>
          <w:rFonts w:ascii="Arial" w:hAnsi="Arial" w:cs="Arial"/>
        </w:rPr>
      </w:pPr>
      <w:r w:rsidRPr="0066170B">
        <w:rPr>
          <w:rFonts w:ascii="Arial" w:hAnsi="Arial" w:cs="Arial"/>
        </w:rPr>
        <w:t>Tloušťka obetonování sloupů bude stanovena v dalších stupních projektové dokumentace podrobným statickým výpočtem. Při uvažované tloušťce krycí vrstvy 25 mm, resp. 30 mm (bude odvislé od PBŘ) lze uvažovat s </w:t>
      </w:r>
      <w:proofErr w:type="spellStart"/>
      <w:r w:rsidRPr="0066170B">
        <w:rPr>
          <w:rFonts w:ascii="Arial" w:hAnsi="Arial" w:cs="Arial"/>
        </w:rPr>
        <w:t>obetonávkou</w:t>
      </w:r>
      <w:proofErr w:type="spellEnd"/>
      <w:r w:rsidRPr="0066170B">
        <w:rPr>
          <w:rFonts w:ascii="Arial" w:hAnsi="Arial" w:cs="Arial"/>
        </w:rPr>
        <w:t xml:space="preserve"> v </w:t>
      </w:r>
      <w:proofErr w:type="spellStart"/>
      <w:r w:rsidRPr="0066170B">
        <w:rPr>
          <w:rFonts w:ascii="Arial" w:hAnsi="Arial" w:cs="Arial"/>
        </w:rPr>
        <w:t>tl</w:t>
      </w:r>
      <w:proofErr w:type="spellEnd"/>
      <w:r w:rsidRPr="0066170B">
        <w:rPr>
          <w:rFonts w:ascii="Arial" w:hAnsi="Arial" w:cs="Arial"/>
        </w:rPr>
        <w:t xml:space="preserve">. do 100 mm. </w:t>
      </w:r>
    </w:p>
    <w:p w14:paraId="38E7A88D" w14:textId="77777777" w:rsidR="0066170B" w:rsidRPr="0066170B" w:rsidRDefault="0066170B" w:rsidP="0066170B">
      <w:pPr>
        <w:rPr>
          <w:rFonts w:ascii="Arial" w:hAnsi="Arial" w:cs="Arial"/>
        </w:rPr>
      </w:pPr>
      <w:r w:rsidRPr="0066170B">
        <w:rPr>
          <w:rFonts w:ascii="Arial" w:hAnsi="Arial" w:cs="Arial"/>
        </w:rPr>
        <w:t xml:space="preserve">Zesílení bude realizováno obetonováním. Nejprve dojde ke kompletnímu odstranění omítek ze ŽB sloupů. Cca 20 mm povrchové vrstvy betonu bude odstraněno mechanicky a zbylé nesoudržné části budou odstraněny vysokotlakým vodním paprskem (horká voda, pára). Při těchto úkonech nesmí dojít k porušení stávající výztuže!!! Odhalená výztuž bude sanována vhodným nátěrem. Následně budou osazeny třmínky a přídavná svislá výztuž. Rohová železa budou stykována skrz stropní desku navrtanými a vlepenými pruty. Aby nedošlo k poškození výztuže průvlaků vrtáním, bude v místě zesílení výztuž průvlaku nahoře i dole odhalena. Tímto také vznikne okolo sloupu „drážka“ pro </w:t>
      </w:r>
      <w:proofErr w:type="spellStart"/>
      <w:r w:rsidRPr="0066170B">
        <w:rPr>
          <w:rFonts w:ascii="Arial" w:hAnsi="Arial" w:cs="Arial"/>
        </w:rPr>
        <w:t>obetonávku</w:t>
      </w:r>
      <w:proofErr w:type="spellEnd"/>
      <w:r w:rsidRPr="0066170B">
        <w:rPr>
          <w:rFonts w:ascii="Arial" w:hAnsi="Arial" w:cs="Arial"/>
        </w:rPr>
        <w:t xml:space="preserve"> Betonáž bude probíhat od paty sloupu nahoru samozhutnitelným betonem minimální pevnostní třídy C40/50 vháněným do bednění pod tlakem. Zesilování sloupů bude realizováno od spodních pater směrem nahoru.</w:t>
      </w:r>
    </w:p>
    <w:p w14:paraId="2A39F3C7" w14:textId="0EA5B5F0" w:rsidR="0066170B" w:rsidRPr="0066170B" w:rsidRDefault="0066170B" w:rsidP="0066170B">
      <w:pPr>
        <w:rPr>
          <w:rFonts w:ascii="Arial" w:hAnsi="Arial" w:cs="Arial"/>
        </w:rPr>
      </w:pPr>
      <w:r w:rsidRPr="0066170B">
        <w:rPr>
          <w:rFonts w:ascii="Arial" w:hAnsi="Arial" w:cs="Arial"/>
          <w:noProof/>
        </w:rPr>
        <w:lastRenderedPageBreak/>
        <w:drawing>
          <wp:inline distT="0" distB="0" distL="0" distR="0" wp14:anchorId="176CFB7B" wp14:editId="59301D7E">
            <wp:extent cx="3171825" cy="3286125"/>
            <wp:effectExtent l="0" t="0" r="9525" b="9525"/>
            <wp:docPr id="802361824"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3171825" cy="3286125"/>
                    </a:xfrm>
                    <a:prstGeom prst="rect">
                      <a:avLst/>
                    </a:prstGeom>
                    <a:noFill/>
                    <a:ln>
                      <a:noFill/>
                    </a:ln>
                  </pic:spPr>
                </pic:pic>
              </a:graphicData>
            </a:graphic>
          </wp:inline>
        </w:drawing>
      </w:r>
    </w:p>
    <w:p w14:paraId="0C49E8DF" w14:textId="07783617" w:rsidR="0066170B" w:rsidRPr="0066170B" w:rsidRDefault="0066170B" w:rsidP="0066170B">
      <w:pPr>
        <w:rPr>
          <w:rFonts w:ascii="Arial" w:hAnsi="Arial" w:cs="Arial"/>
          <w:i/>
          <w:iCs/>
        </w:rPr>
      </w:pPr>
      <w:bookmarkStart w:id="60" w:name="_Toc191987657"/>
      <w:r w:rsidRPr="0066170B">
        <w:rPr>
          <w:rFonts w:ascii="Arial" w:hAnsi="Arial" w:cs="Arial"/>
          <w:i/>
          <w:iCs/>
        </w:rPr>
        <w:t xml:space="preserve">Obrázek </w:t>
      </w:r>
      <w:r w:rsidRPr="0066170B">
        <w:rPr>
          <w:rFonts w:ascii="Arial" w:hAnsi="Arial" w:cs="Arial"/>
          <w:i/>
          <w:iCs/>
        </w:rPr>
        <w:fldChar w:fldCharType="begin"/>
      </w:r>
      <w:r w:rsidRPr="0066170B">
        <w:rPr>
          <w:rFonts w:ascii="Arial" w:hAnsi="Arial" w:cs="Arial"/>
          <w:i/>
          <w:iCs/>
        </w:rPr>
        <w:instrText xml:space="preserve"> SEQ Obrázek \* ARABIC </w:instrText>
      </w:r>
      <w:r w:rsidRPr="0066170B">
        <w:rPr>
          <w:rFonts w:ascii="Arial" w:hAnsi="Arial" w:cs="Arial"/>
          <w:i/>
          <w:iCs/>
        </w:rPr>
        <w:fldChar w:fldCharType="separate"/>
      </w:r>
      <w:r w:rsidR="00D85F10">
        <w:rPr>
          <w:rFonts w:ascii="Arial" w:hAnsi="Arial" w:cs="Arial"/>
          <w:i/>
          <w:iCs/>
          <w:noProof/>
        </w:rPr>
        <w:t>3</w:t>
      </w:r>
      <w:r w:rsidRPr="0066170B">
        <w:rPr>
          <w:rFonts w:ascii="Arial" w:hAnsi="Arial" w:cs="Arial"/>
        </w:rPr>
        <w:fldChar w:fldCharType="end"/>
      </w:r>
      <w:r w:rsidRPr="0066170B">
        <w:rPr>
          <w:rFonts w:ascii="Arial" w:hAnsi="Arial" w:cs="Arial"/>
          <w:i/>
          <w:iCs/>
        </w:rPr>
        <w:t xml:space="preserve"> Příklad detailu zesílení sloupu obetonováním</w:t>
      </w:r>
      <w:bookmarkEnd w:id="60"/>
    </w:p>
    <w:p w14:paraId="0A7762BF" w14:textId="77777777" w:rsidR="0066170B" w:rsidRPr="0066170B" w:rsidRDefault="0066170B" w:rsidP="0066170B">
      <w:pPr>
        <w:rPr>
          <w:rFonts w:ascii="Arial" w:hAnsi="Arial" w:cs="Arial"/>
        </w:rPr>
      </w:pPr>
      <w:r w:rsidRPr="0066170B">
        <w:rPr>
          <w:rFonts w:ascii="Arial" w:hAnsi="Arial" w:cs="Arial"/>
        </w:rPr>
        <w:t>Vzhledem k navýšení podlažnosti je možné, že bude nutné doplnit lokálně ztužující stěny případně ocelová ztužidla z důvodu, aby stávající sloupy nebyly více namáhány od působení větru. Prostorové chování objektu musí být ověřeno v dalších fázích projektu.</w:t>
      </w:r>
    </w:p>
    <w:p w14:paraId="2113E18D" w14:textId="77777777" w:rsidR="0066170B" w:rsidRPr="0066170B" w:rsidRDefault="0066170B" w:rsidP="0066170B">
      <w:pPr>
        <w:rPr>
          <w:rFonts w:ascii="Arial" w:hAnsi="Arial" w:cs="Arial"/>
        </w:rPr>
      </w:pPr>
    </w:p>
    <w:p w14:paraId="12C09F7D" w14:textId="77777777" w:rsidR="0066170B" w:rsidRPr="0066170B" w:rsidRDefault="0066170B" w:rsidP="0066170B">
      <w:pPr>
        <w:rPr>
          <w:rFonts w:ascii="Arial" w:hAnsi="Arial" w:cs="Arial"/>
          <w:u w:val="single"/>
        </w:rPr>
      </w:pPr>
      <w:bookmarkStart w:id="61" w:name="_Toc191987635"/>
      <w:r w:rsidRPr="0066170B">
        <w:rPr>
          <w:rFonts w:ascii="Arial" w:hAnsi="Arial" w:cs="Arial"/>
          <w:u w:val="single"/>
        </w:rPr>
        <w:t>Vodorovné nosné konstrukce</w:t>
      </w:r>
      <w:bookmarkEnd w:id="61"/>
    </w:p>
    <w:p w14:paraId="02B339E8" w14:textId="77777777" w:rsidR="0066170B" w:rsidRPr="0066170B" w:rsidRDefault="0066170B" w:rsidP="0066170B">
      <w:pPr>
        <w:rPr>
          <w:rFonts w:ascii="Arial" w:hAnsi="Arial" w:cs="Arial"/>
        </w:rPr>
      </w:pPr>
      <w:r w:rsidRPr="0066170B">
        <w:rPr>
          <w:rFonts w:ascii="Arial" w:hAnsi="Arial" w:cs="Arial"/>
        </w:rPr>
        <w:t xml:space="preserve">Součástí nosné konstrukce nástavby je i konstrukce podlahy, která přenáší zatížení z podlahy pouze do míst sloupů. Z toho důvodu nedojde k přitížení stávající střešní konstrukce. Vodorovné nosné konstrukce stávajících podlaží nebudou nástavbou dotčeny, a proto, za dodržení předpokladu o neměnném využití dotčených prostor, není nutné jejich statické posouzení dle současně platných norem. Pokud by došlo ke změně využití stávajících prostor, ke změnám skladeb nebo například doplnění příček, musí být </w:t>
      </w:r>
      <w:proofErr w:type="spellStart"/>
      <w:r w:rsidRPr="0066170B">
        <w:rPr>
          <w:rFonts w:ascii="Arial" w:hAnsi="Arial" w:cs="Arial"/>
        </w:rPr>
        <w:t>přeposouzena</w:t>
      </w:r>
      <w:proofErr w:type="spellEnd"/>
      <w:r w:rsidRPr="0066170B">
        <w:rPr>
          <w:rFonts w:ascii="Arial" w:hAnsi="Arial" w:cs="Arial"/>
        </w:rPr>
        <w:t xml:space="preserve"> i stávající stropní konstrukce. V dalších fázích projektu musí být detailně prověřeno zejména zatížení nové jídelny v 2.NP objektu S2Z, kde se plánuje provedení nové podlahy a nové vybavení </w:t>
      </w:r>
      <w:proofErr w:type="spellStart"/>
      <w:r w:rsidRPr="0066170B">
        <w:rPr>
          <w:rFonts w:ascii="Arial" w:hAnsi="Arial" w:cs="Arial"/>
        </w:rPr>
        <w:t>gastra</w:t>
      </w:r>
      <w:proofErr w:type="spellEnd"/>
      <w:r w:rsidRPr="0066170B">
        <w:rPr>
          <w:rFonts w:ascii="Arial" w:hAnsi="Arial" w:cs="Arial"/>
        </w:rPr>
        <w:t>.</w:t>
      </w:r>
    </w:p>
    <w:p w14:paraId="30C1354D" w14:textId="77777777" w:rsidR="0066170B" w:rsidRPr="0066170B" w:rsidRDefault="0066170B" w:rsidP="0066170B">
      <w:pPr>
        <w:rPr>
          <w:rFonts w:ascii="Arial" w:hAnsi="Arial" w:cs="Arial"/>
        </w:rPr>
      </w:pPr>
      <w:r w:rsidRPr="0066170B">
        <w:rPr>
          <w:rFonts w:ascii="Arial" w:hAnsi="Arial" w:cs="Arial"/>
        </w:rPr>
        <w:t>U stávající konstrukce střechy (v místech, kde budou provedeny otvory pro schodiště) musí být odhaleny a prověřeny detaily napojení stropních průvlaků na sloupy. Musí být ověřena únosnost těchto styků, aby nedošlo k překlopení stropních průvlaků vlivem odstranění stropních dílců z jedné strany.</w:t>
      </w:r>
    </w:p>
    <w:p w14:paraId="7F269167" w14:textId="77777777" w:rsidR="0066170B" w:rsidRPr="0066170B" w:rsidRDefault="0066170B" w:rsidP="0066170B">
      <w:pPr>
        <w:rPr>
          <w:rFonts w:ascii="Arial" w:hAnsi="Arial" w:cs="Arial"/>
          <w:b/>
          <w:bCs/>
        </w:rPr>
      </w:pPr>
      <w:bookmarkStart w:id="62" w:name="_Toc191987636"/>
      <w:r w:rsidRPr="0066170B">
        <w:rPr>
          <w:rFonts w:ascii="Arial" w:hAnsi="Arial" w:cs="Arial"/>
          <w:b/>
          <w:bCs/>
        </w:rPr>
        <w:t>Způsob zesílení stávajících průvlaku a stropních dílců</w:t>
      </w:r>
      <w:bookmarkEnd w:id="62"/>
    </w:p>
    <w:p w14:paraId="05A529BD" w14:textId="77777777" w:rsidR="0066170B" w:rsidRPr="0066170B" w:rsidRDefault="0066170B" w:rsidP="0066170B">
      <w:pPr>
        <w:rPr>
          <w:rFonts w:ascii="Arial" w:hAnsi="Arial" w:cs="Arial"/>
        </w:rPr>
      </w:pPr>
      <w:bookmarkStart w:id="63" w:name="_Ref119054125"/>
      <w:r w:rsidRPr="0066170B">
        <w:rPr>
          <w:rFonts w:ascii="Arial" w:hAnsi="Arial" w:cs="Arial"/>
        </w:rPr>
        <w:t>Momentovou únosnost těchto prvků zle zvýšit například nalepeních uhlíkových CFRC lamel. Smykovou únosnost průvlaků je možné zvýšit například vytvořením ocelové manžety ve zhlaví sloupů.</w:t>
      </w:r>
    </w:p>
    <w:p w14:paraId="2C3EDAF4" w14:textId="77777777" w:rsidR="0066170B" w:rsidRPr="0066170B" w:rsidRDefault="0066170B" w:rsidP="0066170B">
      <w:pPr>
        <w:rPr>
          <w:rFonts w:ascii="Arial" w:hAnsi="Arial" w:cs="Arial"/>
        </w:rPr>
      </w:pPr>
      <w:r w:rsidRPr="0066170B">
        <w:rPr>
          <w:rFonts w:ascii="Arial" w:hAnsi="Arial" w:cs="Arial"/>
        </w:rPr>
        <w:t xml:space="preserve">V případě zesílení prostřednictvím uhlíkových lamel je důležité mít na zřeteli jejich nutnou protipožární ochranu. </w:t>
      </w:r>
    </w:p>
    <w:p w14:paraId="02628B53" w14:textId="77777777" w:rsidR="0066170B" w:rsidRPr="0066170B" w:rsidRDefault="0066170B" w:rsidP="0066170B">
      <w:pPr>
        <w:rPr>
          <w:rFonts w:ascii="Arial" w:hAnsi="Arial" w:cs="Arial"/>
        </w:rPr>
      </w:pPr>
      <w:r w:rsidRPr="0066170B">
        <w:rPr>
          <w:rFonts w:ascii="Arial" w:hAnsi="Arial" w:cs="Arial"/>
        </w:rPr>
        <w:t xml:space="preserve">Pro případ roznesení lokálních účinků zařízení (například od zařízení </w:t>
      </w:r>
      <w:proofErr w:type="spellStart"/>
      <w:r w:rsidRPr="0066170B">
        <w:rPr>
          <w:rFonts w:ascii="Arial" w:hAnsi="Arial" w:cs="Arial"/>
        </w:rPr>
        <w:t>gastra</w:t>
      </w:r>
      <w:proofErr w:type="spellEnd"/>
      <w:r w:rsidRPr="0066170B">
        <w:rPr>
          <w:rFonts w:ascii="Arial" w:hAnsi="Arial" w:cs="Arial"/>
        </w:rPr>
        <w:t>) je možné provést například ocelový roznášecí rošť, aby bylo zatížení rozneseno mezi více stropních panelů.</w:t>
      </w:r>
    </w:p>
    <w:p w14:paraId="1987A9F9" w14:textId="77777777" w:rsidR="0066170B" w:rsidRPr="0066170B" w:rsidRDefault="0066170B" w:rsidP="0066170B">
      <w:pPr>
        <w:rPr>
          <w:rFonts w:ascii="Arial" w:hAnsi="Arial" w:cs="Arial"/>
          <w:b/>
          <w:bCs/>
        </w:rPr>
      </w:pPr>
      <w:bookmarkStart w:id="64" w:name="_Toc191987637"/>
      <w:r w:rsidRPr="0066170B">
        <w:rPr>
          <w:rFonts w:ascii="Arial" w:hAnsi="Arial" w:cs="Arial"/>
          <w:b/>
          <w:bCs/>
        </w:rPr>
        <w:t>Požární odolnost nosné konstrukce</w:t>
      </w:r>
      <w:bookmarkEnd w:id="64"/>
    </w:p>
    <w:p w14:paraId="04907F7E" w14:textId="77777777" w:rsidR="0066170B" w:rsidRPr="0066170B" w:rsidRDefault="0066170B" w:rsidP="0066170B">
      <w:pPr>
        <w:rPr>
          <w:rFonts w:ascii="Arial" w:hAnsi="Arial" w:cs="Arial"/>
        </w:rPr>
      </w:pPr>
      <w:r w:rsidRPr="0066170B">
        <w:rPr>
          <w:rFonts w:ascii="Arial" w:hAnsi="Arial" w:cs="Arial"/>
        </w:rPr>
        <w:lastRenderedPageBreak/>
        <w:t>V případě zvýšeného požadavku na požární odolnost nosných konstrukcí oproti původní dokumentaci je nutné stávající konstrukce posoudit dle současně platných norem nebo je nutné nosnou konstrukci protipožárně chránit (například požárním obkladem).</w:t>
      </w:r>
    </w:p>
    <w:p w14:paraId="3677BA93" w14:textId="77777777" w:rsidR="0066170B" w:rsidRPr="0066170B" w:rsidRDefault="0066170B" w:rsidP="0066170B">
      <w:pPr>
        <w:rPr>
          <w:rFonts w:ascii="Arial" w:hAnsi="Arial" w:cs="Arial"/>
          <w:b/>
          <w:bCs/>
        </w:rPr>
      </w:pPr>
      <w:bookmarkStart w:id="65" w:name="_Ref140243909"/>
      <w:bookmarkStart w:id="66" w:name="_Toc191987638"/>
      <w:bookmarkEnd w:id="63"/>
      <w:r w:rsidRPr="0066170B">
        <w:rPr>
          <w:rFonts w:ascii="Arial" w:hAnsi="Arial" w:cs="Arial"/>
          <w:b/>
          <w:bCs/>
        </w:rPr>
        <w:t>Požadavky na doplnění podkladů pro další stupně dokumentace</w:t>
      </w:r>
      <w:bookmarkEnd w:id="65"/>
      <w:bookmarkEnd w:id="66"/>
    </w:p>
    <w:p w14:paraId="2A3D5CEA" w14:textId="77777777" w:rsidR="0066170B" w:rsidRPr="0066170B" w:rsidRDefault="0066170B" w:rsidP="0066170B">
      <w:pPr>
        <w:numPr>
          <w:ilvl w:val="0"/>
          <w:numId w:val="23"/>
        </w:numPr>
        <w:rPr>
          <w:rFonts w:ascii="Arial" w:hAnsi="Arial" w:cs="Arial"/>
        </w:rPr>
      </w:pPr>
      <w:r w:rsidRPr="0066170B">
        <w:rPr>
          <w:rFonts w:ascii="Arial" w:hAnsi="Arial" w:cs="Arial"/>
        </w:rPr>
        <w:t>Zjištění vyztužení (včetně materiálu výztuže) hlavních nosných prvků (sloupy, ztužující stěny, průvlaky a stropní dílce), např. prostřednictvím sond.</w:t>
      </w:r>
    </w:p>
    <w:p w14:paraId="0F2249BD" w14:textId="77777777" w:rsidR="0066170B" w:rsidRPr="0066170B" w:rsidRDefault="0066170B" w:rsidP="0066170B">
      <w:pPr>
        <w:numPr>
          <w:ilvl w:val="0"/>
          <w:numId w:val="23"/>
        </w:numPr>
        <w:rPr>
          <w:rFonts w:ascii="Arial" w:hAnsi="Arial" w:cs="Arial"/>
        </w:rPr>
      </w:pPr>
      <w:r w:rsidRPr="0066170B">
        <w:rPr>
          <w:rFonts w:ascii="Arial" w:hAnsi="Arial" w:cs="Arial"/>
        </w:rPr>
        <w:t>Provedení podrobnějšího stavebně-technického průzkum v místech plánované nástavby. Rozsah stavebně-technického průzkumu bude upřesněn na základě prvních výsledků průzkumu. Stavebně-technický průzkum musí zjistit následující:</w:t>
      </w:r>
    </w:p>
    <w:p w14:paraId="31738B23" w14:textId="77777777" w:rsidR="0066170B" w:rsidRPr="0066170B" w:rsidRDefault="0066170B" w:rsidP="0066170B">
      <w:pPr>
        <w:numPr>
          <w:ilvl w:val="1"/>
          <w:numId w:val="23"/>
        </w:numPr>
        <w:rPr>
          <w:rFonts w:ascii="Arial" w:hAnsi="Arial" w:cs="Arial"/>
        </w:rPr>
      </w:pPr>
      <w:r w:rsidRPr="0066170B">
        <w:rPr>
          <w:rFonts w:ascii="Arial" w:hAnsi="Arial" w:cs="Arial"/>
        </w:rPr>
        <w:t>skladby podlah a střech</w:t>
      </w:r>
    </w:p>
    <w:p w14:paraId="38AD8F63" w14:textId="77777777" w:rsidR="0066170B" w:rsidRPr="0066170B" w:rsidRDefault="0066170B" w:rsidP="0066170B">
      <w:pPr>
        <w:numPr>
          <w:ilvl w:val="1"/>
          <w:numId w:val="23"/>
        </w:numPr>
        <w:rPr>
          <w:rFonts w:ascii="Arial" w:hAnsi="Arial" w:cs="Arial"/>
        </w:rPr>
      </w:pPr>
      <w:r w:rsidRPr="0066170B">
        <w:rPr>
          <w:rFonts w:ascii="Arial" w:hAnsi="Arial" w:cs="Arial"/>
        </w:rPr>
        <w:t>materiálové provedení a hmotnost stávajících příček</w:t>
      </w:r>
    </w:p>
    <w:p w14:paraId="7562A25A" w14:textId="77777777" w:rsidR="0066170B" w:rsidRPr="0066170B" w:rsidRDefault="0066170B" w:rsidP="0066170B">
      <w:pPr>
        <w:numPr>
          <w:ilvl w:val="1"/>
          <w:numId w:val="23"/>
        </w:numPr>
        <w:rPr>
          <w:rFonts w:ascii="Arial" w:hAnsi="Arial" w:cs="Arial"/>
        </w:rPr>
      </w:pPr>
      <w:r w:rsidRPr="0066170B">
        <w:rPr>
          <w:rFonts w:ascii="Arial" w:hAnsi="Arial" w:cs="Arial"/>
        </w:rPr>
        <w:t>vyztužení základních nosných prvků: sloupy, stěny (průvlaky, stropní dílce pouze v případě přitížení stávajících prvků)</w:t>
      </w:r>
    </w:p>
    <w:p w14:paraId="63FB4B48" w14:textId="77777777" w:rsidR="0066170B" w:rsidRPr="0066170B" w:rsidRDefault="0066170B" w:rsidP="0066170B">
      <w:pPr>
        <w:numPr>
          <w:ilvl w:val="1"/>
          <w:numId w:val="23"/>
        </w:numPr>
        <w:rPr>
          <w:rFonts w:ascii="Arial" w:hAnsi="Arial" w:cs="Arial"/>
        </w:rPr>
      </w:pPr>
      <w:r w:rsidRPr="0066170B">
        <w:rPr>
          <w:rFonts w:ascii="Arial" w:hAnsi="Arial" w:cs="Arial"/>
        </w:rPr>
        <w:t>krytí nosné výztuže nosných prvků</w:t>
      </w:r>
    </w:p>
    <w:p w14:paraId="3A83FB46" w14:textId="77777777" w:rsidR="0066170B" w:rsidRPr="0066170B" w:rsidRDefault="0066170B" w:rsidP="0066170B">
      <w:pPr>
        <w:numPr>
          <w:ilvl w:val="1"/>
          <w:numId w:val="23"/>
        </w:numPr>
        <w:rPr>
          <w:rFonts w:ascii="Arial" w:hAnsi="Arial" w:cs="Arial"/>
        </w:rPr>
      </w:pPr>
      <w:r w:rsidRPr="0066170B">
        <w:rPr>
          <w:rFonts w:ascii="Arial" w:hAnsi="Arial" w:cs="Arial"/>
        </w:rPr>
        <w:t xml:space="preserve">úroveň </w:t>
      </w:r>
      <w:proofErr w:type="spellStart"/>
      <w:r w:rsidRPr="0066170B">
        <w:rPr>
          <w:rFonts w:ascii="Arial" w:hAnsi="Arial" w:cs="Arial"/>
        </w:rPr>
        <w:t>karbonatace</w:t>
      </w:r>
      <w:proofErr w:type="spellEnd"/>
      <w:r w:rsidRPr="0066170B">
        <w:rPr>
          <w:rFonts w:ascii="Arial" w:hAnsi="Arial" w:cs="Arial"/>
        </w:rPr>
        <w:t xml:space="preserve"> nosných prvků</w:t>
      </w:r>
    </w:p>
    <w:p w14:paraId="744B7867" w14:textId="77777777" w:rsidR="0066170B" w:rsidRPr="0066170B" w:rsidRDefault="0066170B" w:rsidP="0066170B">
      <w:pPr>
        <w:numPr>
          <w:ilvl w:val="1"/>
          <w:numId w:val="23"/>
        </w:numPr>
        <w:rPr>
          <w:rFonts w:ascii="Arial" w:hAnsi="Arial" w:cs="Arial"/>
        </w:rPr>
      </w:pPr>
      <w:r w:rsidRPr="0066170B">
        <w:rPr>
          <w:rFonts w:ascii="Arial" w:hAnsi="Arial" w:cs="Arial"/>
        </w:rPr>
        <w:t>zjištění pevnosti betonu nosných prvků na více vzorcích</w:t>
      </w:r>
    </w:p>
    <w:p w14:paraId="0E570EAB" w14:textId="77777777" w:rsidR="0066170B" w:rsidRPr="0066170B" w:rsidRDefault="0066170B" w:rsidP="0066170B">
      <w:pPr>
        <w:numPr>
          <w:ilvl w:val="1"/>
          <w:numId w:val="23"/>
        </w:numPr>
        <w:rPr>
          <w:rFonts w:ascii="Arial" w:hAnsi="Arial" w:cs="Arial"/>
        </w:rPr>
      </w:pPr>
      <w:r w:rsidRPr="0066170B">
        <w:rPr>
          <w:rFonts w:ascii="Arial" w:hAnsi="Arial" w:cs="Arial"/>
        </w:rPr>
        <w:t>odhalení detailu styku sloup x průvlak ve střeše</w:t>
      </w:r>
    </w:p>
    <w:p w14:paraId="3CDA645A" w14:textId="77777777" w:rsidR="0066170B" w:rsidRPr="0066170B" w:rsidRDefault="0066170B" w:rsidP="0066170B">
      <w:pPr>
        <w:numPr>
          <w:ilvl w:val="1"/>
          <w:numId w:val="23"/>
        </w:numPr>
        <w:rPr>
          <w:rFonts w:ascii="Arial" w:hAnsi="Arial" w:cs="Arial"/>
        </w:rPr>
      </w:pPr>
      <w:r w:rsidRPr="0066170B">
        <w:rPr>
          <w:rFonts w:ascii="Arial" w:hAnsi="Arial" w:cs="Arial"/>
        </w:rPr>
        <w:t>určení hmotnosti stropních dutinových panelů</w:t>
      </w:r>
    </w:p>
    <w:p w14:paraId="2148AD4F" w14:textId="77777777" w:rsidR="0066170B" w:rsidRPr="0066170B" w:rsidRDefault="0066170B" w:rsidP="0066170B">
      <w:pPr>
        <w:numPr>
          <w:ilvl w:val="1"/>
          <w:numId w:val="23"/>
        </w:numPr>
        <w:rPr>
          <w:rFonts w:ascii="Arial" w:hAnsi="Arial" w:cs="Arial"/>
        </w:rPr>
      </w:pPr>
      <w:r w:rsidRPr="0066170B">
        <w:rPr>
          <w:rFonts w:ascii="Arial" w:hAnsi="Arial" w:cs="Arial"/>
        </w:rPr>
        <w:t>detail napojení stropních průvlaků na sloup v posledních podlaží, kde budou prováděny otvory pro schodiště</w:t>
      </w:r>
    </w:p>
    <w:p w14:paraId="7C2D76A7" w14:textId="77777777" w:rsidR="0066170B" w:rsidRPr="0066170B" w:rsidRDefault="0066170B" w:rsidP="0066170B">
      <w:pPr>
        <w:rPr>
          <w:rFonts w:ascii="Arial" w:hAnsi="Arial" w:cs="Arial"/>
          <w:b/>
          <w:bCs/>
        </w:rPr>
      </w:pPr>
      <w:bookmarkStart w:id="67" w:name="_Ref140238371"/>
      <w:bookmarkStart w:id="68" w:name="_Toc191987639"/>
      <w:r w:rsidRPr="0066170B">
        <w:rPr>
          <w:rFonts w:ascii="Arial" w:hAnsi="Arial" w:cs="Arial"/>
          <w:b/>
          <w:bCs/>
        </w:rPr>
        <w:t>Předpoklady a doporučení pro návrh konstrukce nástavby</w:t>
      </w:r>
      <w:bookmarkEnd w:id="67"/>
      <w:bookmarkEnd w:id="68"/>
    </w:p>
    <w:p w14:paraId="772DE564" w14:textId="77777777" w:rsidR="0066170B" w:rsidRPr="0066170B" w:rsidRDefault="0066170B" w:rsidP="0066170B">
      <w:pPr>
        <w:numPr>
          <w:ilvl w:val="0"/>
          <w:numId w:val="23"/>
        </w:numPr>
        <w:rPr>
          <w:rFonts w:ascii="Arial" w:hAnsi="Arial" w:cs="Arial"/>
        </w:rPr>
      </w:pPr>
      <w:r w:rsidRPr="0066170B">
        <w:rPr>
          <w:rFonts w:ascii="Arial" w:hAnsi="Arial" w:cs="Arial"/>
        </w:rPr>
        <w:t>Nosná konstrukce nástavby musí být co nejlehčí (např. ocelová nebo dřevěná konstrukce, nikoli železobetonová), aby stávající konstrukce byla co nejméně přitížená.</w:t>
      </w:r>
    </w:p>
    <w:p w14:paraId="36C62FEE" w14:textId="77777777" w:rsidR="0066170B" w:rsidRPr="0066170B" w:rsidRDefault="0066170B" w:rsidP="0066170B">
      <w:pPr>
        <w:numPr>
          <w:ilvl w:val="0"/>
          <w:numId w:val="23"/>
        </w:numPr>
        <w:rPr>
          <w:rFonts w:ascii="Arial" w:hAnsi="Arial" w:cs="Arial"/>
        </w:rPr>
      </w:pPr>
      <w:r w:rsidRPr="0066170B">
        <w:rPr>
          <w:rFonts w:ascii="Arial" w:hAnsi="Arial" w:cs="Arial"/>
        </w:rPr>
        <w:t>Z důvodu změny dispozice nesmí být porušeny žádné stávající svislé nosné prvky (sloupy, ztužující stěny) a průvlaky. Zároveň nesmí být doplněny těžké (zděné nebo betonové) příčky.</w:t>
      </w:r>
    </w:p>
    <w:p w14:paraId="6C298803" w14:textId="77777777" w:rsidR="0066170B" w:rsidRPr="0066170B" w:rsidRDefault="0066170B" w:rsidP="0066170B">
      <w:pPr>
        <w:numPr>
          <w:ilvl w:val="0"/>
          <w:numId w:val="23"/>
        </w:numPr>
        <w:rPr>
          <w:rFonts w:ascii="Arial" w:hAnsi="Arial" w:cs="Arial"/>
        </w:rPr>
      </w:pPr>
      <w:r w:rsidRPr="0066170B">
        <w:rPr>
          <w:rFonts w:ascii="Arial" w:hAnsi="Arial" w:cs="Arial"/>
        </w:rPr>
        <w:t>V nástavbě by měly být použity lehké montované SDK příčky (nikoli zděné).</w:t>
      </w:r>
    </w:p>
    <w:p w14:paraId="1053D108" w14:textId="77777777" w:rsidR="0066170B" w:rsidRPr="0066170B" w:rsidRDefault="0066170B" w:rsidP="0066170B">
      <w:pPr>
        <w:numPr>
          <w:ilvl w:val="0"/>
          <w:numId w:val="23"/>
        </w:numPr>
        <w:rPr>
          <w:rFonts w:ascii="Arial" w:hAnsi="Arial" w:cs="Arial"/>
        </w:rPr>
      </w:pPr>
      <w:r w:rsidRPr="0066170B">
        <w:rPr>
          <w:rFonts w:ascii="Arial" w:hAnsi="Arial" w:cs="Arial"/>
        </w:rPr>
        <w:t>Skladba podlahy a střechy nástavby musí být co nejlehčí (nepřipadá v úvahu použití zelených střech, spádování betonem apod.).</w:t>
      </w:r>
    </w:p>
    <w:p w14:paraId="7A86CFC8" w14:textId="77777777" w:rsidR="0066170B" w:rsidRPr="0066170B" w:rsidRDefault="0066170B" w:rsidP="0066170B">
      <w:pPr>
        <w:numPr>
          <w:ilvl w:val="0"/>
          <w:numId w:val="23"/>
        </w:numPr>
        <w:rPr>
          <w:rFonts w:ascii="Arial" w:hAnsi="Arial" w:cs="Arial"/>
        </w:rPr>
      </w:pPr>
      <w:r w:rsidRPr="0066170B">
        <w:rPr>
          <w:rFonts w:ascii="Arial" w:hAnsi="Arial" w:cs="Arial"/>
        </w:rPr>
        <w:t>Svislé nosné konstrukce nástavby musí navazovat na svislé nosné konstrukce stávající konstrukce</w:t>
      </w:r>
    </w:p>
    <w:p w14:paraId="20DE2E7C" w14:textId="381BA24A" w:rsidR="0066170B" w:rsidRPr="0066170B" w:rsidRDefault="0066170B" w:rsidP="0066170B">
      <w:pPr>
        <w:rPr>
          <w:rFonts w:ascii="Arial" w:hAnsi="Arial" w:cs="Arial"/>
          <w:b/>
          <w:bCs/>
        </w:rPr>
      </w:pPr>
      <w:bookmarkStart w:id="69" w:name="_Toc191987640"/>
      <w:r w:rsidRPr="0066170B">
        <w:rPr>
          <w:rFonts w:ascii="Arial" w:hAnsi="Arial" w:cs="Arial"/>
          <w:b/>
          <w:bCs/>
        </w:rPr>
        <w:t>Konstrukce přístavby pohybové</w:t>
      </w:r>
      <w:r>
        <w:rPr>
          <w:rFonts w:ascii="Arial" w:hAnsi="Arial" w:cs="Arial"/>
          <w:b/>
          <w:bCs/>
        </w:rPr>
        <w:t>ho</w:t>
      </w:r>
      <w:r w:rsidRPr="0066170B">
        <w:rPr>
          <w:rFonts w:ascii="Arial" w:hAnsi="Arial" w:cs="Arial"/>
          <w:b/>
          <w:bCs/>
        </w:rPr>
        <w:t xml:space="preserve"> sálu a výtahů</w:t>
      </w:r>
      <w:bookmarkEnd w:id="69"/>
    </w:p>
    <w:p w14:paraId="06AA0439" w14:textId="77777777" w:rsidR="0066170B" w:rsidRPr="0066170B" w:rsidRDefault="0066170B" w:rsidP="0066170B">
      <w:pPr>
        <w:rPr>
          <w:rFonts w:ascii="Arial" w:hAnsi="Arial" w:cs="Arial"/>
        </w:rPr>
      </w:pPr>
      <w:r w:rsidRPr="0066170B">
        <w:rPr>
          <w:rFonts w:ascii="Arial" w:hAnsi="Arial" w:cs="Arial"/>
        </w:rPr>
        <w:t xml:space="preserve">Je plánovaná přístavba dvou nových výtahů do 3.NP připojených k objektu S2Z. Dále se plánuje přístavba dvoupodlažního objektu pohybového sálu mezi objekty UV12Z a TD2. Všechny tyto konstrukce jsou plánované z „lehké“ nosné konstrukce z oceli nebo dřeva nebo z kombinace těchto dvou materiálů. Základy těchto konstrukcí budou oddělené od stávajících konstrukcí. V případě kolize nových základů se základy stávajícími, bude nutné rozšířit stávající základy, aby přenesly zatížení od stávající konstrukce, nástavby i přístavby. V tomto případě však bude s velkou pravděpodobností nutné takové základy zesílit prostřednictvím mikropilot, protože stávající základy nebyly na dodatečné namáhání </w:t>
      </w:r>
      <w:proofErr w:type="spellStart"/>
      <w:r w:rsidRPr="0066170B">
        <w:rPr>
          <w:rFonts w:ascii="Arial" w:hAnsi="Arial" w:cs="Arial"/>
        </w:rPr>
        <w:t>nadimenzovány</w:t>
      </w:r>
      <w:proofErr w:type="spellEnd"/>
      <w:r w:rsidRPr="0066170B">
        <w:rPr>
          <w:rFonts w:ascii="Arial" w:hAnsi="Arial" w:cs="Arial"/>
        </w:rPr>
        <w:t xml:space="preserve">. </w:t>
      </w:r>
    </w:p>
    <w:p w14:paraId="4370A286" w14:textId="77777777" w:rsidR="0066170B" w:rsidRPr="0066170B" w:rsidRDefault="0066170B" w:rsidP="0066170B">
      <w:pPr>
        <w:rPr>
          <w:rFonts w:ascii="Arial" w:hAnsi="Arial" w:cs="Arial"/>
          <w:b/>
          <w:bCs/>
        </w:rPr>
      </w:pPr>
      <w:bookmarkStart w:id="70" w:name="_Toc85801047"/>
      <w:bookmarkStart w:id="71" w:name="_Toc144208287"/>
      <w:bookmarkStart w:id="72" w:name="_Toc144208592"/>
      <w:bookmarkStart w:id="73" w:name="_Ref191023594"/>
      <w:bookmarkStart w:id="74" w:name="_Toc191987641"/>
      <w:r w:rsidRPr="0066170B">
        <w:rPr>
          <w:rFonts w:ascii="Arial" w:hAnsi="Arial" w:cs="Arial"/>
          <w:b/>
          <w:bCs/>
        </w:rPr>
        <w:t>Posouzení konstrukce podle ČSN ISO 13822:2014, resp. 13822:2005</w:t>
      </w:r>
      <w:bookmarkEnd w:id="70"/>
      <w:bookmarkEnd w:id="71"/>
      <w:bookmarkEnd w:id="72"/>
      <w:bookmarkEnd w:id="73"/>
      <w:bookmarkEnd w:id="74"/>
    </w:p>
    <w:p w14:paraId="5317C1C6" w14:textId="77777777" w:rsidR="0066170B" w:rsidRPr="0066170B" w:rsidRDefault="0066170B" w:rsidP="0066170B">
      <w:pPr>
        <w:rPr>
          <w:rFonts w:ascii="Arial" w:hAnsi="Arial" w:cs="Arial"/>
        </w:rPr>
      </w:pPr>
      <w:r w:rsidRPr="0066170B">
        <w:rPr>
          <w:rFonts w:ascii="Arial" w:hAnsi="Arial" w:cs="Arial"/>
        </w:rPr>
        <w:t>Tento odstavec platí pouze pro posouzení stávajících stropních konstrukcí, kde se nepředpokládá nové přitížení konstrukce.</w:t>
      </w:r>
    </w:p>
    <w:p w14:paraId="5171B3A0" w14:textId="77777777" w:rsidR="0066170B" w:rsidRPr="0066170B" w:rsidRDefault="0066170B" w:rsidP="0066170B">
      <w:pPr>
        <w:rPr>
          <w:rFonts w:ascii="Arial" w:hAnsi="Arial" w:cs="Arial"/>
        </w:rPr>
      </w:pPr>
      <w:r w:rsidRPr="0066170B">
        <w:rPr>
          <w:rFonts w:ascii="Arial" w:hAnsi="Arial" w:cs="Arial"/>
        </w:rPr>
        <w:t xml:space="preserve">Existující konstrukce se ze statického hlediska posuzují podle ČSN ISO 13822:2014 – Zásady navrhování konstrukcí – Hodnocení existujících konstrukcí. Tato norma v části 8 Hodnocení na základě dřívější uspokojivé způsobilosti stanovuje podmínky, kdy starší konstrukci není nutno posuzovat podle </w:t>
      </w:r>
      <w:r w:rsidRPr="0066170B">
        <w:rPr>
          <w:rFonts w:ascii="Arial" w:hAnsi="Arial" w:cs="Arial"/>
        </w:rPr>
        <w:lastRenderedPageBreak/>
        <w:t>současných technických norem a to jak z hlediska bezpečnosti (mezní stavy únosnosti), tak provozuschopnosti (mezní stavy použitelnosti). Tyto hlavní předpoklady jsou následující:</w:t>
      </w:r>
    </w:p>
    <w:p w14:paraId="1204F425" w14:textId="77777777" w:rsidR="0066170B" w:rsidRPr="0066170B" w:rsidRDefault="0066170B" w:rsidP="0066170B">
      <w:pPr>
        <w:rPr>
          <w:rFonts w:ascii="Arial" w:hAnsi="Arial" w:cs="Arial"/>
        </w:rPr>
      </w:pPr>
      <w:r w:rsidRPr="0066170B">
        <w:rPr>
          <w:rFonts w:ascii="Arial" w:hAnsi="Arial" w:cs="Arial"/>
        </w:rPr>
        <w:t>1)</w:t>
      </w:r>
      <w:r w:rsidRPr="0066170B">
        <w:rPr>
          <w:rFonts w:ascii="Arial" w:hAnsi="Arial" w:cs="Arial"/>
        </w:rPr>
        <w:tab/>
        <w:t>Pečlivou prohlídkou se neodhalí žádné známky významného poškození, přetížení, přetvoření nebo degradace</w:t>
      </w:r>
    </w:p>
    <w:p w14:paraId="6316DBF2" w14:textId="77777777" w:rsidR="0066170B" w:rsidRPr="0066170B" w:rsidRDefault="0066170B" w:rsidP="0066170B">
      <w:pPr>
        <w:rPr>
          <w:rFonts w:ascii="Arial" w:hAnsi="Arial" w:cs="Arial"/>
        </w:rPr>
      </w:pPr>
      <w:r w:rsidRPr="0066170B">
        <w:rPr>
          <w:rFonts w:ascii="Arial" w:hAnsi="Arial" w:cs="Arial"/>
        </w:rPr>
        <w:t>2)</w:t>
      </w:r>
      <w:r w:rsidRPr="0066170B">
        <w:rPr>
          <w:rFonts w:ascii="Arial" w:hAnsi="Arial" w:cs="Arial"/>
        </w:rPr>
        <w:tab/>
        <w:t>Přezkoumá se konstrukční systém, prohlédnou kritické detaily</w:t>
      </w:r>
    </w:p>
    <w:p w14:paraId="7F00CF11" w14:textId="77777777" w:rsidR="0066170B" w:rsidRPr="0066170B" w:rsidRDefault="0066170B" w:rsidP="0066170B">
      <w:pPr>
        <w:rPr>
          <w:rFonts w:ascii="Arial" w:hAnsi="Arial" w:cs="Arial"/>
        </w:rPr>
      </w:pPr>
      <w:r w:rsidRPr="0066170B">
        <w:rPr>
          <w:rFonts w:ascii="Arial" w:hAnsi="Arial" w:cs="Arial"/>
        </w:rPr>
        <w:t>3)</w:t>
      </w:r>
      <w:r w:rsidRPr="0066170B">
        <w:rPr>
          <w:rFonts w:ascii="Arial" w:hAnsi="Arial" w:cs="Arial"/>
        </w:rPr>
        <w:tab/>
        <w:t>Konstrukce vykazuje uspokojivou způsobilost v průběhu dostatečně dlouhého časového období</w:t>
      </w:r>
    </w:p>
    <w:p w14:paraId="5D14BE8D" w14:textId="77777777" w:rsidR="0066170B" w:rsidRPr="0066170B" w:rsidRDefault="0066170B" w:rsidP="0066170B">
      <w:pPr>
        <w:rPr>
          <w:rFonts w:ascii="Arial" w:hAnsi="Arial" w:cs="Arial"/>
        </w:rPr>
      </w:pPr>
      <w:r w:rsidRPr="0066170B">
        <w:rPr>
          <w:rFonts w:ascii="Arial" w:hAnsi="Arial" w:cs="Arial"/>
        </w:rPr>
        <w:t>4)</w:t>
      </w:r>
      <w:r w:rsidRPr="0066170B">
        <w:rPr>
          <w:rFonts w:ascii="Arial" w:hAnsi="Arial" w:cs="Arial"/>
        </w:rPr>
        <w:tab/>
        <w:t>Nenastanou změny v konstrukci nebo ve způsobu jejího užívání, které by mohly významně změnit zatížení a to ani v další plánované životnosti.</w:t>
      </w:r>
    </w:p>
    <w:p w14:paraId="7FDF1F54" w14:textId="77777777" w:rsidR="0066170B" w:rsidRPr="0066170B" w:rsidRDefault="0066170B" w:rsidP="0066170B">
      <w:pPr>
        <w:rPr>
          <w:rFonts w:ascii="Arial" w:hAnsi="Arial" w:cs="Arial"/>
        </w:rPr>
      </w:pPr>
      <w:r w:rsidRPr="0066170B">
        <w:rPr>
          <w:rFonts w:ascii="Arial" w:hAnsi="Arial" w:cs="Arial"/>
        </w:rPr>
        <w:t>Podle ustanovení ČSN ISO 13822, čl. 8.1 a 8.2 lze tedy konstrukci považovat za bezpečnou a provozuschopnou pro budoucí provoz. Jinými slovy, není nutno ji posuzovat podle dnes platných technických norem. Je potřeba provést lokální sanace poškozených míst konstrukce.</w:t>
      </w:r>
    </w:p>
    <w:p w14:paraId="2DC1E03D" w14:textId="77777777" w:rsidR="0066170B" w:rsidRPr="0066170B" w:rsidRDefault="0066170B" w:rsidP="0066170B">
      <w:pPr>
        <w:rPr>
          <w:rFonts w:ascii="Arial" w:hAnsi="Arial" w:cs="Arial"/>
        </w:rPr>
      </w:pPr>
      <w:r w:rsidRPr="0066170B">
        <w:rPr>
          <w:rFonts w:ascii="Arial" w:hAnsi="Arial" w:cs="Arial"/>
        </w:rPr>
        <w:t xml:space="preserve">V dalších fázích </w:t>
      </w:r>
      <w:proofErr w:type="spellStart"/>
      <w:r w:rsidRPr="0066170B">
        <w:rPr>
          <w:rFonts w:ascii="Arial" w:hAnsi="Arial" w:cs="Arial"/>
        </w:rPr>
        <w:t>projetku</w:t>
      </w:r>
      <w:proofErr w:type="spellEnd"/>
      <w:r w:rsidRPr="0066170B">
        <w:rPr>
          <w:rFonts w:ascii="Arial" w:hAnsi="Arial" w:cs="Arial"/>
        </w:rPr>
        <w:t xml:space="preserve"> je nutné, aby za přítomnosti objednatele byla provedena důkladná vizuální kontrola konstrukce a byli potvrzeny všechny předpoklady uvedené v tomto odstavci. </w:t>
      </w:r>
    </w:p>
    <w:p w14:paraId="01C44E6B" w14:textId="77777777" w:rsidR="0066170B" w:rsidRPr="0066170B" w:rsidRDefault="0066170B" w:rsidP="0066170B">
      <w:pPr>
        <w:rPr>
          <w:rFonts w:ascii="Arial" w:hAnsi="Arial" w:cs="Arial"/>
        </w:rPr>
      </w:pPr>
      <w:bookmarkStart w:id="75" w:name="_Toc191987642"/>
      <w:r w:rsidRPr="0066170B">
        <w:rPr>
          <w:rFonts w:ascii="Arial" w:hAnsi="Arial" w:cs="Arial"/>
        </w:rPr>
        <w:t>Závěr</w:t>
      </w:r>
      <w:bookmarkEnd w:id="75"/>
    </w:p>
    <w:p w14:paraId="63011292" w14:textId="77777777" w:rsidR="0066170B" w:rsidRPr="0066170B" w:rsidRDefault="0066170B" w:rsidP="0066170B">
      <w:pPr>
        <w:rPr>
          <w:rFonts w:ascii="Arial" w:hAnsi="Arial" w:cs="Arial"/>
        </w:rPr>
      </w:pPr>
      <w:r w:rsidRPr="0066170B">
        <w:rPr>
          <w:rFonts w:ascii="Arial" w:hAnsi="Arial" w:cs="Arial"/>
        </w:rPr>
        <w:t xml:space="preserve">Předmětem tohoto statické posouzení je ověření proveditelnosti na základě současně dostupných podkladů a technická specifikace veškeré problematiky, kterou bude nutné řešit v rámci další projektové dokumentace. </w:t>
      </w:r>
    </w:p>
    <w:p w14:paraId="3B32519E" w14:textId="77777777" w:rsidR="0066170B" w:rsidRPr="0066170B" w:rsidRDefault="0066170B" w:rsidP="0066170B">
      <w:pPr>
        <w:rPr>
          <w:rFonts w:ascii="Arial" w:hAnsi="Arial" w:cs="Arial"/>
          <w:u w:val="single"/>
        </w:rPr>
      </w:pPr>
      <w:r w:rsidRPr="0066170B">
        <w:rPr>
          <w:rFonts w:ascii="Arial" w:hAnsi="Arial" w:cs="Arial"/>
          <w:u w:val="single"/>
        </w:rPr>
        <w:t>Základové konstrukce:</w:t>
      </w:r>
    </w:p>
    <w:p w14:paraId="1471FE6E" w14:textId="7033B14D" w:rsidR="0066170B" w:rsidRPr="0066170B" w:rsidRDefault="0066170B" w:rsidP="0066170B">
      <w:pPr>
        <w:rPr>
          <w:rFonts w:ascii="Arial" w:hAnsi="Arial" w:cs="Arial"/>
        </w:rPr>
      </w:pPr>
      <w:r w:rsidRPr="0066170B">
        <w:rPr>
          <w:rFonts w:ascii="Arial" w:hAnsi="Arial" w:cs="Arial"/>
        </w:rPr>
        <w:t xml:space="preserve">Dle IGP byla stanovena výpočtová únosnost základové spáry v rozmezí 170-225 </w:t>
      </w:r>
      <w:proofErr w:type="spellStart"/>
      <w:r w:rsidRPr="0066170B">
        <w:rPr>
          <w:rFonts w:ascii="Arial" w:hAnsi="Arial" w:cs="Arial"/>
        </w:rPr>
        <w:t>kPa</w:t>
      </w:r>
      <w:proofErr w:type="spellEnd"/>
      <w:r w:rsidRPr="0066170B">
        <w:rPr>
          <w:rFonts w:ascii="Arial" w:hAnsi="Arial" w:cs="Arial"/>
        </w:rPr>
        <w:t xml:space="preserve"> (pro geotechnický typ GT2-GT4). Předběžným návrhem bylo zjištěno, že u typických rohových a obvodových patek se pohybujeme v rozmezí předpokládané únosnosti základové spáry. Vzhledem k tomu, že se jedná o předběžný návrh a některá zatížení byla stanovena pouze kvalifikovaným odhadem a spočtené kontaktní napětí je na samé hranici únosnosti základové spáry, konzervativně předpokládáme u rohových a obvodových patek zesílení pomocí mikropilot. Nevylučujeme však, že v dalších stupních dokumentace, po provedení podrobného návrhu a upřesnění všech vstupů, lze dojít k závěru, že obvodové a rohové patky nebude nutné zesilovat. V tomto případě je ale nutné uvažovat s větším dosednutí stávajících základů vlivem přitížení. Z tohoto důvodu by bylo nutné uvažovat s většími náklady na opravu kompletačních konstrukcí, které mohou být tímto dosednutím porušeny. </w:t>
      </w:r>
    </w:p>
    <w:p w14:paraId="743A883E" w14:textId="77777777" w:rsidR="0066170B" w:rsidRPr="0066170B" w:rsidRDefault="0066170B" w:rsidP="0066170B">
      <w:pPr>
        <w:rPr>
          <w:rFonts w:ascii="Arial" w:hAnsi="Arial" w:cs="Arial"/>
        </w:rPr>
      </w:pPr>
      <w:r w:rsidRPr="0066170B">
        <w:rPr>
          <w:rFonts w:ascii="Arial" w:hAnsi="Arial" w:cs="Arial"/>
        </w:rPr>
        <w:t>Nutnost zesílení základových konstrukcí rovněž předpokládáme u typických vnitřních patek, kde je spočtené kontaktní napětí už výrazněji vyšší než únosnost základové spáry. Problematické také budou základové konstrukce u dilatací jednotlivých objektů, kde jsou tvary základů atypické a často zmenšené oproti typickým základovým patkám. Toto platí zejména u objektu K4, kde bude provedena nástavba i ve 4.NP pro technologie VZT.</w:t>
      </w:r>
    </w:p>
    <w:p w14:paraId="04899AE7" w14:textId="6029E24E" w:rsidR="0066170B" w:rsidRPr="0066170B" w:rsidRDefault="0066170B" w:rsidP="0066170B">
      <w:pPr>
        <w:rPr>
          <w:rFonts w:ascii="Arial" w:hAnsi="Arial" w:cs="Arial"/>
        </w:rPr>
      </w:pPr>
      <w:r w:rsidRPr="0066170B">
        <w:rPr>
          <w:rFonts w:ascii="Arial" w:hAnsi="Arial" w:cs="Arial"/>
        </w:rPr>
        <w:t xml:space="preserve">Finální rozhodnutí o případné nutnosti zesílení základových konstrukcí bude staveno až v dalších fázích projektové dokumentace, kdy budou upřesněny vstupy pro výpočet kontaktního napětí (uvedené v kapitole </w:t>
      </w:r>
      <w:r w:rsidRPr="0066170B">
        <w:rPr>
          <w:rFonts w:ascii="Arial" w:hAnsi="Arial" w:cs="Arial"/>
        </w:rPr>
        <w:fldChar w:fldCharType="begin"/>
      </w:r>
      <w:r w:rsidRPr="0066170B">
        <w:rPr>
          <w:rFonts w:ascii="Arial" w:hAnsi="Arial" w:cs="Arial"/>
        </w:rPr>
        <w:instrText xml:space="preserve"> REF _Ref190988566 \r \h </w:instrText>
      </w:r>
      <w:r w:rsidRPr="0066170B">
        <w:rPr>
          <w:rFonts w:ascii="Arial" w:hAnsi="Arial" w:cs="Arial"/>
        </w:rPr>
      </w:r>
      <w:r w:rsidRPr="0066170B">
        <w:rPr>
          <w:rFonts w:ascii="Arial" w:hAnsi="Arial" w:cs="Arial"/>
        </w:rPr>
        <w:fldChar w:fldCharType="separate"/>
      </w:r>
      <w:r w:rsidR="00D85F10">
        <w:rPr>
          <w:rFonts w:ascii="Arial" w:hAnsi="Arial" w:cs="Arial"/>
        </w:rPr>
        <w:t>0</w:t>
      </w:r>
      <w:r w:rsidRPr="0066170B">
        <w:rPr>
          <w:rFonts w:ascii="Arial" w:hAnsi="Arial" w:cs="Arial"/>
        </w:rPr>
        <w:fldChar w:fldCharType="end"/>
      </w:r>
      <w:r w:rsidRPr="0066170B">
        <w:rPr>
          <w:rFonts w:ascii="Arial" w:hAnsi="Arial" w:cs="Arial"/>
        </w:rPr>
        <w:t>) a bude proveden podrobnější výpočet s uvažováním celkové tuhosti objektu pro všechny dotčené základové konstrukce. Dále je nutné upozornit, že základové půdy třídy F6 jsou obecně považovány za potenciálně rizikové s relativně nízkou únosností, potenciální stlačitelností, a především s poměrně vysokou citlivostí na převlhčení (rozbřídavost), kdy se při zvýšení vlhkosti negativně mění geotechnické parametry. Znamená to, že je zásadně důležité, aby k základovým spárám nepronikaly srážkové vody nebo vody porušených inženýrských sítí. Proto je i striktně zakázáno řešit likvidaci místních srážkových vod vsakováním do podloží v okolí stavby.</w:t>
      </w:r>
    </w:p>
    <w:p w14:paraId="2E084472" w14:textId="77777777" w:rsidR="0066170B" w:rsidRPr="0066170B" w:rsidRDefault="0066170B" w:rsidP="0066170B">
      <w:pPr>
        <w:rPr>
          <w:rFonts w:ascii="Arial" w:hAnsi="Arial" w:cs="Arial"/>
          <w:u w:val="single"/>
        </w:rPr>
      </w:pPr>
      <w:r w:rsidRPr="0066170B">
        <w:rPr>
          <w:rFonts w:ascii="Arial" w:hAnsi="Arial" w:cs="Arial"/>
          <w:u w:val="single"/>
        </w:rPr>
        <w:t>Svislé nosné konstrukce:</w:t>
      </w:r>
    </w:p>
    <w:p w14:paraId="0E36898E" w14:textId="77777777" w:rsidR="0066170B" w:rsidRPr="0066170B" w:rsidRDefault="0066170B" w:rsidP="0066170B">
      <w:pPr>
        <w:rPr>
          <w:rFonts w:ascii="Arial" w:hAnsi="Arial" w:cs="Arial"/>
        </w:rPr>
      </w:pPr>
      <w:r w:rsidRPr="0066170B">
        <w:rPr>
          <w:rFonts w:ascii="Arial" w:hAnsi="Arial" w:cs="Arial"/>
        </w:rPr>
        <w:t xml:space="preserve">Vzhledem k tomu, že není známa výztuž ve svislých nosných konstrukcích, nemůžeme nyní určit jejich únosnost. Na stávající střešní konstrukci dojde ke snížení zatížení, z toho důvodu nebudou ohybově více namáhány krajní a rohové sloupy v posledním podlaží, které bývají často problematické. Za předpokladu toho, že v rámci jednotlivých objektů jsou použity stejně vyztužené sloupy ve všech podlažích, lze předběžně očekávat z logiky věci případné zesílení sloupů pouze v nejnižších podlažích. Problém však </w:t>
      </w:r>
      <w:r w:rsidRPr="0066170B">
        <w:rPr>
          <w:rFonts w:ascii="Arial" w:hAnsi="Arial" w:cs="Arial"/>
        </w:rPr>
        <w:lastRenderedPageBreak/>
        <w:t>muže nastat v tom, že nově přitížené konstrukce musí být posouzeny dle současně platných norem, které jsou v mnoha ohledech přísnější než normy platné v době projektování stávajícího objektu. Dříve vyhovující konstrukce nyní nemusí splňovat požadavky současně platných norem. Účinky větru na svislé nosné konstrukce lze eliminovat například doplněním ztužujících stěn nebo doplněním ztužidel do nosné konstrukce.</w:t>
      </w:r>
    </w:p>
    <w:p w14:paraId="5D47D2A4" w14:textId="77777777" w:rsidR="0066170B" w:rsidRPr="0066170B" w:rsidRDefault="0066170B" w:rsidP="0066170B">
      <w:pPr>
        <w:rPr>
          <w:rFonts w:ascii="Arial" w:hAnsi="Arial" w:cs="Arial"/>
          <w:u w:val="single"/>
        </w:rPr>
      </w:pPr>
      <w:r w:rsidRPr="0066170B">
        <w:rPr>
          <w:rFonts w:ascii="Arial" w:hAnsi="Arial" w:cs="Arial"/>
          <w:u w:val="single"/>
        </w:rPr>
        <w:t>Vodorovné nosné konstrukce:</w:t>
      </w:r>
    </w:p>
    <w:p w14:paraId="2768D76A" w14:textId="0A25DD06" w:rsidR="0066170B" w:rsidRPr="0066170B" w:rsidRDefault="0066170B" w:rsidP="0066170B">
      <w:pPr>
        <w:rPr>
          <w:rFonts w:ascii="Arial" w:hAnsi="Arial" w:cs="Arial"/>
        </w:rPr>
      </w:pPr>
      <w:r w:rsidRPr="0066170B">
        <w:rPr>
          <w:rFonts w:ascii="Arial" w:hAnsi="Arial" w:cs="Arial"/>
        </w:rPr>
        <w:t xml:space="preserve">Na základě současně dostupných podkladů nepředpokládáme nové přitížení stávající stropní konstrukce. Dle stavebně technického průzkumu nevykazují stropní konstrukce zásadní poruchy. Pokud nedojde ke změně využití objektu, změnám skladeb, doplnění nových příček apod…, nebude nutné stávající stropní konstrukci zesilovat ve smyslu odstavce 8 normy ČSN ISO 13822:2014 (viz kapitola </w:t>
      </w:r>
      <w:r w:rsidRPr="0066170B">
        <w:rPr>
          <w:rFonts w:ascii="Arial" w:hAnsi="Arial" w:cs="Arial"/>
        </w:rPr>
        <w:fldChar w:fldCharType="begin"/>
      </w:r>
      <w:r w:rsidRPr="0066170B">
        <w:rPr>
          <w:rFonts w:ascii="Arial" w:hAnsi="Arial" w:cs="Arial"/>
        </w:rPr>
        <w:instrText xml:space="preserve"> REF _Ref191023594 \r \h </w:instrText>
      </w:r>
      <w:r w:rsidRPr="0066170B">
        <w:rPr>
          <w:rFonts w:ascii="Arial" w:hAnsi="Arial" w:cs="Arial"/>
        </w:rPr>
      </w:r>
      <w:r w:rsidRPr="0066170B">
        <w:rPr>
          <w:rFonts w:ascii="Arial" w:hAnsi="Arial" w:cs="Arial"/>
        </w:rPr>
        <w:fldChar w:fldCharType="separate"/>
      </w:r>
      <w:r w:rsidR="00D85F10">
        <w:rPr>
          <w:rFonts w:ascii="Arial" w:hAnsi="Arial" w:cs="Arial"/>
        </w:rPr>
        <w:t>0</w:t>
      </w:r>
      <w:r w:rsidRPr="0066170B">
        <w:rPr>
          <w:rFonts w:ascii="Arial" w:hAnsi="Arial" w:cs="Arial"/>
        </w:rPr>
        <w:fldChar w:fldCharType="end"/>
      </w:r>
      <w:r w:rsidRPr="0066170B">
        <w:rPr>
          <w:rFonts w:ascii="Arial" w:hAnsi="Arial" w:cs="Arial"/>
        </w:rPr>
        <w:t xml:space="preserve">). V dalších fázích projektu musí být detailně prověřeno zejména zatížení nové jídelny v 2.NP objektu S2Z, kde se plánuje provedení nové podlahy a nové vybavení </w:t>
      </w:r>
      <w:proofErr w:type="spellStart"/>
      <w:r w:rsidRPr="0066170B">
        <w:rPr>
          <w:rFonts w:ascii="Arial" w:hAnsi="Arial" w:cs="Arial"/>
        </w:rPr>
        <w:t>gastra</w:t>
      </w:r>
      <w:proofErr w:type="spellEnd"/>
      <w:r w:rsidRPr="0066170B">
        <w:rPr>
          <w:rFonts w:ascii="Arial" w:hAnsi="Arial" w:cs="Arial"/>
        </w:rPr>
        <w:t>.</w:t>
      </w:r>
    </w:p>
    <w:p w14:paraId="5BDA6AFC" w14:textId="3A6C560A" w:rsidR="002E1771" w:rsidRDefault="0066170B" w:rsidP="0066170B">
      <w:pPr>
        <w:rPr>
          <w:rFonts w:ascii="Arial" w:hAnsi="Arial" w:cs="Arial"/>
        </w:rPr>
      </w:pPr>
      <w:r w:rsidRPr="0066170B">
        <w:rPr>
          <w:rFonts w:ascii="Arial" w:hAnsi="Arial" w:cs="Arial"/>
        </w:rPr>
        <w:t xml:space="preserve">Všechny uvedené závěry a předpoklady jsou stanoveny na základě nekompletních podkladů a na základě předběžného zjednodušeného výpočtu. V dalších stupních dokumentace musí být doplněny požadované vstupy uvedené zejména v kapitole </w:t>
      </w:r>
      <w:r w:rsidRPr="0066170B">
        <w:rPr>
          <w:rFonts w:ascii="Arial" w:hAnsi="Arial" w:cs="Arial"/>
        </w:rPr>
        <w:fldChar w:fldCharType="begin"/>
      </w:r>
      <w:r w:rsidRPr="0066170B">
        <w:rPr>
          <w:rFonts w:ascii="Arial" w:hAnsi="Arial" w:cs="Arial"/>
        </w:rPr>
        <w:instrText xml:space="preserve"> REF _Ref140243909 \r \h </w:instrText>
      </w:r>
      <w:r w:rsidRPr="0066170B">
        <w:rPr>
          <w:rFonts w:ascii="Arial" w:hAnsi="Arial" w:cs="Arial"/>
        </w:rPr>
      </w:r>
      <w:r w:rsidRPr="0066170B">
        <w:rPr>
          <w:rFonts w:ascii="Arial" w:hAnsi="Arial" w:cs="Arial"/>
        </w:rPr>
        <w:fldChar w:fldCharType="separate"/>
      </w:r>
      <w:r w:rsidR="00D85F10">
        <w:rPr>
          <w:rFonts w:ascii="Arial" w:hAnsi="Arial" w:cs="Arial"/>
        </w:rPr>
        <w:t>0</w:t>
      </w:r>
      <w:r w:rsidRPr="0066170B">
        <w:rPr>
          <w:rFonts w:ascii="Arial" w:hAnsi="Arial" w:cs="Arial"/>
        </w:rPr>
        <w:fldChar w:fldCharType="end"/>
      </w:r>
      <w:r w:rsidRPr="0066170B">
        <w:rPr>
          <w:rFonts w:ascii="Arial" w:hAnsi="Arial" w:cs="Arial"/>
        </w:rPr>
        <w:t xml:space="preserve"> této zprávy a musí být provedeno podrobné posouzení nově přitížených nosných konstrukcí (u kterých není splněn odstavec 8 normy ČSN ISO ČSN ISO 13822:2014) podle současně platných norem. Jedná se zejména o posouzení sloupů a základových konstrukcí. Při podrobném posouzení musí být zohledněno prostorové působení objektu. V případě, že tyto konstrukce nebudou vyhovovat požadavkům dnes platných norem, musí být v dalších stupních dokumentace navrhnuto jejich zesílení. Příklady způsobu zesílení viz kapitola </w:t>
      </w:r>
      <w:r w:rsidRPr="0066170B">
        <w:rPr>
          <w:rFonts w:ascii="Arial" w:hAnsi="Arial" w:cs="Arial"/>
        </w:rPr>
        <w:fldChar w:fldCharType="begin"/>
      </w:r>
      <w:r w:rsidRPr="0066170B">
        <w:rPr>
          <w:rFonts w:ascii="Arial" w:hAnsi="Arial" w:cs="Arial"/>
        </w:rPr>
        <w:instrText xml:space="preserve"> REF _Ref140239094 \r \h </w:instrText>
      </w:r>
      <w:r w:rsidRPr="0066170B">
        <w:rPr>
          <w:rFonts w:ascii="Arial" w:hAnsi="Arial" w:cs="Arial"/>
        </w:rPr>
      </w:r>
      <w:r w:rsidRPr="0066170B">
        <w:rPr>
          <w:rFonts w:ascii="Arial" w:hAnsi="Arial" w:cs="Arial"/>
        </w:rPr>
        <w:fldChar w:fldCharType="separate"/>
      </w:r>
      <w:r w:rsidR="00D85F10">
        <w:rPr>
          <w:rFonts w:ascii="Arial" w:hAnsi="Arial" w:cs="Arial"/>
        </w:rPr>
        <w:t>0</w:t>
      </w:r>
      <w:r w:rsidRPr="0066170B">
        <w:rPr>
          <w:rFonts w:ascii="Arial" w:hAnsi="Arial" w:cs="Arial"/>
        </w:rPr>
        <w:fldChar w:fldCharType="end"/>
      </w:r>
      <w:r w:rsidRPr="0066170B">
        <w:rPr>
          <w:rFonts w:ascii="Arial" w:hAnsi="Arial" w:cs="Arial"/>
        </w:rPr>
        <w:t xml:space="preserve"> této zprávy</w:t>
      </w:r>
    </w:p>
    <w:p w14:paraId="59D2D4DF" w14:textId="77777777" w:rsidR="002E1771" w:rsidRPr="002E1771" w:rsidRDefault="002E1771" w:rsidP="004D7763">
      <w:pPr>
        <w:rPr>
          <w:rFonts w:ascii="Arial" w:hAnsi="Arial" w:cs="Arial"/>
        </w:rPr>
      </w:pPr>
    </w:p>
    <w:p w14:paraId="00177FA2" w14:textId="77777777" w:rsidR="00117A10" w:rsidRPr="0049077D" w:rsidRDefault="00117A10" w:rsidP="00616618">
      <w:pPr>
        <w:pStyle w:val="Nadpis3"/>
        <w:ind w:left="0"/>
        <w:rPr>
          <w:caps/>
          <w:snapToGrid w:val="0"/>
        </w:rPr>
      </w:pPr>
      <w:bookmarkStart w:id="76" w:name="_Toc191894758"/>
      <w:r>
        <w:rPr>
          <w:snapToGrid w:val="0"/>
          <w:lang w:val="cs-CZ"/>
        </w:rPr>
        <w:t>c</w:t>
      </w:r>
      <w:r w:rsidR="008D12E5">
        <w:rPr>
          <w:snapToGrid w:val="0"/>
        </w:rPr>
        <w:t>)</w:t>
      </w:r>
      <w:r w:rsidR="008D12E5">
        <w:rPr>
          <w:snapToGrid w:val="0"/>
          <w:lang w:val="cs-CZ"/>
        </w:rPr>
        <w:t xml:space="preserve"> </w:t>
      </w:r>
      <w:r w:rsidRPr="00117A10">
        <w:rPr>
          <w:snapToGrid w:val="0"/>
        </w:rPr>
        <w:t>popis navrženého řešení vodního díla s ohledem na jeho charakter a účel, návrhová kapacita, kategorizace vodního díla pro potřeby technickobezpečnostního dohledu apod.</w:t>
      </w:r>
      <w:bookmarkEnd w:id="76"/>
    </w:p>
    <w:p w14:paraId="20880BF2" w14:textId="7765CFBF" w:rsidR="00117A10" w:rsidRDefault="00292555" w:rsidP="00616618">
      <w:pPr>
        <w:rPr>
          <w:rFonts w:ascii="Arial" w:hAnsi="Arial" w:cs="Arial"/>
        </w:rPr>
      </w:pPr>
      <w:r>
        <w:rPr>
          <w:rFonts w:ascii="Arial" w:hAnsi="Arial" w:cs="Arial"/>
        </w:rPr>
        <w:t>V rámci odvodnění stavby bude osazena podzemní retenční nádrž – na obou stranách objektu nejméně 1 prefabrikovaná systémová podzemní nádrž,</w:t>
      </w:r>
      <w:r w:rsidR="00E223FC">
        <w:rPr>
          <w:rFonts w:ascii="Arial" w:hAnsi="Arial" w:cs="Arial"/>
        </w:rPr>
        <w:t xml:space="preserve"> </w:t>
      </w:r>
      <w:r>
        <w:rPr>
          <w:rFonts w:ascii="Arial" w:hAnsi="Arial" w:cs="Arial"/>
        </w:rPr>
        <w:t>která bude vodním dílem</w:t>
      </w:r>
      <w:r w:rsidR="00E223FC">
        <w:rPr>
          <w:rFonts w:ascii="Arial" w:hAnsi="Arial" w:cs="Arial"/>
        </w:rPr>
        <w:t>, která bude sloužit</w:t>
      </w:r>
      <w:r>
        <w:rPr>
          <w:rFonts w:ascii="Arial" w:hAnsi="Arial" w:cs="Arial"/>
        </w:rPr>
        <w:t xml:space="preserve"> na retenci srážkové vody a regulovaný odtok do oddílné deš</w:t>
      </w:r>
      <w:r w:rsidR="007723D2">
        <w:rPr>
          <w:rFonts w:ascii="Arial" w:hAnsi="Arial" w:cs="Arial"/>
        </w:rPr>
        <w:t>ť</w:t>
      </w:r>
      <w:r>
        <w:rPr>
          <w:rFonts w:ascii="Arial" w:hAnsi="Arial" w:cs="Arial"/>
        </w:rPr>
        <w:t>ové kanalizace</w:t>
      </w:r>
      <w:r w:rsidR="00E223FC">
        <w:rPr>
          <w:rFonts w:ascii="Arial" w:hAnsi="Arial" w:cs="Arial"/>
        </w:rPr>
        <w:t xml:space="preserve"> pro každou stávající přípojku na kanalizaci</w:t>
      </w:r>
      <w:r>
        <w:rPr>
          <w:rFonts w:ascii="Arial" w:hAnsi="Arial" w:cs="Arial"/>
        </w:rPr>
        <w:t xml:space="preserve">. Množství srážkových vod bude </w:t>
      </w:r>
      <w:proofErr w:type="spellStart"/>
      <w:r>
        <w:rPr>
          <w:rFonts w:ascii="Arial" w:hAnsi="Arial" w:cs="Arial"/>
        </w:rPr>
        <w:t>retenováno</w:t>
      </w:r>
      <w:proofErr w:type="spellEnd"/>
      <w:r>
        <w:rPr>
          <w:rFonts w:ascii="Arial" w:hAnsi="Arial" w:cs="Arial"/>
        </w:rPr>
        <w:t xml:space="preserve"> a jejich odtok zpomalen v souladu s legislativou, která vyžaduje opatření pro snížení množství nebo zpom</w:t>
      </w:r>
      <w:r w:rsidR="007723D2">
        <w:rPr>
          <w:rFonts w:ascii="Arial" w:hAnsi="Arial" w:cs="Arial"/>
        </w:rPr>
        <w:t>a</w:t>
      </w:r>
      <w:r>
        <w:rPr>
          <w:rFonts w:ascii="Arial" w:hAnsi="Arial" w:cs="Arial"/>
        </w:rPr>
        <w:t>lení odtoku odváděných srážek i pro stavby</w:t>
      </w:r>
      <w:r w:rsidR="00E223FC">
        <w:rPr>
          <w:rFonts w:ascii="Arial" w:hAnsi="Arial" w:cs="Arial"/>
        </w:rPr>
        <w:t xml:space="preserve">, </w:t>
      </w:r>
      <w:r>
        <w:rPr>
          <w:rFonts w:ascii="Arial" w:hAnsi="Arial" w:cs="Arial"/>
        </w:rPr>
        <w:t xml:space="preserve">kde se nemění stávající zastavěná plocha. </w:t>
      </w:r>
    </w:p>
    <w:p w14:paraId="237EDE76" w14:textId="77777777" w:rsidR="00E223FC" w:rsidRDefault="00E223FC" w:rsidP="00616618">
      <w:pPr>
        <w:rPr>
          <w:rFonts w:ascii="Arial" w:hAnsi="Arial" w:cs="Arial"/>
        </w:rPr>
      </w:pPr>
    </w:p>
    <w:p w14:paraId="266224E8" w14:textId="77777777" w:rsidR="00E223FC" w:rsidRPr="001806E2" w:rsidRDefault="00E223FC" w:rsidP="00616618">
      <w:pPr>
        <w:rPr>
          <w:rFonts w:ascii="Arial" w:hAnsi="Arial" w:cs="Arial"/>
        </w:rPr>
      </w:pPr>
    </w:p>
    <w:p w14:paraId="1E3F0F32" w14:textId="126015D2" w:rsidR="001806E2" w:rsidRPr="00117A10" w:rsidRDefault="00117A10" w:rsidP="00616618">
      <w:pPr>
        <w:pStyle w:val="Nadpis2"/>
        <w:ind w:left="0"/>
        <w:rPr>
          <w:b w:val="0"/>
          <w:smallCaps/>
          <w:lang w:val="cs-CZ"/>
        </w:rPr>
      </w:pPr>
      <w:bookmarkStart w:id="77" w:name="_Toc191894759"/>
      <w:r>
        <w:t>B.3</w:t>
      </w:r>
      <w:r w:rsidR="001806E2" w:rsidRPr="001806E2">
        <w:t>.5</w:t>
      </w:r>
      <w:r w:rsidR="001806E2" w:rsidRPr="001806E2">
        <w:tab/>
      </w:r>
      <w:r w:rsidRPr="00117A10">
        <w:t>Technologické řešení - základní popis technických a technologických objektů a zařízen</w:t>
      </w:r>
      <w:r>
        <w:rPr>
          <w:lang w:val="cs-CZ"/>
        </w:rPr>
        <w:t>í</w:t>
      </w:r>
      <w:bookmarkEnd w:id="77"/>
    </w:p>
    <w:p w14:paraId="7436AED4" w14:textId="77777777" w:rsidR="00117A10" w:rsidRPr="0049077D" w:rsidRDefault="008D12E5" w:rsidP="00616618">
      <w:pPr>
        <w:pStyle w:val="Nadpis3"/>
        <w:ind w:left="0"/>
        <w:rPr>
          <w:caps/>
          <w:snapToGrid w:val="0"/>
        </w:rPr>
      </w:pPr>
      <w:bookmarkStart w:id="78" w:name="_Toc191894760"/>
      <w:r>
        <w:rPr>
          <w:snapToGrid w:val="0"/>
        </w:rPr>
        <w:t>a)</w:t>
      </w:r>
      <w:r>
        <w:rPr>
          <w:snapToGrid w:val="0"/>
          <w:lang w:val="cs-CZ"/>
        </w:rPr>
        <w:t xml:space="preserve"> </w:t>
      </w:r>
      <w:r w:rsidR="00117A10" w:rsidRPr="00117A10">
        <w:rPr>
          <w:snapToGrid w:val="0"/>
        </w:rPr>
        <w:t>popis stávajícího stavu,</w:t>
      </w:r>
      <w:bookmarkEnd w:id="78"/>
    </w:p>
    <w:p w14:paraId="52B738E4" w14:textId="65F956B3" w:rsidR="00F73E6D" w:rsidRDefault="00F73E6D" w:rsidP="00616618">
      <w:pPr>
        <w:rPr>
          <w:rFonts w:ascii="Arial" w:hAnsi="Arial" w:cs="Arial"/>
        </w:rPr>
      </w:pPr>
      <w:r w:rsidRPr="00454CB6">
        <w:rPr>
          <w:rFonts w:ascii="Arial" w:hAnsi="Arial" w:cs="Arial"/>
          <w:b/>
          <w:bCs/>
        </w:rPr>
        <w:t xml:space="preserve">Vytápění </w:t>
      </w:r>
      <w:r w:rsidR="006A5C15">
        <w:rPr>
          <w:rFonts w:ascii="Arial" w:hAnsi="Arial" w:cs="Arial"/>
        </w:rPr>
        <w:t>–</w:t>
      </w:r>
      <w:r>
        <w:rPr>
          <w:rFonts w:ascii="Arial" w:hAnsi="Arial" w:cs="Arial"/>
        </w:rPr>
        <w:t xml:space="preserve"> </w:t>
      </w:r>
      <w:r w:rsidR="006A5C15">
        <w:rPr>
          <w:rFonts w:ascii="Arial" w:hAnsi="Arial" w:cs="Arial"/>
        </w:rPr>
        <w:t xml:space="preserve">stávající </w:t>
      </w:r>
      <w:r w:rsidR="00B178B6">
        <w:rPr>
          <w:rFonts w:ascii="Arial" w:hAnsi="Arial" w:cs="Arial"/>
        </w:rPr>
        <w:t xml:space="preserve">výměník </w:t>
      </w:r>
      <w:r w:rsidR="006A5C15">
        <w:rPr>
          <w:rFonts w:ascii="Arial" w:hAnsi="Arial" w:cs="Arial"/>
        </w:rPr>
        <w:t>v místnosti v 1NP. T</w:t>
      </w:r>
      <w:r w:rsidR="00B178B6">
        <w:rPr>
          <w:rFonts w:ascii="Arial" w:hAnsi="Arial" w:cs="Arial"/>
        </w:rPr>
        <w:t xml:space="preserve">eplovodní </w:t>
      </w:r>
      <w:r w:rsidR="006A5C15">
        <w:rPr>
          <w:rFonts w:ascii="Arial" w:hAnsi="Arial" w:cs="Arial"/>
        </w:rPr>
        <w:t xml:space="preserve">sytém </w:t>
      </w:r>
      <w:r w:rsidR="00B178B6">
        <w:rPr>
          <w:rFonts w:ascii="Arial" w:hAnsi="Arial" w:cs="Arial"/>
        </w:rPr>
        <w:t xml:space="preserve">vytápění otopnými tělesy na parapetech oken, v chodbách </w:t>
      </w:r>
      <w:r w:rsidR="00CB25F8">
        <w:rPr>
          <w:rFonts w:ascii="Arial" w:hAnsi="Arial" w:cs="Arial"/>
        </w:rPr>
        <w:t xml:space="preserve">ÚT </w:t>
      </w:r>
      <w:r w:rsidR="00B178B6">
        <w:rPr>
          <w:rFonts w:ascii="Arial" w:hAnsi="Arial" w:cs="Arial"/>
        </w:rPr>
        <w:t>schodiště</w:t>
      </w:r>
      <w:r w:rsidR="00CB25F8">
        <w:rPr>
          <w:rFonts w:ascii="Arial" w:hAnsi="Arial" w:cs="Arial"/>
        </w:rPr>
        <w:t xml:space="preserve">, </w:t>
      </w:r>
      <w:r w:rsidR="006A5C15">
        <w:rPr>
          <w:rFonts w:ascii="Arial" w:hAnsi="Arial" w:cs="Arial"/>
        </w:rPr>
        <w:t>nové prostory v návaznosti na stávající řešení – nové větve rozvodů. S využitím tepla z výměníku bude dohříván také vzduch ve VZT jednotkách pro větrání učeben nástavby.</w:t>
      </w:r>
    </w:p>
    <w:p w14:paraId="2D1424CB" w14:textId="5E132FA2" w:rsidR="006A5C15" w:rsidRDefault="006A5C15" w:rsidP="00616618">
      <w:pPr>
        <w:rPr>
          <w:rFonts w:ascii="Arial" w:hAnsi="Arial" w:cs="Arial"/>
        </w:rPr>
      </w:pPr>
      <w:r w:rsidRPr="00454CB6">
        <w:rPr>
          <w:rFonts w:ascii="Arial" w:hAnsi="Arial" w:cs="Arial"/>
          <w:b/>
          <w:bCs/>
        </w:rPr>
        <w:t xml:space="preserve">Chlazení </w:t>
      </w:r>
      <w:r>
        <w:rPr>
          <w:rFonts w:ascii="Arial" w:hAnsi="Arial" w:cs="Arial"/>
        </w:rPr>
        <w:t>pouze lokální v místnostech s velkými tepelnými zisky</w:t>
      </w:r>
      <w:r w:rsidR="004A4AF7">
        <w:rPr>
          <w:rFonts w:ascii="Arial" w:hAnsi="Arial" w:cs="Arial"/>
        </w:rPr>
        <w:t xml:space="preserve"> - lokálně split jednotkou </w:t>
      </w:r>
      <w:r>
        <w:rPr>
          <w:rFonts w:ascii="Arial" w:hAnsi="Arial" w:cs="Arial"/>
        </w:rPr>
        <w:t>– serverovna, učebn</w:t>
      </w:r>
      <w:r w:rsidR="004A4AF7">
        <w:rPr>
          <w:rFonts w:ascii="Arial" w:hAnsi="Arial" w:cs="Arial"/>
        </w:rPr>
        <w:t>y</w:t>
      </w:r>
      <w:r>
        <w:rPr>
          <w:rFonts w:ascii="Arial" w:hAnsi="Arial" w:cs="Arial"/>
        </w:rPr>
        <w:t xml:space="preserve"> IT.</w:t>
      </w:r>
      <w:r w:rsidR="004A4AF7">
        <w:rPr>
          <w:rFonts w:ascii="Arial" w:hAnsi="Arial" w:cs="Arial"/>
        </w:rPr>
        <w:t xml:space="preserve"> Stávající serverovna bude přemístěna do 2.NP.  </w:t>
      </w:r>
    </w:p>
    <w:p w14:paraId="64977C53" w14:textId="5F3A046B" w:rsidR="00F53689" w:rsidRDefault="00F53689" w:rsidP="00616618">
      <w:pPr>
        <w:rPr>
          <w:rFonts w:ascii="Arial" w:hAnsi="Arial" w:cs="Arial"/>
        </w:rPr>
      </w:pPr>
      <w:r w:rsidRPr="007723D2">
        <w:rPr>
          <w:rFonts w:ascii="Arial" w:hAnsi="Arial" w:cs="Arial"/>
          <w:b/>
          <w:bCs/>
        </w:rPr>
        <w:t>Větrání</w:t>
      </w:r>
      <w:r>
        <w:rPr>
          <w:rFonts w:ascii="Arial" w:hAnsi="Arial" w:cs="Arial"/>
        </w:rPr>
        <w:t xml:space="preserve">  - st</w:t>
      </w:r>
      <w:r w:rsidR="005B5925">
        <w:rPr>
          <w:rFonts w:ascii="Arial" w:hAnsi="Arial" w:cs="Arial"/>
        </w:rPr>
        <w:t>á</w:t>
      </w:r>
      <w:r>
        <w:rPr>
          <w:rFonts w:ascii="Arial" w:hAnsi="Arial" w:cs="Arial"/>
        </w:rPr>
        <w:t>vající prosto</w:t>
      </w:r>
      <w:r w:rsidR="005B5925">
        <w:rPr>
          <w:rFonts w:ascii="Arial" w:hAnsi="Arial" w:cs="Arial"/>
        </w:rPr>
        <w:t>r</w:t>
      </w:r>
      <w:r>
        <w:rPr>
          <w:rFonts w:ascii="Arial" w:hAnsi="Arial" w:cs="Arial"/>
        </w:rPr>
        <w:t>y jsou větrány převážně přiroz</w:t>
      </w:r>
      <w:r w:rsidR="005B5925">
        <w:rPr>
          <w:rFonts w:ascii="Arial" w:hAnsi="Arial" w:cs="Arial"/>
        </w:rPr>
        <w:t>e</w:t>
      </w:r>
      <w:r>
        <w:rPr>
          <w:rFonts w:ascii="Arial" w:hAnsi="Arial" w:cs="Arial"/>
        </w:rPr>
        <w:t xml:space="preserve">ně okny. U nedávno rekonstruovaných hygienických zařízení je stávající umělé podtlakové odvětrání. Provoz kuchyně je větrán samostatnou VZT jednotkou s rozvody do jednotlivých místností v 2.NP. </w:t>
      </w:r>
    </w:p>
    <w:p w14:paraId="68E8AAC4" w14:textId="41CE776A" w:rsidR="00CB25F8" w:rsidRDefault="00F73E6D" w:rsidP="00616618">
      <w:pPr>
        <w:rPr>
          <w:rFonts w:ascii="Arial" w:hAnsi="Arial" w:cs="Arial"/>
        </w:rPr>
      </w:pPr>
      <w:r w:rsidRPr="00454CB6">
        <w:rPr>
          <w:rFonts w:ascii="Arial" w:hAnsi="Arial" w:cs="Arial"/>
          <w:b/>
          <w:bCs/>
        </w:rPr>
        <w:t>Rozvody stávající EL.</w:t>
      </w:r>
      <w:r w:rsidR="004A4AF7">
        <w:rPr>
          <w:rFonts w:ascii="Arial" w:hAnsi="Arial" w:cs="Arial"/>
        </w:rPr>
        <w:t xml:space="preserve"> slaboproudé rozvody a </w:t>
      </w:r>
      <w:r>
        <w:rPr>
          <w:rFonts w:ascii="Arial" w:hAnsi="Arial" w:cs="Arial"/>
        </w:rPr>
        <w:t>strukturovaná kabeláž,</w:t>
      </w:r>
      <w:r w:rsidR="00CB25F8">
        <w:rPr>
          <w:rFonts w:ascii="Arial" w:hAnsi="Arial" w:cs="Arial"/>
        </w:rPr>
        <w:t xml:space="preserve"> stávající rozvody, vedení v podhledech v 1NP a stoupacími trasami EL do patrových rozvaděčů. Stávající serverovna bude </w:t>
      </w:r>
      <w:r w:rsidR="00CB25F8">
        <w:rPr>
          <w:rFonts w:ascii="Arial" w:hAnsi="Arial" w:cs="Arial"/>
        </w:rPr>
        <w:lastRenderedPageBreak/>
        <w:t xml:space="preserve">přemístěna do 2.NP. </w:t>
      </w:r>
      <w:r w:rsidR="004A4AF7">
        <w:rPr>
          <w:rFonts w:ascii="Arial" w:hAnsi="Arial" w:cs="Arial"/>
        </w:rPr>
        <w:t xml:space="preserve"> V budově je školní rozhlas. U vstupů je el. vrátný se zvonkovým tablem, rozvody do družiny a vedení školy. U vstupu do jídelny je zvonkové tablo, napojení do kanceláře vedoucí.</w:t>
      </w:r>
    </w:p>
    <w:p w14:paraId="0605C57F" w14:textId="2A3EC0C0" w:rsidR="00F73E6D" w:rsidRDefault="00CB25F8" w:rsidP="00616618">
      <w:pPr>
        <w:rPr>
          <w:rFonts w:ascii="Arial" w:hAnsi="Arial" w:cs="Arial"/>
        </w:rPr>
      </w:pPr>
      <w:r w:rsidRPr="00454CB6">
        <w:rPr>
          <w:rFonts w:ascii="Arial" w:hAnsi="Arial" w:cs="Arial"/>
          <w:b/>
          <w:bCs/>
        </w:rPr>
        <w:t>V</w:t>
      </w:r>
      <w:r w:rsidR="00F73E6D" w:rsidRPr="00454CB6">
        <w:rPr>
          <w:rFonts w:ascii="Arial" w:hAnsi="Arial" w:cs="Arial"/>
          <w:b/>
          <w:bCs/>
        </w:rPr>
        <w:t>oda st</w:t>
      </w:r>
      <w:r w:rsidR="00161F2A" w:rsidRPr="00454CB6">
        <w:rPr>
          <w:rFonts w:ascii="Arial" w:hAnsi="Arial" w:cs="Arial"/>
          <w:b/>
          <w:bCs/>
        </w:rPr>
        <w:t>u</w:t>
      </w:r>
      <w:r w:rsidR="00F73E6D" w:rsidRPr="00454CB6">
        <w:rPr>
          <w:rFonts w:ascii="Arial" w:hAnsi="Arial" w:cs="Arial"/>
          <w:b/>
          <w:bCs/>
        </w:rPr>
        <w:t>dená a teplá</w:t>
      </w:r>
      <w:r w:rsidR="00F73E6D">
        <w:rPr>
          <w:rFonts w:ascii="Arial" w:hAnsi="Arial" w:cs="Arial"/>
        </w:rPr>
        <w:t>, splašková kanalizace, stávající odvodnění střech vnitřními svody. napojení na stávající rozvody.</w:t>
      </w:r>
      <w:r>
        <w:rPr>
          <w:rFonts w:ascii="Arial" w:hAnsi="Arial" w:cs="Arial"/>
        </w:rPr>
        <w:t xml:space="preserve"> Návrh respektuje umístění stoupacích tras a nemě</w:t>
      </w:r>
      <w:r w:rsidR="006A5C15">
        <w:rPr>
          <w:rFonts w:ascii="Arial" w:hAnsi="Arial" w:cs="Arial"/>
        </w:rPr>
        <w:t>n</w:t>
      </w:r>
      <w:r>
        <w:rPr>
          <w:rFonts w:ascii="Arial" w:hAnsi="Arial" w:cs="Arial"/>
        </w:rPr>
        <w:t xml:space="preserve">í ležaté rozvody pod úrovní podlahy 1.NP. </w:t>
      </w:r>
      <w:r w:rsidR="00B178B6">
        <w:rPr>
          <w:rFonts w:ascii="Arial" w:hAnsi="Arial" w:cs="Arial"/>
        </w:rPr>
        <w:t xml:space="preserve">  </w:t>
      </w:r>
    </w:p>
    <w:p w14:paraId="70DDE7A9" w14:textId="29231633" w:rsidR="00117A10" w:rsidRDefault="00F73E6D" w:rsidP="00616618">
      <w:pPr>
        <w:rPr>
          <w:rFonts w:ascii="Arial" w:hAnsi="Arial" w:cs="Arial"/>
        </w:rPr>
      </w:pPr>
      <w:proofErr w:type="spellStart"/>
      <w:r w:rsidRPr="00454CB6">
        <w:rPr>
          <w:rFonts w:ascii="Arial" w:hAnsi="Arial" w:cs="Arial"/>
          <w:b/>
          <w:bCs/>
        </w:rPr>
        <w:t>G</w:t>
      </w:r>
      <w:r w:rsidR="00B178B6" w:rsidRPr="00454CB6">
        <w:rPr>
          <w:rFonts w:ascii="Arial" w:hAnsi="Arial" w:cs="Arial"/>
          <w:b/>
          <w:bCs/>
        </w:rPr>
        <w:t>astroprovoz</w:t>
      </w:r>
      <w:proofErr w:type="spellEnd"/>
      <w:r w:rsidR="00B178B6" w:rsidRPr="00454CB6">
        <w:rPr>
          <w:rFonts w:ascii="Arial" w:hAnsi="Arial" w:cs="Arial"/>
          <w:b/>
          <w:bCs/>
        </w:rPr>
        <w:t xml:space="preserve"> </w:t>
      </w:r>
      <w:r>
        <w:rPr>
          <w:rFonts w:ascii="Arial" w:hAnsi="Arial" w:cs="Arial"/>
        </w:rPr>
        <w:t xml:space="preserve">je připojen na rozvody zemního plynu, </w:t>
      </w:r>
      <w:r w:rsidR="00672815">
        <w:rPr>
          <w:rFonts w:ascii="Arial" w:hAnsi="Arial" w:cs="Arial"/>
        </w:rPr>
        <w:t>plynové spotřebiče v kuchyni jsou již na hranici životnosti a budou zrušeny, rozvody odpojeny, nová zařízení na plyn nebudou instalována, přípojka zrušena.</w:t>
      </w:r>
      <w:r w:rsidR="00821A39">
        <w:rPr>
          <w:rFonts w:ascii="Arial" w:hAnsi="Arial" w:cs="Arial"/>
        </w:rPr>
        <w:t xml:space="preserve"> </w:t>
      </w:r>
      <w:proofErr w:type="spellStart"/>
      <w:r w:rsidR="00821A39">
        <w:rPr>
          <w:rFonts w:ascii="Arial" w:hAnsi="Arial" w:cs="Arial"/>
        </w:rPr>
        <w:t>Gastroprovoz</w:t>
      </w:r>
      <w:proofErr w:type="spellEnd"/>
      <w:r w:rsidR="00821A39">
        <w:rPr>
          <w:rFonts w:ascii="Arial" w:hAnsi="Arial" w:cs="Arial"/>
        </w:rPr>
        <w:t xml:space="preserve"> má samostatné rozvody VZT</w:t>
      </w:r>
      <w:r w:rsidR="00F53689">
        <w:rPr>
          <w:rFonts w:ascii="Arial" w:hAnsi="Arial" w:cs="Arial"/>
        </w:rPr>
        <w:t xml:space="preserve"> pro</w:t>
      </w:r>
      <w:r w:rsidR="00821A39">
        <w:rPr>
          <w:rFonts w:ascii="Arial" w:hAnsi="Arial" w:cs="Arial"/>
        </w:rPr>
        <w:t xml:space="preserve"> odvod a přívod čerstvého vzduchu</w:t>
      </w:r>
      <w:r w:rsidR="00F53689">
        <w:rPr>
          <w:rFonts w:ascii="Arial" w:hAnsi="Arial" w:cs="Arial"/>
        </w:rPr>
        <w:t xml:space="preserve"> VZT jednotkou v 2.NP, </w:t>
      </w:r>
    </w:p>
    <w:p w14:paraId="27115767" w14:textId="37180B92" w:rsidR="00821A39" w:rsidRDefault="00821A39" w:rsidP="00616618">
      <w:pPr>
        <w:rPr>
          <w:rFonts w:ascii="Arial" w:hAnsi="Arial" w:cs="Arial"/>
        </w:rPr>
      </w:pPr>
      <w:r w:rsidRPr="00454CB6">
        <w:rPr>
          <w:rFonts w:ascii="Arial" w:hAnsi="Arial" w:cs="Arial"/>
          <w:b/>
          <w:bCs/>
        </w:rPr>
        <w:t>Chlazené sklady</w:t>
      </w:r>
      <w:r>
        <w:rPr>
          <w:rFonts w:ascii="Arial" w:hAnsi="Arial" w:cs="Arial"/>
        </w:rPr>
        <w:t xml:space="preserve"> – samosta</w:t>
      </w:r>
      <w:r w:rsidR="00454CB6">
        <w:rPr>
          <w:rFonts w:ascii="Arial" w:hAnsi="Arial" w:cs="Arial"/>
        </w:rPr>
        <w:t>t</w:t>
      </w:r>
      <w:r>
        <w:rPr>
          <w:rFonts w:ascii="Arial" w:hAnsi="Arial" w:cs="Arial"/>
        </w:rPr>
        <w:t>né vestavěné chladicí zařízení</w:t>
      </w:r>
      <w:r w:rsidR="00454CB6">
        <w:rPr>
          <w:rFonts w:ascii="Arial" w:hAnsi="Arial" w:cs="Arial"/>
        </w:rPr>
        <w:t xml:space="preserve"> s regulací.</w:t>
      </w:r>
      <w:r>
        <w:rPr>
          <w:rFonts w:ascii="Arial" w:hAnsi="Arial" w:cs="Arial"/>
        </w:rPr>
        <w:t xml:space="preserve"> Stávající 3 místnosti</w:t>
      </w:r>
      <w:r w:rsidR="00454CB6">
        <w:rPr>
          <w:rFonts w:ascii="Arial" w:hAnsi="Arial" w:cs="Arial"/>
        </w:rPr>
        <w:t>, budou zachovány.</w:t>
      </w:r>
    </w:p>
    <w:p w14:paraId="0C0D26EC" w14:textId="77777777" w:rsidR="00117A10" w:rsidRPr="0049077D" w:rsidRDefault="00117A10" w:rsidP="00616618">
      <w:pPr>
        <w:pStyle w:val="Nadpis3"/>
        <w:ind w:left="0"/>
        <w:rPr>
          <w:caps/>
          <w:snapToGrid w:val="0"/>
        </w:rPr>
      </w:pPr>
      <w:bookmarkStart w:id="79" w:name="_Toc191894761"/>
      <w:r>
        <w:rPr>
          <w:snapToGrid w:val="0"/>
          <w:lang w:val="cs-CZ"/>
        </w:rPr>
        <w:t>b</w:t>
      </w:r>
      <w:r w:rsidR="008D12E5">
        <w:rPr>
          <w:snapToGrid w:val="0"/>
        </w:rPr>
        <w:t>)</w:t>
      </w:r>
      <w:r w:rsidR="008D12E5">
        <w:rPr>
          <w:snapToGrid w:val="0"/>
          <w:lang w:val="cs-CZ"/>
        </w:rPr>
        <w:t xml:space="preserve"> </w:t>
      </w:r>
      <w:r w:rsidRPr="00117A10">
        <w:rPr>
          <w:snapToGrid w:val="0"/>
        </w:rPr>
        <w:t>popis navrženého řešení,</w:t>
      </w:r>
      <w:bookmarkEnd w:id="79"/>
    </w:p>
    <w:p w14:paraId="39CC1B56" w14:textId="0C44F591" w:rsidR="00B26D2D" w:rsidRDefault="00B26D2D" w:rsidP="00616618">
      <w:pPr>
        <w:rPr>
          <w:rFonts w:ascii="Arial" w:hAnsi="Arial" w:cs="Arial"/>
        </w:rPr>
      </w:pPr>
      <w:r>
        <w:rPr>
          <w:rFonts w:ascii="Arial" w:hAnsi="Arial" w:cs="Arial"/>
        </w:rPr>
        <w:t xml:space="preserve">Rozvody </w:t>
      </w:r>
      <w:r w:rsidR="00B178B6">
        <w:rPr>
          <w:rFonts w:ascii="Arial" w:hAnsi="Arial" w:cs="Arial"/>
        </w:rPr>
        <w:t>stávající EL</w:t>
      </w:r>
      <w:r w:rsidR="00091D9E">
        <w:rPr>
          <w:rFonts w:ascii="Arial" w:hAnsi="Arial" w:cs="Arial"/>
        </w:rPr>
        <w:t xml:space="preserve">, </w:t>
      </w:r>
      <w:r w:rsidR="00B178B6">
        <w:rPr>
          <w:rFonts w:ascii="Arial" w:hAnsi="Arial" w:cs="Arial"/>
        </w:rPr>
        <w:t xml:space="preserve">strukturovaná kabeláž, </w:t>
      </w:r>
      <w:r w:rsidR="00454CB6">
        <w:rPr>
          <w:rFonts w:ascii="Arial" w:hAnsi="Arial" w:cs="Arial"/>
        </w:rPr>
        <w:t xml:space="preserve"> pitná </w:t>
      </w:r>
      <w:r w:rsidR="00B178B6">
        <w:rPr>
          <w:rFonts w:ascii="Arial" w:hAnsi="Arial" w:cs="Arial"/>
        </w:rPr>
        <w:t>voda st</w:t>
      </w:r>
      <w:r w:rsidR="00454CB6">
        <w:rPr>
          <w:rFonts w:ascii="Arial" w:hAnsi="Arial" w:cs="Arial"/>
        </w:rPr>
        <w:t>u</w:t>
      </w:r>
      <w:r w:rsidR="00B178B6">
        <w:rPr>
          <w:rFonts w:ascii="Arial" w:hAnsi="Arial" w:cs="Arial"/>
        </w:rPr>
        <w:t>dená a</w:t>
      </w:r>
      <w:r w:rsidR="00454CB6">
        <w:rPr>
          <w:rFonts w:ascii="Arial" w:hAnsi="Arial" w:cs="Arial"/>
        </w:rPr>
        <w:t xml:space="preserve"> voda</w:t>
      </w:r>
      <w:r w:rsidR="00B178B6">
        <w:rPr>
          <w:rFonts w:ascii="Arial" w:hAnsi="Arial" w:cs="Arial"/>
        </w:rPr>
        <w:t xml:space="preserve"> teplá, splašková kanalizace, stávající odvodnění střech </w:t>
      </w:r>
      <w:r w:rsidR="00AD62D3">
        <w:rPr>
          <w:rFonts w:ascii="Arial" w:hAnsi="Arial" w:cs="Arial"/>
        </w:rPr>
        <w:t xml:space="preserve"> </w:t>
      </w:r>
      <w:r w:rsidR="00B178B6">
        <w:rPr>
          <w:rFonts w:ascii="Arial" w:hAnsi="Arial" w:cs="Arial"/>
        </w:rPr>
        <w:t xml:space="preserve">vnitřními svody. </w:t>
      </w:r>
      <w:r w:rsidR="00AD62D3">
        <w:rPr>
          <w:rFonts w:ascii="Arial" w:hAnsi="Arial" w:cs="Arial"/>
        </w:rPr>
        <w:t xml:space="preserve"> Tyto rozvody budou respektovány a </w:t>
      </w:r>
      <w:r w:rsidR="003C63F3">
        <w:rPr>
          <w:rFonts w:ascii="Arial" w:hAnsi="Arial" w:cs="Arial"/>
        </w:rPr>
        <w:t xml:space="preserve">přednostně využity, </w:t>
      </w:r>
      <w:r w:rsidR="00B178B6">
        <w:rPr>
          <w:rFonts w:ascii="Arial" w:hAnsi="Arial" w:cs="Arial"/>
        </w:rPr>
        <w:t xml:space="preserve"> Nové rozvody budou napojeny napojení na stávající</w:t>
      </w:r>
      <w:r w:rsidR="00672815">
        <w:rPr>
          <w:rFonts w:ascii="Arial" w:hAnsi="Arial" w:cs="Arial"/>
        </w:rPr>
        <w:t xml:space="preserve"> stoupací vedení. </w:t>
      </w:r>
      <w:r w:rsidR="003C63F3">
        <w:rPr>
          <w:rFonts w:ascii="Arial" w:hAnsi="Arial" w:cs="Arial"/>
        </w:rPr>
        <w:t>V nezbytných případech budou zřízeny nové páteřní rozvody a svody.</w:t>
      </w:r>
    </w:p>
    <w:p w14:paraId="7571FE71" w14:textId="77777777" w:rsidR="00AD62D3" w:rsidRDefault="00AD62D3" w:rsidP="00AD62D3">
      <w:pPr>
        <w:rPr>
          <w:rFonts w:ascii="Arial" w:hAnsi="Arial" w:cs="Arial"/>
        </w:rPr>
      </w:pPr>
      <w:r w:rsidRPr="00454CB6">
        <w:rPr>
          <w:rFonts w:ascii="Arial" w:hAnsi="Arial" w:cs="Arial"/>
          <w:b/>
          <w:bCs/>
        </w:rPr>
        <w:t xml:space="preserve">Vytápění </w:t>
      </w:r>
      <w:r>
        <w:rPr>
          <w:rFonts w:ascii="Arial" w:hAnsi="Arial" w:cs="Arial"/>
        </w:rPr>
        <w:t>– stávající výměník v místnosti v 1NP. Teplovodní sytém vytápění otopnými tělesy na parapetech oken, v chodbách ÚT schodiště, nové prostory v návaznosti na stávající řešení – nové větve rozvodů. S využitím tepla z výměníku bude dohříván také vzduch ve VZT jednotkách pro větrání učeben nástavby.</w:t>
      </w:r>
    </w:p>
    <w:p w14:paraId="4CB8C0BC" w14:textId="77777777" w:rsidR="00AD62D3" w:rsidRDefault="00AD62D3" w:rsidP="00616618">
      <w:pPr>
        <w:rPr>
          <w:rFonts w:ascii="Arial" w:hAnsi="Arial" w:cs="Arial"/>
        </w:rPr>
      </w:pPr>
    </w:p>
    <w:p w14:paraId="653B7B7E" w14:textId="77777777" w:rsidR="00AD62D3" w:rsidRPr="00AD62D3" w:rsidRDefault="00AD62D3" w:rsidP="00AD62D3">
      <w:pPr>
        <w:pStyle w:val="4textChar"/>
        <w:spacing w:before="0" w:after="0"/>
        <w:ind w:left="0" w:firstLine="0"/>
        <w:rPr>
          <w:rFonts w:cs="Arial"/>
        </w:rPr>
      </w:pPr>
      <w:r w:rsidRPr="003C63F3">
        <w:rPr>
          <w:rFonts w:cs="Arial"/>
          <w:b/>
          <w:bCs/>
        </w:rPr>
        <w:t xml:space="preserve">Větrání </w:t>
      </w:r>
      <w:r w:rsidRPr="00AD62D3">
        <w:rPr>
          <w:rFonts w:cs="Arial"/>
        </w:rPr>
        <w:t>bude navrženo dle „ Metodický pokyn pro návrh větrání škol (2023)“ s přesahem do „Větrání škol</w:t>
      </w:r>
      <w:r w:rsidRPr="00AD62D3">
        <w:rPr>
          <w:rFonts w:ascii="Calibri" w:hAnsi="Calibri"/>
          <w:sz w:val="18"/>
          <w:szCs w:val="18"/>
        </w:rPr>
        <w:t xml:space="preserve"> </w:t>
      </w:r>
      <w:r w:rsidRPr="00AD62D3">
        <w:rPr>
          <w:rFonts w:cs="Arial"/>
        </w:rPr>
        <w:t>v souvislostech V. Zmrhal a kol. (2017) Společnost pro techniku prostředí.“</w:t>
      </w:r>
    </w:p>
    <w:p w14:paraId="35FD8AC2" w14:textId="77777777" w:rsidR="00AD62D3" w:rsidRPr="00AD62D3" w:rsidRDefault="00AD62D3" w:rsidP="00AD62D3">
      <w:pPr>
        <w:pStyle w:val="4textChar"/>
        <w:spacing w:before="0" w:after="0"/>
        <w:ind w:left="0" w:firstLine="0"/>
        <w:rPr>
          <w:rFonts w:cs="Arial"/>
        </w:rPr>
      </w:pPr>
      <w:r w:rsidRPr="00AD62D3">
        <w:rPr>
          <w:rFonts w:cs="Arial"/>
        </w:rPr>
        <w:t xml:space="preserve">Větrání kuchyní se bude řídit normou ČSN EN 16282. </w:t>
      </w:r>
    </w:p>
    <w:p w14:paraId="344609AB" w14:textId="40EB84EE" w:rsidR="00B178B6" w:rsidRPr="00AD62D3" w:rsidRDefault="00AD62D3" w:rsidP="00AD62D3">
      <w:pPr>
        <w:pStyle w:val="4textChar"/>
        <w:spacing w:before="0" w:after="0"/>
        <w:ind w:left="0" w:firstLine="0"/>
        <w:rPr>
          <w:rFonts w:cs="Arial"/>
        </w:rPr>
      </w:pPr>
      <w:r w:rsidRPr="00AD62D3">
        <w:rPr>
          <w:rFonts w:cs="Arial"/>
        </w:rPr>
        <w:t xml:space="preserve">Počet zařízení bude volen s ohledem na funkční celky. Bude dodržena úvaha, že každý funkční celek má samostatné zařízení. (Např. </w:t>
      </w:r>
      <w:r w:rsidR="00B178B6" w:rsidRPr="00AD62D3">
        <w:rPr>
          <w:rFonts w:cs="Arial"/>
        </w:rPr>
        <w:t>výukov</w:t>
      </w:r>
      <w:r w:rsidRPr="00AD62D3">
        <w:rPr>
          <w:rFonts w:cs="Arial"/>
        </w:rPr>
        <w:t xml:space="preserve">é </w:t>
      </w:r>
      <w:r w:rsidR="00B178B6" w:rsidRPr="00AD62D3">
        <w:rPr>
          <w:rFonts w:cs="Arial"/>
        </w:rPr>
        <w:t>prostor</w:t>
      </w:r>
      <w:r w:rsidRPr="00AD62D3">
        <w:rPr>
          <w:rFonts w:cs="Arial"/>
        </w:rPr>
        <w:t>y</w:t>
      </w:r>
      <w:r w:rsidR="00B178B6" w:rsidRPr="00AD62D3">
        <w:rPr>
          <w:rFonts w:cs="Arial"/>
        </w:rPr>
        <w:t>, hygienické odvětrání hygienických prostor (WC, umýv</w:t>
      </w:r>
      <w:r w:rsidR="00F73E6D" w:rsidRPr="00AD62D3">
        <w:rPr>
          <w:rFonts w:cs="Arial"/>
        </w:rPr>
        <w:t>á</w:t>
      </w:r>
      <w:r w:rsidR="00B178B6" w:rsidRPr="00AD62D3">
        <w:rPr>
          <w:rFonts w:cs="Arial"/>
        </w:rPr>
        <w:t xml:space="preserve">rny, </w:t>
      </w:r>
      <w:r w:rsidR="00F73E6D" w:rsidRPr="00AD62D3">
        <w:rPr>
          <w:rFonts w:cs="Arial"/>
        </w:rPr>
        <w:t>sprchy, šatny, šatny zaměstnanců kuchyně)</w:t>
      </w:r>
      <w:r w:rsidRPr="00AD62D3">
        <w:rPr>
          <w:rFonts w:cs="Arial"/>
        </w:rPr>
        <w:t xml:space="preserve">, </w:t>
      </w:r>
      <w:r w:rsidR="00F73E6D" w:rsidRPr="00AD62D3">
        <w:rPr>
          <w:rFonts w:cs="Arial"/>
        </w:rPr>
        <w:t>kuchyně</w:t>
      </w:r>
      <w:r w:rsidRPr="00AD62D3">
        <w:rPr>
          <w:rFonts w:cs="Arial"/>
        </w:rPr>
        <w:t>,</w:t>
      </w:r>
      <w:r w:rsidR="00F53689" w:rsidRPr="00AD62D3">
        <w:rPr>
          <w:rFonts w:cs="Arial"/>
        </w:rPr>
        <w:t xml:space="preserve"> jídeln</w:t>
      </w:r>
      <w:r w:rsidRPr="00AD62D3">
        <w:rPr>
          <w:rFonts w:cs="Arial"/>
        </w:rPr>
        <w:t xml:space="preserve">a </w:t>
      </w:r>
      <w:r w:rsidR="00F53689" w:rsidRPr="00AD62D3">
        <w:rPr>
          <w:rFonts w:cs="Arial"/>
        </w:rPr>
        <w:t>a výdej).</w:t>
      </w:r>
      <w:r w:rsidR="00F73E6D" w:rsidRPr="00AD62D3">
        <w:rPr>
          <w:rFonts w:cs="Arial"/>
        </w:rPr>
        <w:t xml:space="preserve">  </w:t>
      </w:r>
    </w:p>
    <w:p w14:paraId="3129687F" w14:textId="1341EBE7" w:rsidR="00AD62D3" w:rsidRPr="003C63F3" w:rsidRDefault="00F73E6D" w:rsidP="00AD62D3">
      <w:pPr>
        <w:rPr>
          <w:rFonts w:ascii="Arial" w:hAnsi="Arial" w:cs="Arial"/>
        </w:rPr>
      </w:pPr>
      <w:r w:rsidRPr="003C63F3">
        <w:rPr>
          <w:rFonts w:ascii="Arial" w:hAnsi="Arial" w:cs="Arial"/>
          <w:b/>
          <w:bCs/>
        </w:rPr>
        <w:t>Požární větrání</w:t>
      </w:r>
      <w:r w:rsidRPr="003C63F3">
        <w:rPr>
          <w:rFonts w:ascii="Arial" w:hAnsi="Arial" w:cs="Arial"/>
        </w:rPr>
        <w:t xml:space="preserve"> –</w:t>
      </w:r>
      <w:r w:rsidR="00AD62D3" w:rsidRPr="003C63F3">
        <w:rPr>
          <w:rFonts w:ascii="Arial" w:hAnsi="Arial" w:cs="Arial"/>
        </w:rPr>
        <w:t xml:space="preserve"> bude vycházet z požadavků zpracovatele profesní části PBŘ. Větrání chráněných únikových cest CHÚC bude nucené přetlakové větrání dle požadavků PBŘ. </w:t>
      </w:r>
    </w:p>
    <w:p w14:paraId="445B108E" w14:textId="265776A7" w:rsidR="00F73E6D" w:rsidRPr="003C63F3" w:rsidRDefault="00AD62D3" w:rsidP="00AD62D3">
      <w:pPr>
        <w:pStyle w:val="4textChar"/>
        <w:spacing w:before="0" w:after="0"/>
        <w:ind w:left="0" w:firstLine="0"/>
        <w:rPr>
          <w:rFonts w:cs="Arial"/>
        </w:rPr>
      </w:pPr>
      <w:r w:rsidRPr="003C63F3">
        <w:rPr>
          <w:rFonts w:cs="Arial"/>
        </w:rPr>
        <w:t xml:space="preserve">Odstupové vzdálenosti sání musí být dodrženy dle ČSN 73 0802 </w:t>
      </w:r>
      <w:proofErr w:type="spellStart"/>
      <w:r w:rsidRPr="003C63F3">
        <w:rPr>
          <w:rFonts w:cs="Arial"/>
        </w:rPr>
        <w:t>ed</w:t>
      </w:r>
      <w:proofErr w:type="spellEnd"/>
      <w:r w:rsidRPr="003C63F3">
        <w:rPr>
          <w:rFonts w:cs="Arial"/>
        </w:rPr>
        <w:t>. 2 bod 9.4.9</w:t>
      </w:r>
    </w:p>
    <w:p w14:paraId="21AA8AF2" w14:textId="5823A880" w:rsidR="00F73E6D" w:rsidRDefault="00EB1593" w:rsidP="00616618">
      <w:pPr>
        <w:rPr>
          <w:rFonts w:ascii="Arial" w:hAnsi="Arial" w:cs="Arial"/>
        </w:rPr>
      </w:pPr>
      <w:r w:rsidRPr="003C63F3">
        <w:rPr>
          <w:rFonts w:ascii="Arial" w:hAnsi="Arial" w:cs="Arial"/>
          <w:b/>
          <w:bCs/>
        </w:rPr>
        <w:t>ZOTK</w:t>
      </w:r>
      <w:r>
        <w:rPr>
          <w:rFonts w:ascii="Arial" w:hAnsi="Arial" w:cs="Arial"/>
        </w:rPr>
        <w:t xml:space="preserve"> </w:t>
      </w:r>
      <w:r w:rsidR="00F73E6D">
        <w:rPr>
          <w:rFonts w:ascii="Arial" w:hAnsi="Arial" w:cs="Arial"/>
        </w:rPr>
        <w:t xml:space="preserve">Zařízení k Odvodu tepla a kouře ze </w:t>
      </w:r>
      <w:proofErr w:type="spellStart"/>
      <w:r w:rsidR="00F73E6D">
        <w:rPr>
          <w:rFonts w:ascii="Arial" w:hAnsi="Arial" w:cs="Arial"/>
        </w:rPr>
        <w:t>shromaž´dovacího</w:t>
      </w:r>
      <w:proofErr w:type="spellEnd"/>
      <w:r w:rsidR="00F73E6D">
        <w:rPr>
          <w:rFonts w:ascii="Arial" w:hAnsi="Arial" w:cs="Arial"/>
        </w:rPr>
        <w:t xml:space="preserve"> prostoru centrálních šaten.</w:t>
      </w:r>
    </w:p>
    <w:p w14:paraId="6FB8C8BD" w14:textId="289030C4" w:rsidR="00672815" w:rsidRDefault="00672815" w:rsidP="00616618">
      <w:pPr>
        <w:rPr>
          <w:rFonts w:ascii="Arial" w:hAnsi="Arial" w:cs="Arial"/>
        </w:rPr>
      </w:pPr>
      <w:r w:rsidRPr="003C63F3">
        <w:rPr>
          <w:rFonts w:ascii="Arial" w:hAnsi="Arial" w:cs="Arial"/>
          <w:b/>
          <w:bCs/>
        </w:rPr>
        <w:t>EPS</w:t>
      </w:r>
      <w:r>
        <w:rPr>
          <w:rFonts w:ascii="Arial" w:hAnsi="Arial" w:cs="Arial"/>
        </w:rPr>
        <w:t xml:space="preserve"> </w:t>
      </w:r>
      <w:r w:rsidR="007723D2">
        <w:rPr>
          <w:rFonts w:ascii="Arial" w:hAnsi="Arial" w:cs="Arial"/>
        </w:rPr>
        <w:t>dle požárního řešení stavby</w:t>
      </w:r>
      <w:r w:rsidR="00EB1593">
        <w:rPr>
          <w:rFonts w:ascii="Arial" w:hAnsi="Arial" w:cs="Arial"/>
        </w:rPr>
        <w:t xml:space="preserve"> bude nově osazeno do celého objektu, včetně stávajících prostor,</w:t>
      </w:r>
      <w:r w:rsidR="007723D2">
        <w:rPr>
          <w:rFonts w:ascii="Arial" w:hAnsi="Arial" w:cs="Arial"/>
        </w:rPr>
        <w:t xml:space="preserve"> </w:t>
      </w:r>
      <w:r w:rsidR="00161F2A">
        <w:rPr>
          <w:rFonts w:ascii="Arial" w:hAnsi="Arial" w:cs="Arial"/>
        </w:rPr>
        <w:t>shromaž</w:t>
      </w:r>
      <w:r w:rsidR="00821A39">
        <w:rPr>
          <w:rFonts w:ascii="Arial" w:hAnsi="Arial" w:cs="Arial"/>
        </w:rPr>
        <w:t>ď</w:t>
      </w:r>
      <w:r w:rsidR="00161F2A">
        <w:rPr>
          <w:rFonts w:ascii="Arial" w:hAnsi="Arial" w:cs="Arial"/>
        </w:rPr>
        <w:t>ovací prostor</w:t>
      </w:r>
      <w:r w:rsidR="00821A39">
        <w:rPr>
          <w:rFonts w:ascii="Arial" w:hAnsi="Arial" w:cs="Arial"/>
        </w:rPr>
        <w:t xml:space="preserve"> zařazený dle PBŘ</w:t>
      </w:r>
      <w:r w:rsidR="00161F2A">
        <w:rPr>
          <w:rFonts w:ascii="Arial" w:hAnsi="Arial" w:cs="Arial"/>
        </w:rPr>
        <w:t>, chráněné únikové cesty budou mít dveře napojeny na signalizaci EPS</w:t>
      </w:r>
    </w:p>
    <w:p w14:paraId="6411C922" w14:textId="3A0BDB0D" w:rsidR="00672815" w:rsidRDefault="00672815" w:rsidP="00616618">
      <w:pPr>
        <w:rPr>
          <w:rFonts w:ascii="Arial" w:hAnsi="Arial" w:cs="Arial"/>
        </w:rPr>
      </w:pPr>
      <w:r w:rsidRPr="003C63F3">
        <w:rPr>
          <w:rFonts w:ascii="Arial" w:hAnsi="Arial" w:cs="Arial"/>
          <w:b/>
          <w:bCs/>
        </w:rPr>
        <w:t>Evakuační rozhlas</w:t>
      </w:r>
      <w:r w:rsidR="00161F2A">
        <w:rPr>
          <w:rFonts w:ascii="Arial" w:hAnsi="Arial" w:cs="Arial"/>
        </w:rPr>
        <w:t xml:space="preserve"> – </w:t>
      </w:r>
      <w:r w:rsidR="004A4AF7">
        <w:rPr>
          <w:rFonts w:ascii="Arial" w:hAnsi="Arial" w:cs="Arial"/>
        </w:rPr>
        <w:t xml:space="preserve">přijímač s nuceným poslechem </w:t>
      </w:r>
      <w:r w:rsidR="00161F2A">
        <w:rPr>
          <w:rFonts w:ascii="Arial" w:hAnsi="Arial" w:cs="Arial"/>
        </w:rPr>
        <w:t>v každé pobytové místnosti a na chodbách</w:t>
      </w:r>
      <w:r w:rsidR="004A4AF7">
        <w:rPr>
          <w:rFonts w:ascii="Arial" w:hAnsi="Arial" w:cs="Arial"/>
        </w:rPr>
        <w:t>, evakuační t</w:t>
      </w:r>
      <w:r w:rsidR="00821A39">
        <w:rPr>
          <w:rFonts w:ascii="Arial" w:hAnsi="Arial" w:cs="Arial"/>
        </w:rPr>
        <w:t>l</w:t>
      </w:r>
      <w:r w:rsidR="004A4AF7">
        <w:rPr>
          <w:rFonts w:ascii="Arial" w:hAnsi="Arial" w:cs="Arial"/>
        </w:rPr>
        <w:t>ačítko ke spuštění poplachu</w:t>
      </w:r>
      <w:r w:rsidR="00821A39">
        <w:rPr>
          <w:rFonts w:ascii="Arial" w:hAnsi="Arial" w:cs="Arial"/>
        </w:rPr>
        <w:t>.</w:t>
      </w:r>
      <w:r w:rsidR="00454CB6">
        <w:rPr>
          <w:rFonts w:ascii="Arial" w:hAnsi="Arial" w:cs="Arial"/>
        </w:rPr>
        <w:t xml:space="preserve"> </w:t>
      </w:r>
    </w:p>
    <w:p w14:paraId="5C49A3A7" w14:textId="7893F8AD" w:rsidR="00454CB6" w:rsidRPr="001806E2" w:rsidRDefault="00454CB6" w:rsidP="00616618">
      <w:pPr>
        <w:rPr>
          <w:rFonts w:ascii="Arial" w:hAnsi="Arial" w:cs="Arial"/>
        </w:rPr>
      </w:pPr>
      <w:r w:rsidRPr="003C63F3">
        <w:rPr>
          <w:rFonts w:ascii="Arial" w:hAnsi="Arial" w:cs="Arial"/>
          <w:b/>
          <w:bCs/>
        </w:rPr>
        <w:t xml:space="preserve">Napojení objektu </w:t>
      </w:r>
      <w:r w:rsidR="003C63F3" w:rsidRPr="003C63F3">
        <w:rPr>
          <w:rFonts w:ascii="Arial" w:hAnsi="Arial" w:cs="Arial"/>
          <w:b/>
          <w:bCs/>
        </w:rPr>
        <w:t>na CPO</w:t>
      </w:r>
      <w:r w:rsidR="003C63F3">
        <w:rPr>
          <w:rFonts w:ascii="Arial" w:hAnsi="Arial" w:cs="Arial"/>
        </w:rPr>
        <w:t xml:space="preserve"> - </w:t>
      </w:r>
      <w:r>
        <w:rPr>
          <w:rFonts w:ascii="Arial" w:hAnsi="Arial" w:cs="Arial"/>
        </w:rPr>
        <w:t>dálkovým přenosem na centrální pult ochrany u příslušné hasičské záchranné s</w:t>
      </w:r>
      <w:r w:rsidR="00931BD2">
        <w:rPr>
          <w:rFonts w:ascii="Arial" w:hAnsi="Arial" w:cs="Arial"/>
        </w:rPr>
        <w:t>tanice.</w:t>
      </w:r>
    </w:p>
    <w:p w14:paraId="25B0D26D" w14:textId="77777777" w:rsidR="00117A10" w:rsidRPr="00117A10" w:rsidRDefault="00117A10" w:rsidP="00616618">
      <w:pPr>
        <w:pStyle w:val="Nadpis3"/>
        <w:ind w:left="0"/>
        <w:rPr>
          <w:caps/>
          <w:snapToGrid w:val="0"/>
          <w:lang w:val="cs-CZ"/>
        </w:rPr>
      </w:pPr>
      <w:bookmarkStart w:id="80" w:name="_Toc191894762"/>
      <w:r>
        <w:rPr>
          <w:snapToGrid w:val="0"/>
          <w:lang w:val="cs-CZ"/>
        </w:rPr>
        <w:t>c</w:t>
      </w:r>
      <w:r w:rsidR="008D12E5">
        <w:rPr>
          <w:snapToGrid w:val="0"/>
        </w:rPr>
        <w:t>)</w:t>
      </w:r>
      <w:r w:rsidR="008D12E5">
        <w:rPr>
          <w:snapToGrid w:val="0"/>
          <w:lang w:val="cs-CZ"/>
        </w:rPr>
        <w:t xml:space="preserve"> </w:t>
      </w:r>
      <w:r w:rsidRPr="00117A10">
        <w:rPr>
          <w:snapToGrid w:val="0"/>
        </w:rPr>
        <w:t>energetické výpočty</w:t>
      </w:r>
      <w:r>
        <w:rPr>
          <w:snapToGrid w:val="0"/>
          <w:lang w:val="cs-CZ"/>
        </w:rPr>
        <w:t>,</w:t>
      </w:r>
      <w:bookmarkEnd w:id="80"/>
    </w:p>
    <w:p w14:paraId="0B85668F" w14:textId="5FB8037A" w:rsidR="00117A10" w:rsidRDefault="00FF4AB2" w:rsidP="00616618">
      <w:pPr>
        <w:tabs>
          <w:tab w:val="left" w:pos="2753"/>
        </w:tabs>
        <w:rPr>
          <w:rFonts w:ascii="Arial" w:hAnsi="Arial" w:cs="Arial"/>
        </w:rPr>
      </w:pPr>
      <w:r>
        <w:rPr>
          <w:rFonts w:ascii="Arial" w:hAnsi="Arial" w:cs="Arial"/>
        </w:rPr>
        <w:t>I</w:t>
      </w:r>
      <w:r w:rsidR="00B26D2D">
        <w:rPr>
          <w:rFonts w:ascii="Arial" w:hAnsi="Arial" w:cs="Arial"/>
        </w:rPr>
        <w:t>nstalované technologie</w:t>
      </w:r>
      <w:r>
        <w:rPr>
          <w:rFonts w:ascii="Arial" w:hAnsi="Arial" w:cs="Arial"/>
        </w:rPr>
        <w:t xml:space="preserve"> a zařízení </w:t>
      </w:r>
      <w:r w:rsidR="00B26D2D">
        <w:rPr>
          <w:rFonts w:ascii="Arial" w:hAnsi="Arial" w:cs="Arial"/>
        </w:rPr>
        <w:t xml:space="preserve">se spotřebou primární energie kat. velmi úsporná. </w:t>
      </w:r>
    </w:p>
    <w:p w14:paraId="6ED927B0" w14:textId="77777777" w:rsidR="001806E2" w:rsidRPr="001806E2" w:rsidRDefault="00117A10" w:rsidP="00616618">
      <w:pPr>
        <w:pStyle w:val="Nadpis2"/>
        <w:ind w:left="0"/>
        <w:rPr>
          <w:b w:val="0"/>
          <w:smallCaps/>
        </w:rPr>
      </w:pPr>
      <w:bookmarkStart w:id="81" w:name="_Toc191894764"/>
      <w:r>
        <w:t>B.</w:t>
      </w:r>
      <w:r>
        <w:rPr>
          <w:lang w:val="cs-CZ"/>
        </w:rPr>
        <w:t>3</w:t>
      </w:r>
      <w:r w:rsidR="001806E2" w:rsidRPr="001806E2">
        <w:t>.6</w:t>
      </w:r>
      <w:r w:rsidR="001806E2" w:rsidRPr="001806E2">
        <w:tab/>
      </w:r>
      <w:r w:rsidRPr="00117A10">
        <w:t xml:space="preserve">Zásady </w:t>
      </w:r>
      <w:r w:rsidRPr="008D12E5">
        <w:t>požární</w:t>
      </w:r>
      <w:r w:rsidRPr="00117A10">
        <w:t xml:space="preserve"> bezpečnosti</w:t>
      </w:r>
      <w:bookmarkEnd w:id="81"/>
    </w:p>
    <w:p w14:paraId="1BD48227" w14:textId="77777777" w:rsidR="001806E2" w:rsidRPr="00924BCA" w:rsidRDefault="008D12E5" w:rsidP="00616618">
      <w:pPr>
        <w:pStyle w:val="Nadpis3"/>
        <w:ind w:left="0"/>
        <w:rPr>
          <w:caps/>
          <w:snapToGrid w:val="0"/>
          <w:lang w:val="cs-CZ"/>
        </w:rPr>
      </w:pPr>
      <w:bookmarkStart w:id="82" w:name="_Toc191894765"/>
      <w:r>
        <w:rPr>
          <w:snapToGrid w:val="0"/>
        </w:rPr>
        <w:t>a)</w:t>
      </w:r>
      <w:r>
        <w:rPr>
          <w:snapToGrid w:val="0"/>
          <w:lang w:val="cs-CZ"/>
        </w:rPr>
        <w:t xml:space="preserve"> </w:t>
      </w:r>
      <w:r w:rsidR="00117A10" w:rsidRPr="00117A10">
        <w:rPr>
          <w:snapToGrid w:val="0"/>
          <w:lang w:val="cs-CZ"/>
        </w:rPr>
        <w:t>charakteristiky a kritéria pro stanovení kategorie stavby podle požadavků jiného právního předpisu</w:t>
      </w:r>
      <w:r w:rsidR="00117A10">
        <w:rPr>
          <w:snapToGrid w:val="0"/>
          <w:lang w:val="cs-CZ"/>
        </w:rPr>
        <w:t>:</w:t>
      </w:r>
      <w:bookmarkEnd w:id="82"/>
    </w:p>
    <w:p w14:paraId="33B9A94A" w14:textId="77777777" w:rsidR="00342286" w:rsidRDefault="00117A10" w:rsidP="00616618">
      <w:pPr>
        <w:rPr>
          <w:rFonts w:ascii="Arial" w:hAnsi="Arial" w:cs="Arial"/>
          <w:i/>
          <w:color w:val="000000"/>
        </w:rPr>
      </w:pPr>
      <w:r w:rsidRPr="00117A10">
        <w:rPr>
          <w:rFonts w:ascii="Arial" w:hAnsi="Arial" w:cs="Arial"/>
          <w:i/>
          <w:color w:val="000000"/>
        </w:rPr>
        <w:t>výška stavby</w:t>
      </w:r>
      <w:r w:rsidR="00610A3D">
        <w:rPr>
          <w:rFonts w:ascii="Arial" w:hAnsi="Arial" w:cs="Arial"/>
          <w:i/>
          <w:color w:val="000000"/>
        </w:rPr>
        <w:t xml:space="preserve"> – požární výška stavby je </w:t>
      </w:r>
      <w:r w:rsidR="00342286">
        <w:rPr>
          <w:rFonts w:ascii="Arial" w:hAnsi="Arial" w:cs="Arial"/>
          <w:i/>
          <w:color w:val="000000"/>
        </w:rPr>
        <w:t xml:space="preserve">do 12 m požární výšky, je </w:t>
      </w:r>
      <w:r w:rsidR="00610A3D">
        <w:rPr>
          <w:rFonts w:ascii="Arial" w:hAnsi="Arial" w:cs="Arial"/>
          <w:i/>
          <w:color w:val="000000"/>
        </w:rPr>
        <w:t xml:space="preserve">dána </w:t>
      </w:r>
      <w:r w:rsidR="00342286">
        <w:rPr>
          <w:rFonts w:ascii="Arial" w:hAnsi="Arial" w:cs="Arial"/>
          <w:i/>
          <w:color w:val="000000"/>
        </w:rPr>
        <w:t xml:space="preserve">podlahou </w:t>
      </w:r>
      <w:r w:rsidR="00610A3D">
        <w:rPr>
          <w:rFonts w:ascii="Arial" w:hAnsi="Arial" w:cs="Arial"/>
          <w:i/>
          <w:color w:val="000000"/>
        </w:rPr>
        <w:t>nejvyšší</w:t>
      </w:r>
      <w:r w:rsidR="00342286">
        <w:rPr>
          <w:rFonts w:ascii="Arial" w:hAnsi="Arial" w:cs="Arial"/>
          <w:i/>
          <w:color w:val="000000"/>
        </w:rPr>
        <w:t>ho</w:t>
      </w:r>
      <w:r w:rsidR="00610A3D">
        <w:rPr>
          <w:rFonts w:ascii="Arial" w:hAnsi="Arial" w:cs="Arial"/>
          <w:i/>
          <w:color w:val="000000"/>
        </w:rPr>
        <w:t xml:space="preserve"> nadzemní</w:t>
      </w:r>
      <w:r w:rsidR="00342286">
        <w:rPr>
          <w:rFonts w:ascii="Arial" w:hAnsi="Arial" w:cs="Arial"/>
          <w:i/>
          <w:color w:val="000000"/>
        </w:rPr>
        <w:t>ho</w:t>
      </w:r>
      <w:r w:rsidR="00610A3D">
        <w:rPr>
          <w:rFonts w:ascii="Arial" w:hAnsi="Arial" w:cs="Arial"/>
          <w:i/>
          <w:color w:val="000000"/>
        </w:rPr>
        <w:t xml:space="preserve"> podlaží, tj. </w:t>
      </w:r>
      <w:r w:rsidR="00342286">
        <w:rPr>
          <w:rFonts w:ascii="Arial" w:hAnsi="Arial" w:cs="Arial"/>
          <w:i/>
          <w:color w:val="000000"/>
        </w:rPr>
        <w:t xml:space="preserve">11,135 </w:t>
      </w:r>
      <w:r w:rsidR="00C00783">
        <w:rPr>
          <w:rFonts w:ascii="Arial" w:hAnsi="Arial" w:cs="Arial"/>
          <w:i/>
          <w:color w:val="000000"/>
        </w:rPr>
        <w:t xml:space="preserve"> m</w:t>
      </w:r>
      <w:r w:rsidRPr="00117A10">
        <w:rPr>
          <w:rFonts w:ascii="Arial" w:hAnsi="Arial" w:cs="Arial"/>
          <w:i/>
          <w:color w:val="000000"/>
        </w:rPr>
        <w:t xml:space="preserve"> </w:t>
      </w:r>
    </w:p>
    <w:p w14:paraId="402BEEF6" w14:textId="4A861ED5" w:rsidR="00342286" w:rsidRDefault="00117A10" w:rsidP="00616618">
      <w:pPr>
        <w:rPr>
          <w:rFonts w:ascii="Arial" w:hAnsi="Arial" w:cs="Arial"/>
          <w:i/>
          <w:color w:val="000000"/>
        </w:rPr>
      </w:pPr>
      <w:r w:rsidRPr="00117A10">
        <w:rPr>
          <w:rFonts w:ascii="Arial" w:hAnsi="Arial" w:cs="Arial"/>
          <w:i/>
          <w:color w:val="000000"/>
        </w:rPr>
        <w:lastRenderedPageBreak/>
        <w:t>zastavěná plocha</w:t>
      </w:r>
      <w:r w:rsidR="005A78E1">
        <w:rPr>
          <w:rFonts w:ascii="Arial" w:hAnsi="Arial" w:cs="Arial"/>
          <w:i/>
          <w:color w:val="000000"/>
        </w:rPr>
        <w:t xml:space="preserve">: celkem </w:t>
      </w:r>
      <w:r w:rsidR="00342286">
        <w:rPr>
          <w:rFonts w:ascii="Arial" w:hAnsi="Arial" w:cs="Arial"/>
          <w:i/>
          <w:color w:val="000000"/>
        </w:rPr>
        <w:t xml:space="preserve"> </w:t>
      </w:r>
      <w:r w:rsidR="005A78E1">
        <w:rPr>
          <w:rFonts w:ascii="Arial" w:hAnsi="Arial" w:cs="Arial"/>
          <w:i/>
          <w:color w:val="000000"/>
        </w:rPr>
        <w:t>4</w:t>
      </w:r>
      <w:r w:rsidR="006E4DFC">
        <w:rPr>
          <w:rFonts w:ascii="Arial" w:hAnsi="Arial" w:cs="Arial"/>
          <w:i/>
          <w:color w:val="000000"/>
        </w:rPr>
        <w:t>25</w:t>
      </w:r>
      <w:r w:rsidR="005A78E1">
        <w:rPr>
          <w:rFonts w:ascii="Arial" w:hAnsi="Arial" w:cs="Arial"/>
          <w:i/>
          <w:color w:val="000000"/>
        </w:rPr>
        <w:t>8</w:t>
      </w:r>
      <w:r w:rsidR="006E4DFC">
        <w:rPr>
          <w:rFonts w:ascii="Arial" w:hAnsi="Arial" w:cs="Arial"/>
          <w:i/>
          <w:color w:val="000000"/>
        </w:rPr>
        <w:t xml:space="preserve"> m2</w:t>
      </w:r>
    </w:p>
    <w:p w14:paraId="5FE71CF8" w14:textId="05C509B3" w:rsidR="00342286" w:rsidRDefault="00117A10" w:rsidP="00616618">
      <w:pPr>
        <w:rPr>
          <w:rFonts w:ascii="Arial" w:hAnsi="Arial" w:cs="Arial"/>
          <w:i/>
          <w:color w:val="000000"/>
        </w:rPr>
      </w:pPr>
      <w:r w:rsidRPr="00117A10">
        <w:rPr>
          <w:rFonts w:ascii="Arial" w:hAnsi="Arial" w:cs="Arial"/>
          <w:i/>
          <w:color w:val="000000"/>
        </w:rPr>
        <w:t>počet podlaží</w:t>
      </w:r>
      <w:r w:rsidR="00C00783">
        <w:rPr>
          <w:rFonts w:ascii="Arial" w:hAnsi="Arial" w:cs="Arial"/>
          <w:i/>
          <w:color w:val="000000"/>
        </w:rPr>
        <w:t xml:space="preserve"> je max. 4</w:t>
      </w:r>
      <w:r w:rsidR="006E4DFC">
        <w:rPr>
          <w:rFonts w:ascii="Arial" w:hAnsi="Arial" w:cs="Arial"/>
          <w:i/>
          <w:color w:val="000000"/>
        </w:rPr>
        <w:t xml:space="preserve"> NP, 0 PP</w:t>
      </w:r>
    </w:p>
    <w:p w14:paraId="23FF16F0" w14:textId="77777777" w:rsidR="00342286" w:rsidRDefault="00117A10" w:rsidP="00616618">
      <w:pPr>
        <w:rPr>
          <w:rFonts w:ascii="Arial" w:hAnsi="Arial" w:cs="Arial"/>
          <w:i/>
          <w:color w:val="000000"/>
        </w:rPr>
      </w:pPr>
      <w:r w:rsidRPr="00117A10">
        <w:rPr>
          <w:rFonts w:ascii="Arial" w:hAnsi="Arial" w:cs="Arial"/>
          <w:i/>
          <w:color w:val="000000"/>
        </w:rPr>
        <w:t>počet osob</w:t>
      </w:r>
      <w:r w:rsidR="00342286">
        <w:rPr>
          <w:rFonts w:ascii="Arial" w:hAnsi="Arial" w:cs="Arial"/>
          <w:i/>
          <w:color w:val="000000"/>
        </w:rPr>
        <w:t xml:space="preserve">, </w:t>
      </w:r>
      <w:r w:rsidR="00342286" w:rsidRPr="00117A10">
        <w:rPr>
          <w:rFonts w:ascii="Arial" w:hAnsi="Arial" w:cs="Arial"/>
          <w:i/>
          <w:color w:val="000000"/>
        </w:rPr>
        <w:t>pro který je stavba určena</w:t>
      </w:r>
      <w:r w:rsidR="00342286">
        <w:rPr>
          <w:rFonts w:ascii="Arial" w:hAnsi="Arial" w:cs="Arial"/>
          <w:i/>
          <w:color w:val="000000"/>
        </w:rPr>
        <w:t xml:space="preserve"> </w:t>
      </w:r>
      <w:r w:rsidR="00C00783">
        <w:rPr>
          <w:rFonts w:ascii="Arial" w:hAnsi="Arial" w:cs="Arial"/>
          <w:i/>
          <w:color w:val="000000"/>
        </w:rPr>
        <w:t xml:space="preserve"> je 1200 žáků, 70 pedagogů a vedení školy, 4 os. vedení stravovny, max. 16  zaměstnanců kuchyně</w:t>
      </w:r>
      <w:r w:rsidRPr="00117A10">
        <w:rPr>
          <w:rFonts w:ascii="Arial" w:hAnsi="Arial" w:cs="Arial"/>
          <w:i/>
          <w:color w:val="000000"/>
        </w:rPr>
        <w:t>,</w:t>
      </w:r>
      <w:r w:rsidR="00C00783">
        <w:rPr>
          <w:rFonts w:ascii="Arial" w:hAnsi="Arial" w:cs="Arial"/>
          <w:i/>
          <w:color w:val="000000"/>
        </w:rPr>
        <w:t xml:space="preserve"> školník, vrátný.  Další osoby jsou zde přítomny krátkodobě (servisní pracovníci, </w:t>
      </w:r>
      <w:r w:rsidR="00342286">
        <w:rPr>
          <w:rFonts w:ascii="Arial" w:hAnsi="Arial" w:cs="Arial"/>
          <w:i/>
          <w:color w:val="000000"/>
        </w:rPr>
        <w:t xml:space="preserve">úklid, návštěvy). </w:t>
      </w:r>
    </w:p>
    <w:p w14:paraId="4291C558" w14:textId="1E8B0956" w:rsidR="00B555A8" w:rsidRDefault="00117A10" w:rsidP="00616618">
      <w:pPr>
        <w:rPr>
          <w:rFonts w:ascii="Arial" w:hAnsi="Arial" w:cs="Arial"/>
          <w:i/>
          <w:color w:val="000000"/>
        </w:rPr>
      </w:pPr>
      <w:r w:rsidRPr="00117A10">
        <w:rPr>
          <w:rFonts w:ascii="Arial" w:hAnsi="Arial" w:cs="Arial"/>
          <w:i/>
          <w:color w:val="000000"/>
        </w:rPr>
        <w:t xml:space="preserve">světlá výška podlaží </w:t>
      </w:r>
      <w:r w:rsidR="00342286">
        <w:rPr>
          <w:rFonts w:ascii="Arial" w:hAnsi="Arial" w:cs="Arial"/>
          <w:i/>
          <w:color w:val="000000"/>
        </w:rPr>
        <w:t xml:space="preserve"> je 3,6o m, </w:t>
      </w:r>
    </w:p>
    <w:p w14:paraId="180E0D71" w14:textId="49DA85CF" w:rsidR="00342286" w:rsidRPr="00117A10" w:rsidRDefault="00342286" w:rsidP="00616618">
      <w:pPr>
        <w:rPr>
          <w:rFonts w:ascii="Arial" w:hAnsi="Arial" w:cs="Arial"/>
          <w:i/>
        </w:rPr>
      </w:pPr>
      <w:r>
        <w:rPr>
          <w:rFonts w:ascii="Arial" w:hAnsi="Arial" w:cs="Arial"/>
          <w:i/>
          <w:color w:val="000000"/>
        </w:rPr>
        <w:t>max. výška atiky je 16,15 m.</w:t>
      </w:r>
    </w:p>
    <w:p w14:paraId="6D4C9D21" w14:textId="77777777" w:rsidR="001806E2" w:rsidRPr="00924BCA" w:rsidRDefault="008D12E5" w:rsidP="00616618">
      <w:pPr>
        <w:pStyle w:val="Nadpis3"/>
        <w:ind w:left="0"/>
        <w:rPr>
          <w:caps/>
          <w:snapToGrid w:val="0"/>
          <w:lang w:val="cs-CZ"/>
        </w:rPr>
      </w:pPr>
      <w:bookmarkStart w:id="83" w:name="_Toc191894766"/>
      <w:r>
        <w:rPr>
          <w:snapToGrid w:val="0"/>
        </w:rPr>
        <w:t>b)</w:t>
      </w:r>
      <w:r>
        <w:rPr>
          <w:snapToGrid w:val="0"/>
          <w:lang w:val="cs-CZ"/>
        </w:rPr>
        <w:t xml:space="preserve"> </w:t>
      </w:r>
      <w:r w:rsidR="00117A10" w:rsidRPr="00117A10">
        <w:rPr>
          <w:snapToGrid w:val="0"/>
          <w:lang w:val="cs-CZ"/>
        </w:rPr>
        <w:t>kritéria</w:t>
      </w:r>
      <w:bookmarkEnd w:id="83"/>
    </w:p>
    <w:p w14:paraId="25E280F9" w14:textId="51ECC32C" w:rsidR="00672815" w:rsidRDefault="00117A10" w:rsidP="00616618">
      <w:pPr>
        <w:rPr>
          <w:rFonts w:ascii="Arial" w:hAnsi="Arial" w:cs="Arial"/>
          <w:i/>
        </w:rPr>
      </w:pPr>
      <w:r w:rsidRPr="008D12E5">
        <w:rPr>
          <w:rFonts w:ascii="Arial" w:hAnsi="Arial" w:cs="Arial"/>
          <w:i/>
        </w:rPr>
        <w:t>třída využití</w:t>
      </w:r>
      <w:r w:rsidR="00672815">
        <w:rPr>
          <w:rFonts w:ascii="Arial" w:hAnsi="Arial" w:cs="Arial"/>
          <w:i/>
        </w:rPr>
        <w:t xml:space="preserve"> – stanoví </w:t>
      </w:r>
      <w:r w:rsidR="00610A3D">
        <w:rPr>
          <w:rFonts w:ascii="Arial" w:hAnsi="Arial" w:cs="Arial"/>
          <w:i/>
        </w:rPr>
        <w:t xml:space="preserve">koncept </w:t>
      </w:r>
      <w:r w:rsidR="00672815">
        <w:rPr>
          <w:rFonts w:ascii="Arial" w:hAnsi="Arial" w:cs="Arial"/>
          <w:i/>
        </w:rPr>
        <w:t>PBŘ</w:t>
      </w:r>
      <w:r w:rsidR="00BB07AF">
        <w:rPr>
          <w:rFonts w:ascii="Arial" w:hAnsi="Arial" w:cs="Arial"/>
          <w:i/>
        </w:rPr>
        <w:t xml:space="preserve"> v</w:t>
      </w:r>
      <w:r w:rsidR="00EB1593">
        <w:rPr>
          <w:rFonts w:ascii="Arial" w:hAnsi="Arial" w:cs="Arial"/>
          <w:i/>
        </w:rPr>
        <w:t xml:space="preserve"> samostatné kapitole B.12 </w:t>
      </w:r>
      <w:r w:rsidR="00BB07AF">
        <w:rPr>
          <w:rFonts w:ascii="Arial" w:hAnsi="Arial" w:cs="Arial"/>
          <w:i/>
        </w:rPr>
        <w:t xml:space="preserve"> této zprávy</w:t>
      </w:r>
    </w:p>
    <w:p w14:paraId="63B3707F" w14:textId="317A9936" w:rsidR="00672815" w:rsidRDefault="00117A10" w:rsidP="00616618">
      <w:pPr>
        <w:rPr>
          <w:rFonts w:ascii="Arial" w:hAnsi="Arial" w:cs="Arial"/>
          <w:i/>
        </w:rPr>
      </w:pPr>
      <w:r w:rsidRPr="008D12E5">
        <w:rPr>
          <w:rFonts w:ascii="Arial" w:hAnsi="Arial" w:cs="Arial"/>
          <w:i/>
        </w:rPr>
        <w:t>přítomnost nebezpečných látek nebo jiných rizikových faktorů</w:t>
      </w:r>
      <w:r w:rsidR="00672815">
        <w:rPr>
          <w:rFonts w:ascii="Arial" w:hAnsi="Arial" w:cs="Arial"/>
          <w:i/>
        </w:rPr>
        <w:t xml:space="preserve"> – stávající rozvody plynu budou zrušeny, v budově nejsou tlaková zařízení, </w:t>
      </w:r>
      <w:r w:rsidRPr="008D12E5">
        <w:rPr>
          <w:rFonts w:ascii="Arial" w:hAnsi="Arial" w:cs="Arial"/>
          <w:i/>
        </w:rPr>
        <w:t xml:space="preserve"> </w:t>
      </w:r>
    </w:p>
    <w:p w14:paraId="2F34E4DD" w14:textId="72F1479E" w:rsidR="00B555A8" w:rsidRPr="008D12E5" w:rsidRDefault="00117A10" w:rsidP="00616618">
      <w:pPr>
        <w:rPr>
          <w:rFonts w:ascii="Arial" w:hAnsi="Arial" w:cs="Arial"/>
          <w:i/>
        </w:rPr>
      </w:pPr>
      <w:r w:rsidRPr="008D12E5">
        <w:rPr>
          <w:rFonts w:ascii="Arial" w:hAnsi="Arial" w:cs="Arial"/>
          <w:i/>
        </w:rPr>
        <w:t>prohlášení stavby za kulturní památku</w:t>
      </w:r>
      <w:r w:rsidR="00672815">
        <w:rPr>
          <w:rFonts w:ascii="Arial" w:hAnsi="Arial" w:cs="Arial"/>
          <w:i/>
        </w:rPr>
        <w:t xml:space="preserve"> – stavba není kulturní památkou</w:t>
      </w:r>
    </w:p>
    <w:p w14:paraId="1B3CBF17" w14:textId="77777777" w:rsidR="001806E2" w:rsidRPr="00117A10" w:rsidRDefault="00117A10" w:rsidP="00616618">
      <w:pPr>
        <w:pStyle w:val="Nadpis2"/>
        <w:ind w:left="0"/>
        <w:rPr>
          <w:b w:val="0"/>
          <w:smallCaps/>
          <w:lang w:val="cs-CZ"/>
        </w:rPr>
      </w:pPr>
      <w:bookmarkStart w:id="84" w:name="_Toc191894767"/>
      <w:r>
        <w:t>B.</w:t>
      </w:r>
      <w:r>
        <w:rPr>
          <w:lang w:val="cs-CZ"/>
        </w:rPr>
        <w:t>3</w:t>
      </w:r>
      <w:r>
        <w:t>.</w:t>
      </w:r>
      <w:r>
        <w:rPr>
          <w:lang w:val="cs-CZ"/>
        </w:rPr>
        <w:t>7</w:t>
      </w:r>
      <w:r w:rsidR="001806E2" w:rsidRPr="001806E2">
        <w:tab/>
        <w:t xml:space="preserve">Úspora </w:t>
      </w:r>
      <w:r w:rsidR="001806E2" w:rsidRPr="008D12E5">
        <w:t>energie</w:t>
      </w:r>
      <w:r w:rsidR="001806E2" w:rsidRPr="001806E2">
        <w:t xml:space="preserve"> a tepelná ochrana</w:t>
      </w:r>
      <w:r>
        <w:rPr>
          <w:lang w:val="cs-CZ"/>
        </w:rPr>
        <w:t xml:space="preserve"> budov</w:t>
      </w:r>
      <w:bookmarkEnd w:id="84"/>
    </w:p>
    <w:p w14:paraId="047B8FCE" w14:textId="77777777" w:rsidR="00B555A8" w:rsidRDefault="00117A10" w:rsidP="00616618">
      <w:pPr>
        <w:rPr>
          <w:rFonts w:ascii="Arial" w:hAnsi="Arial" w:cs="Arial"/>
          <w:i/>
          <w:color w:val="000000"/>
        </w:rPr>
      </w:pPr>
      <w:r w:rsidRPr="00117A10">
        <w:rPr>
          <w:rFonts w:ascii="Arial" w:hAnsi="Arial" w:cs="Arial"/>
          <w:i/>
          <w:color w:val="000000"/>
        </w:rPr>
        <w:t>Zohlednění plnění požadavků na energetickou náročnost, úsporu energie a tepelnou ochranu budov.</w:t>
      </w:r>
    </w:p>
    <w:p w14:paraId="705F1DFC" w14:textId="76916F7E" w:rsidR="006955AB" w:rsidRDefault="006955AB" w:rsidP="00616618">
      <w:pPr>
        <w:rPr>
          <w:rFonts w:ascii="Arial" w:hAnsi="Arial" w:cs="Arial"/>
        </w:rPr>
      </w:pPr>
      <w:r>
        <w:rPr>
          <w:rFonts w:ascii="Arial" w:hAnsi="Arial" w:cs="Arial"/>
        </w:rPr>
        <w:t xml:space="preserve">Budou předloženy v další fázi projektu. Budova splní požadavky zákona o hospodaření a úsporách energií, bude zpracován průkaz ENB podle platné legislativy, jedná se o významnou přístavbu/nástavbu stávající stavby. V částech nástavby bude stavba tvořena certifikovanými systémy,  výrobky/konstrukcemi s doloženými doporučenými hodnotami součinitele tepla pro konstrukce obálky budovy (obvodové stěny, výplně otvorů, prosklené stěny a exteriérové dveře, nově osazený střešní plášť, u přístavby vč. podlahy na terénu). Nástavba a přístavba bude provedena v pasivním standardu, vzduchotěsnost obálky bude pro nové části stavby ověřena provedením </w:t>
      </w:r>
      <w:proofErr w:type="spellStart"/>
      <w:r>
        <w:rPr>
          <w:rFonts w:ascii="Arial" w:hAnsi="Arial" w:cs="Arial"/>
        </w:rPr>
        <w:t>Blower</w:t>
      </w:r>
      <w:proofErr w:type="spellEnd"/>
      <w:r>
        <w:rPr>
          <w:rFonts w:ascii="Arial" w:hAnsi="Arial" w:cs="Arial"/>
        </w:rPr>
        <w:t xml:space="preserve"> </w:t>
      </w:r>
      <w:proofErr w:type="spellStart"/>
      <w:r>
        <w:rPr>
          <w:rFonts w:ascii="Arial" w:hAnsi="Arial" w:cs="Arial"/>
        </w:rPr>
        <w:t>door</w:t>
      </w:r>
      <w:proofErr w:type="spellEnd"/>
      <w:r>
        <w:rPr>
          <w:rFonts w:ascii="Arial" w:hAnsi="Arial" w:cs="Arial"/>
        </w:rPr>
        <w:t xml:space="preserve"> testu s dosaženým  výsledné hodnoty 0,6 h</w:t>
      </w:r>
      <w:r w:rsidRPr="00FF4AB2">
        <w:rPr>
          <w:rFonts w:ascii="Arial" w:hAnsi="Arial" w:cs="Arial"/>
          <w:vertAlign w:val="superscript"/>
        </w:rPr>
        <w:t>-1</w:t>
      </w:r>
      <w:r>
        <w:rPr>
          <w:rFonts w:ascii="Arial" w:hAnsi="Arial" w:cs="Arial"/>
        </w:rPr>
        <w:t>.</w:t>
      </w:r>
    </w:p>
    <w:p w14:paraId="78087B4F" w14:textId="2F19FCD5" w:rsidR="006955AB" w:rsidRPr="00117A10" w:rsidRDefault="006955AB" w:rsidP="00616618">
      <w:pPr>
        <w:rPr>
          <w:rFonts w:ascii="Arial" w:hAnsi="Arial" w:cs="Arial"/>
          <w:i/>
        </w:rPr>
      </w:pPr>
      <w:r>
        <w:rPr>
          <w:rFonts w:ascii="Arial" w:hAnsi="Arial" w:cs="Arial"/>
        </w:rPr>
        <w:t>Budova bude aktivně přijímat sluneční zisky v zimním období</w:t>
      </w:r>
      <w:r w:rsidR="00C60890">
        <w:rPr>
          <w:rFonts w:ascii="Arial" w:hAnsi="Arial" w:cs="Arial"/>
        </w:rPr>
        <w:t xml:space="preserve"> prosklenými částmi fasády a v letním období bude pasivně chráněna proti přehřátí vnitřních prostor pomocí stínicích prvků v nově budovaných prosklených otvorech. </w:t>
      </w:r>
    </w:p>
    <w:p w14:paraId="13487907" w14:textId="77777777" w:rsidR="001806E2" w:rsidRPr="001806E2" w:rsidRDefault="00441A44" w:rsidP="00616618">
      <w:pPr>
        <w:pStyle w:val="Nadpis2"/>
        <w:ind w:left="0"/>
        <w:rPr>
          <w:b w:val="0"/>
          <w:smallCaps/>
        </w:rPr>
      </w:pPr>
      <w:bookmarkStart w:id="85" w:name="_Toc191894768"/>
      <w:r>
        <w:t>B.</w:t>
      </w:r>
      <w:r>
        <w:rPr>
          <w:lang w:val="cs-CZ"/>
        </w:rPr>
        <w:t>3</w:t>
      </w:r>
      <w:r>
        <w:t>.</w:t>
      </w:r>
      <w:r>
        <w:rPr>
          <w:lang w:val="cs-CZ"/>
        </w:rPr>
        <w:t>8</w:t>
      </w:r>
      <w:r w:rsidR="001806E2">
        <w:rPr>
          <w:lang w:val="cs-CZ"/>
        </w:rPr>
        <w:t xml:space="preserve"> </w:t>
      </w:r>
      <w:r w:rsidR="001806E2" w:rsidRPr="001806E2">
        <w:tab/>
      </w:r>
      <w:r w:rsidR="001806E2" w:rsidRPr="008D12E5">
        <w:t>Hygienické</w:t>
      </w:r>
      <w:r w:rsidR="001806E2" w:rsidRPr="001806E2">
        <w:t xml:space="preserve"> požadavky na stavby, požadavky na pracovní a komunální prostředí</w:t>
      </w:r>
      <w:bookmarkEnd w:id="85"/>
    </w:p>
    <w:p w14:paraId="5E57B4F1" w14:textId="77777777" w:rsidR="00B555A8" w:rsidRDefault="00117A10" w:rsidP="00616618">
      <w:pPr>
        <w:rPr>
          <w:rFonts w:ascii="Arial" w:hAnsi="Arial" w:cs="Arial"/>
          <w:i/>
          <w:color w:val="000000"/>
        </w:rPr>
      </w:pPr>
      <w:r w:rsidRPr="00441A44">
        <w:rPr>
          <w:rFonts w:ascii="Arial" w:hAnsi="Arial" w:cs="Arial"/>
          <w:i/>
          <w:color w:val="000000"/>
        </w:rPr>
        <w:t>Zásady řešení parametrů staveb (větrání, vytápění, osvětlení, proslunění, stínění, zásobování vodou, odpadů apod.) a vlivu staveb na okolí (vibrace, hluk, zastínění, prašnost apod.).</w:t>
      </w:r>
    </w:p>
    <w:p w14:paraId="6A576242" w14:textId="4D526909" w:rsidR="00DD1678" w:rsidRPr="00851676" w:rsidRDefault="00B26D2D" w:rsidP="00DD1678">
      <w:pPr>
        <w:rPr>
          <w:rFonts w:ascii="Arial" w:hAnsi="Arial" w:cs="Arial"/>
          <w:b/>
          <w:bCs/>
          <w:i/>
          <w:iCs/>
        </w:rPr>
      </w:pPr>
      <w:r>
        <w:rPr>
          <w:rFonts w:ascii="Arial" w:hAnsi="Arial" w:cs="Arial"/>
          <w:i/>
          <w:color w:val="000000"/>
        </w:rPr>
        <w:t xml:space="preserve">Požadavky dle </w:t>
      </w:r>
      <w:r w:rsidR="00B178B6">
        <w:rPr>
          <w:rFonts w:ascii="Arial" w:hAnsi="Arial" w:cs="Arial"/>
          <w:i/>
          <w:color w:val="000000"/>
        </w:rPr>
        <w:t>výše zmíněných</w:t>
      </w:r>
      <w:r>
        <w:rPr>
          <w:rFonts w:ascii="Arial" w:hAnsi="Arial" w:cs="Arial"/>
          <w:i/>
          <w:color w:val="000000"/>
        </w:rPr>
        <w:t xml:space="preserve">. </w:t>
      </w:r>
      <w:r w:rsidR="00DD1678" w:rsidRPr="00851676">
        <w:rPr>
          <w:rFonts w:ascii="Arial" w:hAnsi="Arial" w:cs="Arial"/>
          <w:b/>
          <w:bCs/>
          <w:i/>
          <w:iCs/>
        </w:rPr>
        <w:t>Vyhláška č. 146/2024 Sb.</w:t>
      </w:r>
      <w:r w:rsidR="00DD1678" w:rsidRPr="008352AA">
        <w:rPr>
          <w:rFonts w:ascii="Arial" w:hAnsi="Arial" w:cs="Arial"/>
          <w:b/>
          <w:bCs/>
          <w:i/>
          <w:iCs/>
        </w:rPr>
        <w:t xml:space="preserve"> </w:t>
      </w:r>
    </w:p>
    <w:p w14:paraId="7A51E33A" w14:textId="3561653B" w:rsidR="00B26D2D" w:rsidRPr="00441A44" w:rsidRDefault="00B26D2D" w:rsidP="00616618">
      <w:pPr>
        <w:rPr>
          <w:rFonts w:ascii="Arial" w:hAnsi="Arial" w:cs="Arial"/>
          <w:i/>
        </w:rPr>
      </w:pPr>
    </w:p>
    <w:p w14:paraId="65C5729E" w14:textId="77777777" w:rsidR="001806E2" w:rsidRPr="001806E2" w:rsidRDefault="00441A44" w:rsidP="00616618">
      <w:pPr>
        <w:pStyle w:val="Nadpis2"/>
        <w:ind w:left="0"/>
        <w:rPr>
          <w:b w:val="0"/>
          <w:smallCaps/>
        </w:rPr>
      </w:pPr>
      <w:bookmarkStart w:id="86" w:name="_Toc191894769"/>
      <w:r>
        <w:t>B.</w:t>
      </w:r>
      <w:r>
        <w:rPr>
          <w:lang w:val="cs-CZ"/>
        </w:rPr>
        <w:t>3</w:t>
      </w:r>
      <w:r>
        <w:t>.</w:t>
      </w:r>
      <w:r>
        <w:rPr>
          <w:lang w:val="cs-CZ"/>
        </w:rPr>
        <w:t>9</w:t>
      </w:r>
      <w:r w:rsidR="001806E2">
        <w:rPr>
          <w:lang w:val="cs-CZ"/>
        </w:rPr>
        <w:t xml:space="preserve"> </w:t>
      </w:r>
      <w:r w:rsidR="001806E2" w:rsidRPr="001806E2">
        <w:tab/>
        <w:t>Zásady ochrany stavby před negativními účinky vnějšího prostředí</w:t>
      </w:r>
      <w:bookmarkEnd w:id="86"/>
    </w:p>
    <w:p w14:paraId="62CAF4E8" w14:textId="77777777" w:rsidR="00B555A8" w:rsidRDefault="00441A44" w:rsidP="00616618">
      <w:pPr>
        <w:rPr>
          <w:rFonts w:ascii="Arial" w:hAnsi="Arial" w:cs="Arial"/>
          <w:i/>
          <w:color w:val="000000"/>
        </w:rPr>
      </w:pPr>
      <w:r w:rsidRPr="00441A44">
        <w:rPr>
          <w:rFonts w:ascii="Arial" w:hAnsi="Arial" w:cs="Arial"/>
          <w:i/>
          <w:color w:val="000000"/>
        </w:rPr>
        <w:t>Protipovodňová opatření, ochrana před pronikáním radonu z podloží, před bludnými proudy, před technickou i přírodní seizmicitou, před agresivní a tlakovou podzemní vodou, před hlukem a ostatními účinky - vliv poddolování, výskyt metanu apod.</w:t>
      </w:r>
    </w:p>
    <w:p w14:paraId="2F9AFFEF" w14:textId="0E0484E9" w:rsidR="00917706" w:rsidRPr="004C1246" w:rsidRDefault="00917706" w:rsidP="00616618">
      <w:pPr>
        <w:rPr>
          <w:rFonts w:ascii="Arial" w:hAnsi="Arial" w:cs="Arial"/>
          <w:iCs/>
        </w:rPr>
      </w:pPr>
      <w:r w:rsidRPr="004C1246">
        <w:rPr>
          <w:rFonts w:ascii="Arial" w:hAnsi="Arial" w:cs="Arial"/>
          <w:iCs/>
          <w:color w:val="000000"/>
        </w:rPr>
        <w:t>Bude prověřena potřeba</w:t>
      </w:r>
      <w:r w:rsidR="004C1246" w:rsidRPr="004C1246">
        <w:rPr>
          <w:rFonts w:ascii="Arial" w:hAnsi="Arial" w:cs="Arial"/>
          <w:iCs/>
          <w:color w:val="000000"/>
        </w:rPr>
        <w:t xml:space="preserve"> a zajištěny </w:t>
      </w:r>
      <w:proofErr w:type="spellStart"/>
      <w:r w:rsidR="004C1246" w:rsidRPr="004C1246">
        <w:rPr>
          <w:rFonts w:ascii="Arial" w:hAnsi="Arial" w:cs="Arial"/>
          <w:iCs/>
          <w:color w:val="000000"/>
        </w:rPr>
        <w:t>doplńující</w:t>
      </w:r>
      <w:proofErr w:type="spellEnd"/>
      <w:r w:rsidR="004C1246" w:rsidRPr="004C1246">
        <w:rPr>
          <w:rFonts w:ascii="Arial" w:hAnsi="Arial" w:cs="Arial"/>
          <w:iCs/>
          <w:color w:val="000000"/>
        </w:rPr>
        <w:t xml:space="preserve"> </w:t>
      </w:r>
      <w:proofErr w:type="spellStart"/>
      <w:r w:rsidR="004C1246" w:rsidRPr="004C1246">
        <w:rPr>
          <w:rFonts w:ascii="Arial" w:hAnsi="Arial" w:cs="Arial"/>
          <w:iCs/>
          <w:color w:val="000000"/>
        </w:rPr>
        <w:t>průzkumy.P</w:t>
      </w:r>
      <w:r w:rsidRPr="004C1246">
        <w:rPr>
          <w:rFonts w:ascii="Arial" w:hAnsi="Arial" w:cs="Arial"/>
          <w:iCs/>
          <w:color w:val="000000"/>
        </w:rPr>
        <w:t>ři</w:t>
      </w:r>
      <w:proofErr w:type="spellEnd"/>
      <w:r w:rsidRPr="004C1246">
        <w:rPr>
          <w:rFonts w:ascii="Arial" w:hAnsi="Arial" w:cs="Arial"/>
          <w:iCs/>
          <w:color w:val="000000"/>
        </w:rPr>
        <w:t xml:space="preserve"> </w:t>
      </w:r>
      <w:r w:rsidR="004C1246" w:rsidRPr="004C1246">
        <w:rPr>
          <w:rFonts w:ascii="Arial" w:hAnsi="Arial" w:cs="Arial"/>
          <w:iCs/>
          <w:color w:val="000000"/>
        </w:rPr>
        <w:t xml:space="preserve"> již provedených průzkumech </w:t>
      </w:r>
      <w:r w:rsidRPr="004C1246">
        <w:rPr>
          <w:rFonts w:ascii="Arial" w:hAnsi="Arial" w:cs="Arial"/>
          <w:iCs/>
          <w:color w:val="000000"/>
        </w:rPr>
        <w:t xml:space="preserve">a na základě stávajícího stavu </w:t>
      </w:r>
      <w:r w:rsidR="008B2415" w:rsidRPr="004C1246">
        <w:rPr>
          <w:rFonts w:ascii="Arial" w:hAnsi="Arial" w:cs="Arial"/>
          <w:iCs/>
          <w:color w:val="000000"/>
        </w:rPr>
        <w:t>nebyla zjištěna potřeba ochrany</w:t>
      </w:r>
      <w:r w:rsidR="004C1246" w:rsidRPr="004C1246">
        <w:rPr>
          <w:rFonts w:ascii="Arial" w:hAnsi="Arial" w:cs="Arial"/>
          <w:iCs/>
          <w:color w:val="000000"/>
        </w:rPr>
        <w:t xml:space="preserve"> z hlediska:</w:t>
      </w:r>
      <w:r w:rsidR="008B2415" w:rsidRPr="004C1246">
        <w:rPr>
          <w:rFonts w:ascii="Arial" w:hAnsi="Arial" w:cs="Arial"/>
          <w:iCs/>
          <w:color w:val="000000"/>
        </w:rPr>
        <w:t xml:space="preserve"> Stavba není v záplavovém, seismickém ani poddolovaném území, tlaková podzemní voda s nebyla zjištěna, zdroje hluku v okolí nejsou známy</w:t>
      </w:r>
      <w:r w:rsidR="004C1246" w:rsidRPr="004C1246">
        <w:rPr>
          <w:rFonts w:ascii="Arial" w:hAnsi="Arial" w:cs="Arial"/>
          <w:iCs/>
          <w:color w:val="000000"/>
        </w:rPr>
        <w:t>.</w:t>
      </w:r>
      <w:r w:rsidR="008B2415" w:rsidRPr="004C1246">
        <w:rPr>
          <w:rFonts w:ascii="Arial" w:hAnsi="Arial" w:cs="Arial"/>
          <w:iCs/>
          <w:color w:val="000000"/>
        </w:rPr>
        <w:t xml:space="preserve"> </w:t>
      </w:r>
      <w:r w:rsidR="004C1246" w:rsidRPr="004C1246">
        <w:rPr>
          <w:rFonts w:ascii="Arial" w:hAnsi="Arial" w:cs="Arial"/>
          <w:iCs/>
          <w:color w:val="000000"/>
        </w:rPr>
        <w:t>A</w:t>
      </w:r>
      <w:r w:rsidR="008B2415" w:rsidRPr="004C1246">
        <w:rPr>
          <w:rFonts w:ascii="Arial" w:hAnsi="Arial" w:cs="Arial"/>
          <w:iCs/>
          <w:color w:val="000000"/>
        </w:rPr>
        <w:t xml:space="preserve">gresivita podzemní </w:t>
      </w:r>
      <w:proofErr w:type="spellStart"/>
      <w:r w:rsidR="008B2415" w:rsidRPr="004C1246">
        <w:rPr>
          <w:rFonts w:ascii="Arial" w:hAnsi="Arial" w:cs="Arial"/>
          <w:iCs/>
          <w:color w:val="000000"/>
        </w:rPr>
        <w:t>podzemní</w:t>
      </w:r>
      <w:proofErr w:type="spellEnd"/>
      <w:r w:rsidR="008B2415" w:rsidRPr="004C1246">
        <w:rPr>
          <w:rFonts w:ascii="Arial" w:hAnsi="Arial" w:cs="Arial"/>
          <w:iCs/>
          <w:color w:val="000000"/>
        </w:rPr>
        <w:t xml:space="preserve"> vody nebyla zkoumána. Budou provedeny nezbytné průzkumy z hlediska bludných proudů a případné agresivity podzemní vody. Bude zjištěn stav ovzduší podle registrovaných údajů ČHMS a upraven návrh větrání v souladu a s vyhláškou </w:t>
      </w:r>
      <w:r w:rsidR="004C1246">
        <w:rPr>
          <w:rFonts w:ascii="Arial" w:hAnsi="Arial" w:cs="Arial"/>
          <w:iCs/>
          <w:color w:val="000000"/>
        </w:rPr>
        <w:t xml:space="preserve"> č. </w:t>
      </w:r>
      <w:r w:rsidR="008B2415" w:rsidRPr="004C1246">
        <w:rPr>
          <w:rFonts w:ascii="Arial" w:hAnsi="Arial" w:cs="Arial"/>
          <w:iCs/>
          <w:color w:val="000000"/>
        </w:rPr>
        <w:t>160/2024</w:t>
      </w:r>
      <w:r w:rsidR="004C1246">
        <w:rPr>
          <w:rFonts w:ascii="Arial" w:hAnsi="Arial" w:cs="Arial"/>
          <w:iCs/>
          <w:color w:val="000000"/>
        </w:rPr>
        <w:t xml:space="preserve"> Sb.</w:t>
      </w:r>
    </w:p>
    <w:p w14:paraId="1F225C7F" w14:textId="77777777" w:rsidR="001806E2" w:rsidRPr="00441A44" w:rsidRDefault="00441A44" w:rsidP="00616618">
      <w:pPr>
        <w:pStyle w:val="Nadpis1"/>
        <w:ind w:left="0"/>
        <w:rPr>
          <w:b w:val="0"/>
          <w:caps/>
          <w:snapToGrid w:val="0"/>
          <w:lang w:val="cs-CZ"/>
        </w:rPr>
      </w:pPr>
      <w:bookmarkStart w:id="87" w:name="_Toc191894770"/>
      <w:r>
        <w:rPr>
          <w:snapToGrid w:val="0"/>
        </w:rPr>
        <w:lastRenderedPageBreak/>
        <w:t>B.</w:t>
      </w:r>
      <w:r>
        <w:rPr>
          <w:snapToGrid w:val="0"/>
          <w:lang w:val="cs-CZ"/>
        </w:rPr>
        <w:t>4</w:t>
      </w:r>
      <w:r w:rsidR="001806E2">
        <w:rPr>
          <w:snapToGrid w:val="0"/>
          <w:lang w:val="cs-CZ"/>
        </w:rPr>
        <w:t xml:space="preserve"> </w:t>
      </w:r>
      <w:r w:rsidR="001806E2" w:rsidRPr="001806E2">
        <w:rPr>
          <w:snapToGrid w:val="0"/>
        </w:rPr>
        <w:tab/>
      </w:r>
      <w:r w:rsidR="001806E2" w:rsidRPr="008D12E5">
        <w:t>Připojení</w:t>
      </w:r>
      <w:r w:rsidR="001806E2" w:rsidRPr="001806E2">
        <w:rPr>
          <w:snapToGrid w:val="0"/>
        </w:rPr>
        <w:t xml:space="preserve"> na technickou infrastrukturu</w:t>
      </w:r>
      <w:bookmarkEnd w:id="87"/>
    </w:p>
    <w:p w14:paraId="0443436A" w14:textId="77777777" w:rsidR="001806E2" w:rsidRDefault="00441A44" w:rsidP="00616618">
      <w:pPr>
        <w:rPr>
          <w:rFonts w:ascii="Arial" w:hAnsi="Arial" w:cs="Arial"/>
          <w:i/>
        </w:rPr>
      </w:pPr>
      <w:r w:rsidRPr="00441A44">
        <w:rPr>
          <w:rFonts w:ascii="Arial" w:hAnsi="Arial" w:cs="Arial"/>
          <w:i/>
        </w:rPr>
        <w:t>Napojovací místa technické infrastruktury, přeložky, křížení se stavbami technické a dopravní infrastruktury a souběhy s nimi v případě, kdy je stavba umístěna v ochranném pásmu stavby technické nebo dopravní infrastruktury, nebo je-li ohrožena bezpečnost, připojovací rozměry, výkonové kapacity a délky.</w:t>
      </w:r>
    </w:p>
    <w:p w14:paraId="5BFF5BA3" w14:textId="61C722B0" w:rsidR="00246FE7" w:rsidRDefault="00CC68F3" w:rsidP="00616618">
      <w:pPr>
        <w:rPr>
          <w:rFonts w:ascii="Arial" w:hAnsi="Arial" w:cs="Arial"/>
          <w:iCs/>
        </w:rPr>
      </w:pPr>
      <w:r w:rsidRPr="00CC68F3">
        <w:rPr>
          <w:rFonts w:ascii="Arial" w:hAnsi="Arial" w:cs="Arial"/>
          <w:iCs/>
        </w:rPr>
        <w:t xml:space="preserve">Připojení se předpokládá stávající, dimenze a tech. stav </w:t>
      </w:r>
      <w:r w:rsidR="00840034">
        <w:rPr>
          <w:rFonts w:ascii="Arial" w:hAnsi="Arial" w:cs="Arial"/>
          <w:iCs/>
        </w:rPr>
        <w:t xml:space="preserve">přípojek </w:t>
      </w:r>
      <w:r w:rsidRPr="00CC68F3">
        <w:rPr>
          <w:rFonts w:ascii="Arial" w:hAnsi="Arial" w:cs="Arial"/>
          <w:iCs/>
        </w:rPr>
        <w:t>bude zjištěn průzkumem</w:t>
      </w:r>
      <w:r w:rsidR="00840034">
        <w:rPr>
          <w:rFonts w:ascii="Arial" w:hAnsi="Arial" w:cs="Arial"/>
          <w:iCs/>
        </w:rPr>
        <w:t xml:space="preserve"> – pasportizace a</w:t>
      </w:r>
      <w:r w:rsidRPr="00CC68F3">
        <w:rPr>
          <w:rFonts w:ascii="Arial" w:hAnsi="Arial" w:cs="Arial"/>
          <w:iCs/>
        </w:rPr>
        <w:t xml:space="preserve"> </w:t>
      </w:r>
      <w:r w:rsidR="00840034">
        <w:rPr>
          <w:rFonts w:ascii="Arial" w:hAnsi="Arial" w:cs="Arial"/>
          <w:iCs/>
        </w:rPr>
        <w:t xml:space="preserve">provedení </w:t>
      </w:r>
      <w:r w:rsidRPr="00CC68F3">
        <w:rPr>
          <w:rFonts w:ascii="Arial" w:hAnsi="Arial" w:cs="Arial"/>
          <w:iCs/>
        </w:rPr>
        <w:t>zkouš</w:t>
      </w:r>
      <w:r w:rsidR="00840034">
        <w:rPr>
          <w:rFonts w:ascii="Arial" w:hAnsi="Arial" w:cs="Arial"/>
          <w:iCs/>
        </w:rPr>
        <w:t xml:space="preserve">ek pro potřeby zajištění odpovídající kapacity pro bezkolizní </w:t>
      </w:r>
      <w:r w:rsidR="00246FE7">
        <w:rPr>
          <w:rFonts w:ascii="Arial" w:hAnsi="Arial" w:cs="Arial"/>
          <w:iCs/>
        </w:rPr>
        <w:t xml:space="preserve">a úsporný </w:t>
      </w:r>
      <w:r w:rsidR="00840034">
        <w:rPr>
          <w:rFonts w:ascii="Arial" w:hAnsi="Arial" w:cs="Arial"/>
          <w:iCs/>
        </w:rPr>
        <w:t>provoz</w:t>
      </w:r>
      <w:r w:rsidR="00246FE7">
        <w:rPr>
          <w:rFonts w:ascii="Arial" w:hAnsi="Arial" w:cs="Arial"/>
          <w:iCs/>
        </w:rPr>
        <w:t xml:space="preserve"> a zajištění podmínek platné legislativy a požadavků na Hospodaření s </w:t>
      </w:r>
      <w:proofErr w:type="spellStart"/>
      <w:r w:rsidR="00246FE7">
        <w:rPr>
          <w:rFonts w:ascii="Arial" w:hAnsi="Arial" w:cs="Arial"/>
          <w:iCs/>
        </w:rPr>
        <w:t>deš´tovou</w:t>
      </w:r>
      <w:proofErr w:type="spellEnd"/>
      <w:r w:rsidR="00246FE7">
        <w:rPr>
          <w:rFonts w:ascii="Arial" w:hAnsi="Arial" w:cs="Arial"/>
          <w:iCs/>
        </w:rPr>
        <w:t xml:space="preserve"> vodou vydané MHMP. Požadavky jsou blíže specifikovány v B.9 vodohospodářské řešení. Nepředpokládá se rozvod pro využití </w:t>
      </w:r>
      <w:proofErr w:type="spellStart"/>
      <w:r w:rsidR="00246FE7">
        <w:rPr>
          <w:rFonts w:ascii="Arial" w:hAnsi="Arial" w:cs="Arial"/>
          <w:iCs/>
        </w:rPr>
        <w:t>deš´tové</w:t>
      </w:r>
      <w:proofErr w:type="spellEnd"/>
      <w:r w:rsidR="00246FE7">
        <w:rPr>
          <w:rFonts w:ascii="Arial" w:hAnsi="Arial" w:cs="Arial"/>
          <w:iCs/>
        </w:rPr>
        <w:t xml:space="preserve"> vody do budovy.</w:t>
      </w:r>
    </w:p>
    <w:p w14:paraId="3EFBC0AA" w14:textId="578C5CB6" w:rsidR="00CC68F3" w:rsidRDefault="00840034" w:rsidP="00616618">
      <w:pPr>
        <w:rPr>
          <w:rFonts w:ascii="Arial" w:hAnsi="Arial" w:cs="Arial"/>
          <w:iCs/>
        </w:rPr>
      </w:pPr>
      <w:r>
        <w:rPr>
          <w:rFonts w:ascii="Arial" w:hAnsi="Arial" w:cs="Arial"/>
          <w:iCs/>
        </w:rPr>
        <w:t xml:space="preserve">V </w:t>
      </w:r>
      <w:r w:rsidR="00CC68F3" w:rsidRPr="00CC68F3">
        <w:rPr>
          <w:rFonts w:ascii="Arial" w:hAnsi="Arial" w:cs="Arial"/>
          <w:iCs/>
        </w:rPr>
        <w:t>případě nutnosti</w:t>
      </w:r>
      <w:r>
        <w:rPr>
          <w:rFonts w:ascii="Arial" w:hAnsi="Arial" w:cs="Arial"/>
          <w:iCs/>
        </w:rPr>
        <w:t xml:space="preserve"> </w:t>
      </w:r>
      <w:r w:rsidR="00CC68F3" w:rsidRPr="00CC68F3">
        <w:rPr>
          <w:rFonts w:ascii="Arial" w:hAnsi="Arial" w:cs="Arial"/>
          <w:iCs/>
        </w:rPr>
        <w:t>budou přípojky posíleny</w:t>
      </w:r>
      <w:r>
        <w:rPr>
          <w:rFonts w:ascii="Arial" w:hAnsi="Arial" w:cs="Arial"/>
          <w:iCs/>
        </w:rPr>
        <w:t>.</w:t>
      </w:r>
      <w:r w:rsidR="00CC68F3" w:rsidRPr="00CC68F3">
        <w:rPr>
          <w:rFonts w:ascii="Arial" w:hAnsi="Arial" w:cs="Arial"/>
          <w:iCs/>
        </w:rPr>
        <w:t xml:space="preserve"> Předpokládá se nedosta</w:t>
      </w:r>
      <w:r>
        <w:rPr>
          <w:rFonts w:ascii="Arial" w:hAnsi="Arial" w:cs="Arial"/>
          <w:iCs/>
        </w:rPr>
        <w:t>teč</w:t>
      </w:r>
      <w:r w:rsidR="00CC68F3" w:rsidRPr="00CC68F3">
        <w:rPr>
          <w:rFonts w:ascii="Arial" w:hAnsi="Arial" w:cs="Arial"/>
          <w:iCs/>
        </w:rPr>
        <w:t>né připojení na úrovni NN, které bude řešeno doplněním nové trafostanice VN/NN.</w:t>
      </w:r>
    </w:p>
    <w:p w14:paraId="34719427" w14:textId="300522C8" w:rsidR="00CC68F3" w:rsidRDefault="00CC68F3" w:rsidP="00616618">
      <w:pPr>
        <w:rPr>
          <w:rFonts w:ascii="Arial" w:hAnsi="Arial" w:cs="Arial"/>
          <w:iCs/>
        </w:rPr>
      </w:pPr>
      <w:r>
        <w:rPr>
          <w:rFonts w:ascii="Arial" w:hAnsi="Arial" w:cs="Arial"/>
          <w:iCs/>
        </w:rPr>
        <w:t>Připojení na CZTE, vodovod a kanalizace budou prověřeny podle nárůstu potřeb nové stavby. Předpokládá navýšení kapacity lapače</w:t>
      </w:r>
      <w:r w:rsidR="007F7924">
        <w:rPr>
          <w:rFonts w:ascii="Arial" w:hAnsi="Arial" w:cs="Arial"/>
          <w:iCs/>
        </w:rPr>
        <w:t xml:space="preserve"> olejů pro </w:t>
      </w:r>
      <w:proofErr w:type="spellStart"/>
      <w:r w:rsidR="007F7924">
        <w:rPr>
          <w:rFonts w:ascii="Arial" w:hAnsi="Arial" w:cs="Arial"/>
          <w:iCs/>
        </w:rPr>
        <w:t>gastroprovoz</w:t>
      </w:r>
      <w:proofErr w:type="spellEnd"/>
      <w:r w:rsidR="007F7924">
        <w:rPr>
          <w:rFonts w:ascii="Arial" w:hAnsi="Arial" w:cs="Arial"/>
          <w:iCs/>
        </w:rPr>
        <w:t xml:space="preserve">. </w:t>
      </w:r>
    </w:p>
    <w:p w14:paraId="1A40829B" w14:textId="08C7497D" w:rsidR="007F7924" w:rsidRDefault="007F7924" w:rsidP="00616618">
      <w:pPr>
        <w:rPr>
          <w:rFonts w:ascii="Arial" w:hAnsi="Arial" w:cs="Arial"/>
          <w:iCs/>
        </w:rPr>
      </w:pPr>
      <w:r>
        <w:rPr>
          <w:rFonts w:ascii="Arial" w:hAnsi="Arial" w:cs="Arial"/>
          <w:iCs/>
        </w:rPr>
        <w:t>Bude provedena nová přípojka pro vysokorychlostní internet. Nejlépe  podzemním optickým kabelem podle dostupnosti správců sítí v okolí. Na telekomunikační přípojku bude napojen provoz školy i provoz stravovny.</w:t>
      </w:r>
    </w:p>
    <w:p w14:paraId="1A11F6BF" w14:textId="70B306B4" w:rsidR="007F7924" w:rsidRPr="00CC68F3" w:rsidRDefault="007F7924" w:rsidP="00616618">
      <w:pPr>
        <w:rPr>
          <w:rFonts w:ascii="Arial" w:hAnsi="Arial" w:cs="Arial"/>
          <w:iCs/>
        </w:rPr>
      </w:pPr>
      <w:r>
        <w:rPr>
          <w:rFonts w:ascii="Arial" w:hAnsi="Arial" w:cs="Arial"/>
          <w:iCs/>
        </w:rPr>
        <w:t>U všech připojení bude respektován požadavek na samostatné (podružné) měření spotřeby provozu školy a provozu stravovny dle stávajícího stavu, technické provedení podle podmínek správců sítí.</w:t>
      </w:r>
    </w:p>
    <w:p w14:paraId="237DF3BB" w14:textId="77777777" w:rsidR="001806E2" w:rsidRPr="001806E2" w:rsidRDefault="00441A44" w:rsidP="00616618">
      <w:pPr>
        <w:pStyle w:val="Nadpis1"/>
        <w:ind w:left="0"/>
        <w:rPr>
          <w:b w:val="0"/>
          <w:caps/>
          <w:snapToGrid w:val="0"/>
        </w:rPr>
      </w:pPr>
      <w:bookmarkStart w:id="88" w:name="_Toc191894771"/>
      <w:r>
        <w:rPr>
          <w:snapToGrid w:val="0"/>
        </w:rPr>
        <w:t>B.</w:t>
      </w:r>
      <w:r>
        <w:rPr>
          <w:snapToGrid w:val="0"/>
          <w:lang w:val="cs-CZ"/>
        </w:rPr>
        <w:t>5</w:t>
      </w:r>
      <w:r w:rsidR="001806E2">
        <w:rPr>
          <w:snapToGrid w:val="0"/>
          <w:lang w:val="cs-CZ"/>
        </w:rPr>
        <w:t xml:space="preserve"> </w:t>
      </w:r>
      <w:r w:rsidR="001806E2" w:rsidRPr="001806E2">
        <w:rPr>
          <w:snapToGrid w:val="0"/>
        </w:rPr>
        <w:tab/>
      </w:r>
      <w:r w:rsidRPr="00441A44">
        <w:rPr>
          <w:snapToGrid w:val="0"/>
        </w:rPr>
        <w:t xml:space="preserve">Dopravní řešení a základní údaje o provozu, provozní a </w:t>
      </w:r>
      <w:r w:rsidRPr="008D12E5">
        <w:t>dopravní</w:t>
      </w:r>
      <w:r w:rsidRPr="00441A44">
        <w:rPr>
          <w:snapToGrid w:val="0"/>
        </w:rPr>
        <w:t xml:space="preserve"> technologie</w:t>
      </w:r>
      <w:bookmarkEnd w:id="88"/>
    </w:p>
    <w:p w14:paraId="31FC0595" w14:textId="77777777" w:rsidR="001806E2" w:rsidRPr="00441A44" w:rsidRDefault="008D12E5" w:rsidP="00616618">
      <w:pPr>
        <w:pStyle w:val="Nadpis3"/>
        <w:ind w:left="0"/>
        <w:rPr>
          <w:caps/>
          <w:snapToGrid w:val="0"/>
          <w:lang w:val="cs-CZ"/>
        </w:rPr>
      </w:pPr>
      <w:bookmarkStart w:id="89" w:name="_Toc191894772"/>
      <w:r>
        <w:rPr>
          <w:snapToGrid w:val="0"/>
        </w:rPr>
        <w:t>a)</w:t>
      </w:r>
      <w:r>
        <w:rPr>
          <w:snapToGrid w:val="0"/>
          <w:lang w:val="cs-CZ"/>
        </w:rPr>
        <w:t xml:space="preserve"> </w:t>
      </w:r>
      <w:r w:rsidR="001806E2" w:rsidRPr="0049077D">
        <w:rPr>
          <w:snapToGrid w:val="0"/>
        </w:rPr>
        <w:t>popis dopravního řešení</w:t>
      </w:r>
      <w:bookmarkEnd w:id="89"/>
    </w:p>
    <w:p w14:paraId="2C6EE4E5" w14:textId="2D5C6E92" w:rsidR="00B555A8" w:rsidRPr="00610A3D" w:rsidRDefault="00610A3D" w:rsidP="00616618">
      <w:pPr>
        <w:rPr>
          <w:rFonts w:ascii="Arial" w:hAnsi="Arial" w:cs="Arial"/>
        </w:rPr>
      </w:pPr>
      <w:r w:rsidRPr="00610A3D">
        <w:rPr>
          <w:rFonts w:ascii="Arial" w:hAnsi="Arial" w:cs="Arial"/>
        </w:rPr>
        <w:t xml:space="preserve">Dopravní řešení je stávající, včetně stávajícího připojení na místní komunikace pro obsluhu, </w:t>
      </w:r>
      <w:r w:rsidR="000A20F6">
        <w:rPr>
          <w:rFonts w:ascii="Arial" w:hAnsi="Arial" w:cs="Arial"/>
        </w:rPr>
        <w:t xml:space="preserve">zásobování kuchyně, </w:t>
      </w:r>
      <w:r w:rsidRPr="00610A3D">
        <w:rPr>
          <w:rFonts w:ascii="Arial" w:hAnsi="Arial" w:cs="Arial"/>
        </w:rPr>
        <w:t xml:space="preserve">příjezd hasičů i pro pěší. </w:t>
      </w:r>
      <w:r w:rsidR="000A20F6">
        <w:rPr>
          <w:rFonts w:ascii="Arial" w:hAnsi="Arial" w:cs="Arial"/>
        </w:rPr>
        <w:t>Aby nebylo nutno</w:t>
      </w:r>
      <w:r w:rsidRPr="00610A3D">
        <w:rPr>
          <w:rFonts w:ascii="Arial" w:hAnsi="Arial" w:cs="Arial"/>
        </w:rPr>
        <w:t xml:space="preserve"> zřídit zpevněnou plochu pro příjezd hasičů do vzdálenosti 20 m od výstupů z</w:t>
      </w:r>
      <w:r w:rsidR="000A20F6">
        <w:rPr>
          <w:rFonts w:ascii="Arial" w:hAnsi="Arial" w:cs="Arial"/>
        </w:rPr>
        <w:t xml:space="preserve">e všech </w:t>
      </w:r>
      <w:r w:rsidRPr="00610A3D">
        <w:rPr>
          <w:rFonts w:ascii="Arial" w:hAnsi="Arial" w:cs="Arial"/>
        </w:rPr>
        <w:t>chráněných únikových cest ve školním dvoře</w:t>
      </w:r>
      <w:r w:rsidR="000A20F6">
        <w:rPr>
          <w:rFonts w:ascii="Arial" w:hAnsi="Arial" w:cs="Arial"/>
        </w:rPr>
        <w:t>, je navrženo vybavit objekt nezavodněným potrubím suchovodem v připojovacími místy v místě stávajícího příjezdu před hlavním vchodem do budovy, od severu z ul. Fryčovická.</w:t>
      </w:r>
    </w:p>
    <w:p w14:paraId="354FEEC6" w14:textId="77777777" w:rsidR="001806E2" w:rsidRPr="0049077D" w:rsidRDefault="008D12E5" w:rsidP="00616618">
      <w:pPr>
        <w:pStyle w:val="Nadpis3"/>
        <w:ind w:left="0"/>
        <w:rPr>
          <w:caps/>
          <w:snapToGrid w:val="0"/>
        </w:rPr>
      </w:pPr>
      <w:bookmarkStart w:id="90" w:name="_Toc191894773"/>
      <w:r>
        <w:rPr>
          <w:snapToGrid w:val="0"/>
        </w:rPr>
        <w:t>b)</w:t>
      </w:r>
      <w:r>
        <w:rPr>
          <w:snapToGrid w:val="0"/>
          <w:lang w:val="cs-CZ"/>
        </w:rPr>
        <w:t xml:space="preserve"> </w:t>
      </w:r>
      <w:r w:rsidR="00441A44" w:rsidRPr="00441A44">
        <w:rPr>
          <w:snapToGrid w:val="0"/>
        </w:rPr>
        <w:t>napojení na stávající dopravní infrastrukturu, přeložky, včetně pěších a cyklistických stezek a doprava v klidu,</w:t>
      </w:r>
      <w:bookmarkEnd w:id="90"/>
    </w:p>
    <w:p w14:paraId="5687E3A4" w14:textId="59DE9930" w:rsidR="00B555A8" w:rsidRDefault="00EB4D73" w:rsidP="00616618">
      <w:pPr>
        <w:rPr>
          <w:rFonts w:ascii="Arial" w:hAnsi="Arial" w:cs="Arial"/>
        </w:rPr>
      </w:pPr>
      <w:r>
        <w:rPr>
          <w:rFonts w:ascii="Arial" w:hAnsi="Arial" w:cs="Arial"/>
        </w:rPr>
        <w:t>Dopravní napojení včetně příjezdů a přístupu pro pěší a cyklisty je stávající. Budou doplněny nové vstupy do budovy – např. ranní družina, vstup do pohybového sálu, vstup pro strávníky ke kance</w:t>
      </w:r>
      <w:r w:rsidR="00B26D2D">
        <w:rPr>
          <w:rFonts w:ascii="Arial" w:hAnsi="Arial" w:cs="Arial"/>
        </w:rPr>
        <w:t>l</w:t>
      </w:r>
      <w:r>
        <w:rPr>
          <w:rFonts w:ascii="Arial" w:hAnsi="Arial" w:cs="Arial"/>
        </w:rPr>
        <w:t>áři vedoucí kuchyně – budou doplněny chodníky se zasakovací dlažbou.</w:t>
      </w:r>
    </w:p>
    <w:p w14:paraId="725AB44C" w14:textId="46CB130E" w:rsidR="00A96744" w:rsidRDefault="00A96744" w:rsidP="00616618">
      <w:pPr>
        <w:rPr>
          <w:rFonts w:ascii="Arial" w:hAnsi="Arial" w:cs="Arial"/>
        </w:rPr>
      </w:pPr>
      <w:r>
        <w:rPr>
          <w:rFonts w:ascii="Arial" w:hAnsi="Arial" w:cs="Arial"/>
        </w:rPr>
        <w:t xml:space="preserve">Doprava v klidu bude řešena pro navýšenou kapacitu školy. V souladu s výpočtem potřeby parkovacích stání bude na pozemku před zásobovacím vjezdem zřízeno kolmé stání </w:t>
      </w:r>
      <w:r w:rsidR="00610A3D">
        <w:rPr>
          <w:rFonts w:ascii="Arial" w:hAnsi="Arial" w:cs="Arial"/>
        </w:rPr>
        <w:t>v počtu 3 stání. Pro návštěvy je dle výpočtu potřeby nutno zřídit 5-7 krátkodobých stání, např. vymezením vyhrazených park. stání ve stávající ulici Fryčovická.</w:t>
      </w:r>
    </w:p>
    <w:p w14:paraId="4DED6B72" w14:textId="77777777" w:rsidR="0072405A" w:rsidRDefault="0072405A" w:rsidP="0072405A">
      <w:pPr>
        <w:rPr>
          <w:rFonts w:ascii="Arial" w:hAnsi="Arial" w:cs="Arial"/>
        </w:rPr>
      </w:pPr>
    </w:p>
    <w:p w14:paraId="283FCBC8" w14:textId="77777777" w:rsidR="0072405A" w:rsidRPr="0072405A" w:rsidRDefault="0072405A" w:rsidP="0072405A">
      <w:pPr>
        <w:rPr>
          <w:rFonts w:ascii="Arial" w:hAnsi="Arial" w:cs="Arial"/>
          <w:b/>
          <w:bCs/>
        </w:rPr>
      </w:pPr>
      <w:r w:rsidRPr="0072405A">
        <w:rPr>
          <w:rFonts w:ascii="Arial" w:hAnsi="Arial" w:cs="Arial"/>
          <w:b/>
          <w:bCs/>
        </w:rPr>
        <w:t>VÝPOČET PARKOVACÍCH STÁNÍ</w:t>
      </w:r>
    </w:p>
    <w:p w14:paraId="3279898E" w14:textId="77777777" w:rsidR="0072405A" w:rsidRPr="0072405A" w:rsidRDefault="0072405A" w:rsidP="0072405A">
      <w:pPr>
        <w:rPr>
          <w:rFonts w:ascii="Arial" w:hAnsi="Arial" w:cs="Arial"/>
        </w:rPr>
      </w:pPr>
    </w:p>
    <w:p w14:paraId="7B9ED484" w14:textId="77777777" w:rsidR="0072405A" w:rsidRPr="0072405A" w:rsidRDefault="0072405A" w:rsidP="0072405A">
      <w:pPr>
        <w:rPr>
          <w:rFonts w:ascii="Arial" w:hAnsi="Arial" w:cs="Arial"/>
          <w:color w:val="000000"/>
          <w:shd w:val="clear" w:color="auto" w:fill="FFFFFF"/>
        </w:rPr>
      </w:pPr>
      <w:r w:rsidRPr="0072405A">
        <w:rPr>
          <w:rFonts w:ascii="Arial" w:hAnsi="Arial" w:cs="Arial"/>
          <w:color w:val="000000"/>
          <w:shd w:val="clear" w:color="auto" w:fill="FFFFFF"/>
        </w:rPr>
        <w:t>Příloha č. 2 k nařízení hlavního města Prahy č. 12/2024 O požadavcích na výstavbu v hlavním městě Praze</w:t>
      </w:r>
    </w:p>
    <w:p w14:paraId="174BB42E" w14:textId="77777777" w:rsidR="0072405A" w:rsidRPr="0072405A" w:rsidRDefault="0072405A" w:rsidP="0072405A">
      <w:pPr>
        <w:rPr>
          <w:rFonts w:ascii="Arial" w:hAnsi="Arial" w:cs="Arial"/>
          <w:color w:val="000000"/>
          <w:shd w:val="clear" w:color="auto" w:fill="FFFFFF"/>
        </w:rPr>
      </w:pPr>
      <w:r w:rsidRPr="0072405A">
        <w:rPr>
          <w:rFonts w:ascii="Arial" w:hAnsi="Arial" w:cs="Arial"/>
          <w:color w:val="000000"/>
          <w:shd w:val="clear" w:color="auto" w:fill="FFFFFF"/>
        </w:rPr>
        <w:t>VÁZANÁ A NÁVŠTĚVNICKÁ STÁNÍ</w:t>
      </w:r>
    </w:p>
    <w:tbl>
      <w:tblPr>
        <w:tblStyle w:val="Mkatabulky"/>
        <w:tblW w:w="0" w:type="auto"/>
        <w:tblLook w:val="04A0" w:firstRow="1" w:lastRow="0" w:firstColumn="1" w:lastColumn="0" w:noHBand="0" w:noVBand="1"/>
      </w:tblPr>
      <w:tblGrid>
        <w:gridCol w:w="667"/>
        <w:gridCol w:w="3595"/>
        <w:gridCol w:w="2094"/>
        <w:gridCol w:w="1400"/>
        <w:gridCol w:w="1447"/>
      </w:tblGrid>
      <w:tr w:rsidR="0072405A" w:rsidRPr="0072405A" w14:paraId="4AA4DD73" w14:textId="77777777" w:rsidTr="00CD3DE8">
        <w:tc>
          <w:tcPr>
            <w:tcW w:w="675" w:type="dxa"/>
          </w:tcPr>
          <w:p w14:paraId="4E4C15A9" w14:textId="77777777" w:rsidR="0072405A" w:rsidRPr="0072405A" w:rsidRDefault="0072405A" w:rsidP="00CD3DE8">
            <w:pPr>
              <w:rPr>
                <w:rFonts w:ascii="Arial" w:hAnsi="Arial" w:cs="Arial"/>
                <w:color w:val="000000"/>
                <w:shd w:val="clear" w:color="auto" w:fill="FFFFFF"/>
              </w:rPr>
            </w:pPr>
            <w:r w:rsidRPr="0072405A">
              <w:rPr>
                <w:rFonts w:ascii="Arial" w:hAnsi="Arial" w:cs="Arial"/>
                <w:color w:val="000000"/>
                <w:shd w:val="clear" w:color="auto" w:fill="FFFFFF"/>
              </w:rPr>
              <w:lastRenderedPageBreak/>
              <w:t>Č.</w:t>
            </w:r>
          </w:p>
        </w:tc>
        <w:tc>
          <w:tcPr>
            <w:tcW w:w="3686" w:type="dxa"/>
          </w:tcPr>
          <w:p w14:paraId="57E7E323" w14:textId="77777777" w:rsidR="0072405A" w:rsidRPr="0072405A" w:rsidRDefault="0072405A" w:rsidP="00CD3DE8">
            <w:pPr>
              <w:rPr>
                <w:rFonts w:ascii="Arial" w:hAnsi="Arial" w:cs="Arial"/>
                <w:color w:val="000000"/>
                <w:shd w:val="clear" w:color="auto" w:fill="FFFFFF"/>
              </w:rPr>
            </w:pPr>
            <w:r w:rsidRPr="0072405A">
              <w:rPr>
                <w:rFonts w:ascii="Arial" w:hAnsi="Arial" w:cs="Arial"/>
                <w:color w:val="000000"/>
                <w:shd w:val="clear" w:color="auto" w:fill="FFFFFF"/>
              </w:rPr>
              <w:t>Účel užívání</w:t>
            </w:r>
          </w:p>
        </w:tc>
        <w:tc>
          <w:tcPr>
            <w:tcW w:w="2126" w:type="dxa"/>
          </w:tcPr>
          <w:p w14:paraId="7601A162" w14:textId="77777777" w:rsidR="0072405A" w:rsidRPr="0072405A" w:rsidRDefault="0072405A" w:rsidP="00CD3DE8">
            <w:pPr>
              <w:rPr>
                <w:rFonts w:ascii="Arial" w:hAnsi="Arial" w:cs="Arial"/>
                <w:color w:val="000000"/>
                <w:shd w:val="clear" w:color="auto" w:fill="FFFFFF"/>
              </w:rPr>
            </w:pPr>
            <w:r w:rsidRPr="0072405A">
              <w:rPr>
                <w:rFonts w:ascii="Arial" w:hAnsi="Arial" w:cs="Arial"/>
                <w:color w:val="000000"/>
                <w:shd w:val="clear" w:color="auto" w:fill="FFFFFF"/>
              </w:rPr>
              <w:t xml:space="preserve">Ukazatel základního počtu stání </w:t>
            </w:r>
          </w:p>
          <w:p w14:paraId="37992D7B" w14:textId="77777777" w:rsidR="0072405A" w:rsidRPr="0072405A" w:rsidRDefault="0072405A" w:rsidP="00CD3DE8">
            <w:pPr>
              <w:rPr>
                <w:rFonts w:ascii="Arial" w:hAnsi="Arial" w:cs="Arial"/>
                <w:color w:val="000000"/>
                <w:shd w:val="clear" w:color="auto" w:fill="FFFFFF"/>
              </w:rPr>
            </w:pPr>
            <w:r w:rsidRPr="0072405A">
              <w:rPr>
                <w:rFonts w:ascii="Arial" w:hAnsi="Arial" w:cs="Arial"/>
                <w:color w:val="000000"/>
                <w:shd w:val="clear" w:color="auto" w:fill="FFFFFF"/>
              </w:rPr>
              <w:t>(HPP m2/1 stání)</w:t>
            </w:r>
          </w:p>
        </w:tc>
        <w:tc>
          <w:tcPr>
            <w:tcW w:w="1418" w:type="dxa"/>
          </w:tcPr>
          <w:p w14:paraId="0A728B59" w14:textId="77777777" w:rsidR="0072405A" w:rsidRPr="0072405A" w:rsidRDefault="0072405A" w:rsidP="00CD3DE8">
            <w:pPr>
              <w:rPr>
                <w:rFonts w:ascii="Arial" w:hAnsi="Arial" w:cs="Arial"/>
                <w:color w:val="000000"/>
                <w:shd w:val="clear" w:color="auto" w:fill="FFFFFF"/>
              </w:rPr>
            </w:pPr>
            <w:r w:rsidRPr="0072405A">
              <w:rPr>
                <w:rFonts w:ascii="Arial" w:hAnsi="Arial" w:cs="Arial"/>
                <w:color w:val="000000"/>
                <w:shd w:val="clear" w:color="auto" w:fill="FFFFFF"/>
              </w:rPr>
              <w:t>Vázané (%)</w:t>
            </w:r>
          </w:p>
        </w:tc>
        <w:tc>
          <w:tcPr>
            <w:tcW w:w="1448" w:type="dxa"/>
          </w:tcPr>
          <w:p w14:paraId="675889A1" w14:textId="77777777" w:rsidR="0072405A" w:rsidRPr="0072405A" w:rsidRDefault="0072405A" w:rsidP="00CD3DE8">
            <w:pPr>
              <w:rPr>
                <w:rFonts w:ascii="Arial" w:hAnsi="Arial" w:cs="Arial"/>
                <w:color w:val="000000"/>
                <w:shd w:val="clear" w:color="auto" w:fill="FFFFFF"/>
              </w:rPr>
            </w:pPr>
            <w:r w:rsidRPr="0072405A">
              <w:rPr>
                <w:rFonts w:ascii="Arial" w:hAnsi="Arial" w:cs="Arial"/>
                <w:color w:val="000000"/>
                <w:shd w:val="clear" w:color="auto" w:fill="FFFFFF"/>
              </w:rPr>
              <w:t>Návštěvnické (%)</w:t>
            </w:r>
          </w:p>
        </w:tc>
      </w:tr>
      <w:tr w:rsidR="0072405A" w:rsidRPr="0072405A" w14:paraId="4D1C5662" w14:textId="77777777" w:rsidTr="00CD3DE8">
        <w:tc>
          <w:tcPr>
            <w:tcW w:w="675" w:type="dxa"/>
          </w:tcPr>
          <w:p w14:paraId="31D05733" w14:textId="77777777" w:rsidR="0072405A" w:rsidRPr="0072405A" w:rsidRDefault="0072405A" w:rsidP="00CD3DE8">
            <w:pPr>
              <w:rPr>
                <w:rFonts w:ascii="Arial" w:hAnsi="Arial" w:cs="Arial"/>
                <w:color w:val="000000"/>
                <w:shd w:val="clear" w:color="auto" w:fill="FFFFFF"/>
              </w:rPr>
            </w:pPr>
            <w:r w:rsidRPr="0072405A">
              <w:rPr>
                <w:rFonts w:ascii="Arial" w:hAnsi="Arial" w:cs="Arial"/>
                <w:color w:val="000000"/>
                <w:shd w:val="clear" w:color="auto" w:fill="FFFFFF"/>
              </w:rPr>
              <w:t>5a</w:t>
            </w:r>
          </w:p>
        </w:tc>
        <w:tc>
          <w:tcPr>
            <w:tcW w:w="3686" w:type="dxa"/>
          </w:tcPr>
          <w:p w14:paraId="20AE11E0" w14:textId="77777777" w:rsidR="0072405A" w:rsidRPr="0072405A" w:rsidRDefault="0072405A" w:rsidP="00CD3DE8">
            <w:pPr>
              <w:rPr>
                <w:rFonts w:ascii="Arial" w:hAnsi="Arial" w:cs="Arial"/>
                <w:color w:val="000000"/>
                <w:shd w:val="clear" w:color="auto" w:fill="FFFFFF"/>
              </w:rPr>
            </w:pPr>
            <w:r w:rsidRPr="0072405A">
              <w:rPr>
                <w:rFonts w:ascii="Arial" w:hAnsi="Arial" w:cs="Arial"/>
                <w:color w:val="000000"/>
                <w:shd w:val="clear" w:color="auto" w:fill="FFFFFF"/>
              </w:rPr>
              <w:t>Školství</w:t>
            </w:r>
          </w:p>
          <w:p w14:paraId="50F089C1" w14:textId="77777777" w:rsidR="0072405A" w:rsidRPr="0072405A" w:rsidRDefault="0072405A" w:rsidP="00CD3DE8">
            <w:pPr>
              <w:rPr>
                <w:rFonts w:ascii="Arial" w:hAnsi="Arial" w:cs="Arial"/>
                <w:color w:val="000000"/>
                <w:shd w:val="clear" w:color="auto" w:fill="FFFFFF"/>
              </w:rPr>
            </w:pPr>
            <w:r w:rsidRPr="0072405A">
              <w:rPr>
                <w:rFonts w:ascii="Arial" w:hAnsi="Arial" w:cs="Arial"/>
                <w:color w:val="000000"/>
                <w:shd w:val="clear" w:color="auto" w:fill="FFFFFF"/>
              </w:rPr>
              <w:t>(základní škola, střední škola, učiliště)</w:t>
            </w:r>
          </w:p>
        </w:tc>
        <w:tc>
          <w:tcPr>
            <w:tcW w:w="2126" w:type="dxa"/>
          </w:tcPr>
          <w:p w14:paraId="36E1809D" w14:textId="77777777" w:rsidR="0072405A" w:rsidRPr="0072405A" w:rsidRDefault="0072405A" w:rsidP="00CD3DE8">
            <w:pPr>
              <w:rPr>
                <w:rFonts w:ascii="Arial" w:hAnsi="Arial" w:cs="Arial"/>
                <w:color w:val="000000"/>
                <w:shd w:val="clear" w:color="auto" w:fill="FFFFFF"/>
              </w:rPr>
            </w:pPr>
            <w:r w:rsidRPr="0072405A">
              <w:rPr>
                <w:rFonts w:ascii="Arial" w:hAnsi="Arial" w:cs="Arial"/>
                <w:color w:val="000000"/>
                <w:shd w:val="clear" w:color="auto" w:fill="FFFFFF"/>
              </w:rPr>
              <w:t>250</w:t>
            </w:r>
          </w:p>
        </w:tc>
        <w:tc>
          <w:tcPr>
            <w:tcW w:w="1418" w:type="dxa"/>
          </w:tcPr>
          <w:p w14:paraId="040FD62A" w14:textId="77777777" w:rsidR="0072405A" w:rsidRPr="0072405A" w:rsidRDefault="0072405A" w:rsidP="00CD3DE8">
            <w:pPr>
              <w:rPr>
                <w:rFonts w:ascii="Arial" w:hAnsi="Arial" w:cs="Arial"/>
                <w:color w:val="000000"/>
                <w:shd w:val="clear" w:color="auto" w:fill="FFFFFF"/>
              </w:rPr>
            </w:pPr>
            <w:r w:rsidRPr="0072405A">
              <w:rPr>
                <w:rFonts w:ascii="Arial" w:hAnsi="Arial" w:cs="Arial"/>
                <w:color w:val="000000"/>
                <w:shd w:val="clear" w:color="auto" w:fill="FFFFFF"/>
              </w:rPr>
              <w:t>30</w:t>
            </w:r>
          </w:p>
        </w:tc>
        <w:tc>
          <w:tcPr>
            <w:tcW w:w="1448" w:type="dxa"/>
          </w:tcPr>
          <w:p w14:paraId="6E97B58A" w14:textId="77777777" w:rsidR="0072405A" w:rsidRPr="0072405A" w:rsidRDefault="0072405A" w:rsidP="00CD3DE8">
            <w:pPr>
              <w:rPr>
                <w:rFonts w:ascii="Arial" w:hAnsi="Arial" w:cs="Arial"/>
                <w:color w:val="000000"/>
                <w:shd w:val="clear" w:color="auto" w:fill="FFFFFF"/>
              </w:rPr>
            </w:pPr>
            <w:r w:rsidRPr="0072405A">
              <w:rPr>
                <w:rFonts w:ascii="Arial" w:hAnsi="Arial" w:cs="Arial"/>
                <w:color w:val="000000"/>
                <w:shd w:val="clear" w:color="auto" w:fill="FFFFFF"/>
              </w:rPr>
              <w:t>70</w:t>
            </w:r>
          </w:p>
        </w:tc>
      </w:tr>
    </w:tbl>
    <w:p w14:paraId="532AD321" w14:textId="77777777" w:rsidR="0072405A" w:rsidRPr="0072405A" w:rsidRDefault="0072405A" w:rsidP="0072405A">
      <w:pPr>
        <w:rPr>
          <w:rFonts w:ascii="Arial" w:hAnsi="Arial" w:cs="Arial"/>
          <w:color w:val="000000"/>
          <w:shd w:val="clear" w:color="auto" w:fill="FFFFFF"/>
        </w:rPr>
      </w:pPr>
    </w:p>
    <w:p w14:paraId="2CF2778D" w14:textId="77777777" w:rsidR="0072405A" w:rsidRPr="0072405A" w:rsidRDefault="0072405A" w:rsidP="0072405A">
      <w:pPr>
        <w:rPr>
          <w:rFonts w:ascii="Arial" w:hAnsi="Arial" w:cs="Arial"/>
          <w:color w:val="000000"/>
          <w:shd w:val="clear" w:color="auto" w:fill="FFFFFF"/>
        </w:rPr>
      </w:pPr>
      <w:r w:rsidRPr="0072405A">
        <w:rPr>
          <w:rFonts w:ascii="Arial" w:hAnsi="Arial" w:cs="Arial"/>
          <w:color w:val="000000"/>
          <w:shd w:val="clear" w:color="auto" w:fill="FFFFFF"/>
        </w:rPr>
        <w:t>Základní škola Fryčovická se nachází v městské části Praha Letňany, která se nachází v </w:t>
      </w:r>
      <w:r w:rsidRPr="0072405A">
        <w:rPr>
          <w:rFonts w:ascii="Arial" w:hAnsi="Arial" w:cs="Arial"/>
          <w:b/>
          <w:bCs/>
          <w:color w:val="000000"/>
          <w:shd w:val="clear" w:color="auto" w:fill="FFFFFF"/>
        </w:rPr>
        <w:t>zóně 06</w:t>
      </w:r>
      <w:r w:rsidRPr="0072405A">
        <w:rPr>
          <w:rFonts w:ascii="Arial" w:hAnsi="Arial" w:cs="Arial"/>
          <w:color w:val="000000"/>
          <w:shd w:val="clear" w:color="auto" w:fill="FFFFFF"/>
        </w:rPr>
        <w:t xml:space="preserve"> s koeficienty počtu parkování </w:t>
      </w:r>
      <w:r w:rsidRPr="0072405A">
        <w:rPr>
          <w:rFonts w:ascii="Arial" w:hAnsi="Arial" w:cs="Arial"/>
          <w:b/>
          <w:bCs/>
          <w:color w:val="000000"/>
          <w:shd w:val="clear" w:color="auto" w:fill="FFFFFF"/>
        </w:rPr>
        <w:t>návštěvnické 80%-110%</w:t>
      </w:r>
      <w:r w:rsidRPr="0072405A">
        <w:rPr>
          <w:rFonts w:ascii="Arial" w:hAnsi="Arial" w:cs="Arial"/>
          <w:color w:val="000000"/>
          <w:shd w:val="clear" w:color="auto" w:fill="FFFFFF"/>
        </w:rPr>
        <w:t xml:space="preserve"> a </w:t>
      </w:r>
      <w:r w:rsidRPr="0072405A">
        <w:rPr>
          <w:rFonts w:ascii="Arial" w:hAnsi="Arial" w:cs="Arial"/>
          <w:b/>
          <w:bCs/>
          <w:color w:val="000000"/>
          <w:shd w:val="clear" w:color="auto" w:fill="FFFFFF"/>
        </w:rPr>
        <w:t>parkování vázané100%</w:t>
      </w:r>
    </w:p>
    <w:p w14:paraId="6CE1188A" w14:textId="77777777" w:rsidR="0072405A" w:rsidRPr="0072405A" w:rsidRDefault="0072405A" w:rsidP="0072405A">
      <w:pPr>
        <w:rPr>
          <w:rFonts w:ascii="Arial" w:hAnsi="Arial" w:cs="Arial"/>
          <w:color w:val="000000"/>
          <w:shd w:val="clear" w:color="auto" w:fill="FFFFFF"/>
        </w:rPr>
      </w:pPr>
      <w:r w:rsidRPr="0072405A">
        <w:rPr>
          <w:rFonts w:ascii="Arial" w:hAnsi="Arial" w:cs="Arial"/>
          <w:color w:val="000000"/>
          <w:shd w:val="clear" w:color="auto" w:fill="FFFFFF"/>
        </w:rPr>
        <w:t>Navýšení počtu stání pro nástavbu/přístavbu ZŠ:</w:t>
      </w:r>
    </w:p>
    <w:p w14:paraId="12774871" w14:textId="77777777" w:rsidR="0072405A" w:rsidRPr="0072405A" w:rsidRDefault="0072405A" w:rsidP="0072405A">
      <w:pPr>
        <w:rPr>
          <w:rFonts w:ascii="Arial" w:hAnsi="Arial" w:cs="Arial"/>
          <w:color w:val="000000"/>
          <w:shd w:val="clear" w:color="auto" w:fill="FFFFFF"/>
        </w:rPr>
      </w:pPr>
      <w:r w:rsidRPr="0072405A">
        <w:rPr>
          <w:rFonts w:ascii="Arial" w:hAnsi="Arial" w:cs="Arial"/>
          <w:color w:val="000000"/>
          <w:shd w:val="clear" w:color="auto" w:fill="FFFFFF"/>
        </w:rPr>
        <w:t xml:space="preserve">Hrubá podlažní plocha </w:t>
      </w:r>
      <w:r w:rsidRPr="0072405A">
        <w:rPr>
          <w:rFonts w:ascii="Arial" w:hAnsi="Arial" w:cs="Arial"/>
          <w:color w:val="000000"/>
          <w:shd w:val="clear" w:color="auto" w:fill="FFFFFF"/>
        </w:rPr>
        <w:tab/>
        <w:t>2212m2</w:t>
      </w:r>
    </w:p>
    <w:p w14:paraId="0522D685" w14:textId="77777777" w:rsidR="0072405A" w:rsidRPr="0072405A" w:rsidRDefault="0072405A" w:rsidP="0072405A">
      <w:pPr>
        <w:rPr>
          <w:rFonts w:ascii="Arial" w:hAnsi="Arial" w:cs="Arial"/>
          <w:color w:val="000000"/>
          <w:shd w:val="clear" w:color="auto" w:fill="FFFFFF"/>
        </w:rPr>
      </w:pPr>
      <w:r w:rsidRPr="0072405A">
        <w:rPr>
          <w:rFonts w:ascii="Arial" w:hAnsi="Arial" w:cs="Arial"/>
          <w:color w:val="000000"/>
          <w:shd w:val="clear" w:color="auto" w:fill="FFFFFF"/>
        </w:rPr>
        <w:t xml:space="preserve">Základní počet stání: </w:t>
      </w:r>
      <w:r w:rsidRPr="0072405A">
        <w:rPr>
          <w:rFonts w:ascii="Arial" w:hAnsi="Arial" w:cs="Arial"/>
          <w:color w:val="000000"/>
          <w:shd w:val="clear" w:color="auto" w:fill="FFFFFF"/>
        </w:rPr>
        <w:tab/>
        <w:t>2212 / 250 = 8,85 stání</w:t>
      </w:r>
    </w:p>
    <w:p w14:paraId="248C5A06" w14:textId="77777777" w:rsidR="0072405A" w:rsidRPr="0072405A" w:rsidRDefault="0072405A" w:rsidP="0072405A">
      <w:pPr>
        <w:rPr>
          <w:rFonts w:ascii="Arial" w:hAnsi="Arial" w:cs="Arial"/>
          <w:color w:val="000000"/>
          <w:shd w:val="clear" w:color="auto" w:fill="FFFFFF"/>
        </w:rPr>
      </w:pPr>
      <w:r w:rsidRPr="0072405A">
        <w:rPr>
          <w:rFonts w:ascii="Arial" w:hAnsi="Arial" w:cs="Arial"/>
          <w:color w:val="000000"/>
          <w:shd w:val="clear" w:color="auto" w:fill="FFFFFF"/>
        </w:rPr>
        <w:t xml:space="preserve">Vázaná stání 30%: </w:t>
      </w:r>
      <w:r w:rsidRPr="0072405A">
        <w:rPr>
          <w:rFonts w:ascii="Arial" w:hAnsi="Arial" w:cs="Arial"/>
          <w:color w:val="000000"/>
          <w:shd w:val="clear" w:color="auto" w:fill="FFFFFF"/>
        </w:rPr>
        <w:tab/>
        <w:t xml:space="preserve">8,85 x 0,3 = 2,625 tj. </w:t>
      </w:r>
      <w:r w:rsidRPr="0072405A">
        <w:rPr>
          <w:rFonts w:ascii="Arial" w:hAnsi="Arial" w:cs="Arial"/>
          <w:b/>
          <w:bCs/>
          <w:color w:val="000000"/>
          <w:shd w:val="clear" w:color="auto" w:fill="FFFFFF"/>
        </w:rPr>
        <w:t>3 parkovacích stání</w:t>
      </w:r>
    </w:p>
    <w:p w14:paraId="37666A60" w14:textId="77777777" w:rsidR="0072405A" w:rsidRPr="0072405A" w:rsidRDefault="0072405A" w:rsidP="0072405A">
      <w:pPr>
        <w:rPr>
          <w:rFonts w:ascii="Arial" w:hAnsi="Arial" w:cs="Arial"/>
          <w:color w:val="000000"/>
          <w:shd w:val="clear" w:color="auto" w:fill="FFFFFF"/>
        </w:rPr>
      </w:pPr>
      <w:r w:rsidRPr="0072405A">
        <w:rPr>
          <w:rFonts w:ascii="Arial" w:hAnsi="Arial" w:cs="Arial"/>
          <w:color w:val="000000"/>
          <w:shd w:val="clear" w:color="auto" w:fill="FFFFFF"/>
        </w:rPr>
        <w:t xml:space="preserve">Návštěvnické 70%: </w:t>
      </w:r>
      <w:r w:rsidRPr="0072405A">
        <w:rPr>
          <w:rFonts w:ascii="Arial" w:hAnsi="Arial" w:cs="Arial"/>
          <w:color w:val="000000"/>
          <w:shd w:val="clear" w:color="auto" w:fill="FFFFFF"/>
        </w:rPr>
        <w:tab/>
        <w:t>základní počet 8,85 x 0,7 = 6,225</w:t>
      </w:r>
    </w:p>
    <w:p w14:paraId="6F0BC8AD" w14:textId="77777777" w:rsidR="0072405A" w:rsidRPr="0072405A" w:rsidRDefault="0072405A" w:rsidP="0072405A">
      <w:pPr>
        <w:ind w:left="1416" w:firstLine="708"/>
        <w:rPr>
          <w:rFonts w:ascii="Arial" w:hAnsi="Arial" w:cs="Arial"/>
          <w:color w:val="000000"/>
          <w:shd w:val="clear" w:color="auto" w:fill="FFFFFF"/>
        </w:rPr>
      </w:pPr>
      <w:r w:rsidRPr="0072405A">
        <w:rPr>
          <w:rFonts w:ascii="Arial" w:hAnsi="Arial" w:cs="Arial"/>
          <w:color w:val="000000"/>
          <w:shd w:val="clear" w:color="auto" w:fill="FFFFFF"/>
        </w:rPr>
        <w:t>po přepočtu koeficientem 80% = 4,98</w:t>
      </w:r>
      <w:r w:rsidRPr="0072405A">
        <w:rPr>
          <w:rFonts w:ascii="Arial" w:hAnsi="Arial" w:cs="Arial"/>
          <w:color w:val="000000"/>
          <w:shd w:val="clear" w:color="auto" w:fill="FFFFFF"/>
        </w:rPr>
        <w:tab/>
        <w:t xml:space="preserve"> tj</w:t>
      </w:r>
      <w:r w:rsidRPr="0072405A">
        <w:rPr>
          <w:rFonts w:ascii="Arial" w:hAnsi="Arial" w:cs="Arial"/>
          <w:b/>
          <w:bCs/>
          <w:color w:val="000000"/>
          <w:shd w:val="clear" w:color="auto" w:fill="FFFFFF"/>
        </w:rPr>
        <w:t>. min. 5 stání</w:t>
      </w:r>
    </w:p>
    <w:p w14:paraId="321E92F4" w14:textId="77777777" w:rsidR="0072405A" w:rsidRPr="0072405A" w:rsidRDefault="0072405A" w:rsidP="0072405A">
      <w:pPr>
        <w:ind w:left="1416" w:firstLine="708"/>
        <w:rPr>
          <w:rFonts w:ascii="Arial" w:hAnsi="Arial" w:cs="Arial"/>
          <w:color w:val="000000"/>
          <w:shd w:val="clear" w:color="auto" w:fill="FFFFFF"/>
        </w:rPr>
      </w:pPr>
      <w:r w:rsidRPr="0072405A">
        <w:rPr>
          <w:rFonts w:ascii="Arial" w:hAnsi="Arial" w:cs="Arial"/>
          <w:color w:val="000000"/>
          <w:shd w:val="clear" w:color="auto" w:fill="FFFFFF"/>
        </w:rPr>
        <w:t xml:space="preserve">max. počet </w:t>
      </w:r>
      <w:proofErr w:type="spellStart"/>
      <w:r w:rsidRPr="0072405A">
        <w:rPr>
          <w:rFonts w:ascii="Arial" w:hAnsi="Arial" w:cs="Arial"/>
          <w:color w:val="000000"/>
          <w:shd w:val="clear" w:color="auto" w:fill="FFFFFF"/>
        </w:rPr>
        <w:t>koef</w:t>
      </w:r>
      <w:proofErr w:type="spellEnd"/>
      <w:r w:rsidRPr="0072405A">
        <w:rPr>
          <w:rFonts w:ascii="Arial" w:hAnsi="Arial" w:cs="Arial"/>
          <w:color w:val="000000"/>
          <w:shd w:val="clear" w:color="auto" w:fill="FFFFFF"/>
        </w:rPr>
        <w:t xml:space="preserve">. 110% =  6,8475 </w:t>
      </w:r>
      <w:r w:rsidRPr="0072405A">
        <w:rPr>
          <w:rFonts w:ascii="Arial" w:hAnsi="Arial" w:cs="Arial"/>
          <w:color w:val="000000"/>
          <w:shd w:val="clear" w:color="auto" w:fill="FFFFFF"/>
        </w:rPr>
        <w:tab/>
        <w:t xml:space="preserve">tj. </w:t>
      </w:r>
      <w:r w:rsidRPr="0072405A">
        <w:rPr>
          <w:rFonts w:ascii="Arial" w:hAnsi="Arial" w:cs="Arial"/>
          <w:b/>
          <w:bCs/>
          <w:color w:val="000000"/>
          <w:shd w:val="clear" w:color="auto" w:fill="FFFFFF"/>
        </w:rPr>
        <w:t>max. 7 stání</w:t>
      </w:r>
    </w:p>
    <w:p w14:paraId="59F86917" w14:textId="77777777" w:rsidR="0072405A" w:rsidRPr="0072405A" w:rsidRDefault="0072405A" w:rsidP="0072405A">
      <w:pPr>
        <w:rPr>
          <w:rFonts w:ascii="Arial" w:hAnsi="Arial" w:cs="Arial"/>
          <w:color w:val="000000"/>
          <w:shd w:val="clear" w:color="auto" w:fill="FFFFFF"/>
        </w:rPr>
      </w:pPr>
      <w:r w:rsidRPr="0072405A">
        <w:rPr>
          <w:rFonts w:ascii="Arial" w:hAnsi="Arial" w:cs="Arial"/>
          <w:color w:val="000000"/>
          <w:shd w:val="clear" w:color="auto" w:fill="FFFFFF"/>
        </w:rPr>
        <w:t xml:space="preserve">Návštěvnické stání bude řešeno v rámci stávajících parkovacích ploch s vymezením parkovacích ploch K+R a krátkodobé stání v počtu min. 5 stání, max. 7 stání. </w:t>
      </w:r>
    </w:p>
    <w:p w14:paraId="29E47804" w14:textId="77777777" w:rsidR="0072405A" w:rsidRDefault="0072405A" w:rsidP="0072405A">
      <w:pPr>
        <w:rPr>
          <w:rFonts w:ascii="Arial" w:hAnsi="Arial" w:cs="Arial"/>
          <w:color w:val="000000"/>
          <w:shd w:val="clear" w:color="auto" w:fill="FFFFFF"/>
        </w:rPr>
      </w:pPr>
      <w:r w:rsidRPr="0072405A">
        <w:rPr>
          <w:rFonts w:ascii="Arial" w:hAnsi="Arial" w:cs="Arial"/>
          <w:color w:val="000000"/>
          <w:shd w:val="clear" w:color="auto" w:fill="FFFFFF"/>
        </w:rPr>
        <w:t>Vázané stání bude řešeno na pozemku školy při vjezdu do zásobovacího dvora v počtu 3 odstavná stání.</w:t>
      </w:r>
    </w:p>
    <w:p w14:paraId="394CAF4A" w14:textId="77777777" w:rsidR="0072405A" w:rsidRPr="001806E2" w:rsidRDefault="0072405A" w:rsidP="00616618">
      <w:pPr>
        <w:rPr>
          <w:rFonts w:ascii="Arial" w:hAnsi="Arial" w:cs="Arial"/>
        </w:rPr>
      </w:pPr>
    </w:p>
    <w:p w14:paraId="3634EFE2" w14:textId="77777777" w:rsidR="001806E2" w:rsidRPr="0049077D" w:rsidRDefault="008D12E5" w:rsidP="00616618">
      <w:pPr>
        <w:pStyle w:val="Nadpis3"/>
        <w:ind w:left="0"/>
        <w:rPr>
          <w:caps/>
          <w:snapToGrid w:val="0"/>
        </w:rPr>
      </w:pPr>
      <w:bookmarkStart w:id="91" w:name="_Toc191894774"/>
      <w:r>
        <w:rPr>
          <w:snapToGrid w:val="0"/>
        </w:rPr>
        <w:t>c)</w:t>
      </w:r>
      <w:r>
        <w:rPr>
          <w:snapToGrid w:val="0"/>
          <w:lang w:val="cs-CZ"/>
        </w:rPr>
        <w:t xml:space="preserve"> </w:t>
      </w:r>
      <w:r w:rsidR="00441A44" w:rsidRPr="00441A44">
        <w:rPr>
          <w:snapToGrid w:val="0"/>
        </w:rPr>
        <w:t>řešení přístupnosti a bezbariérového užívání.</w:t>
      </w:r>
      <w:bookmarkEnd w:id="91"/>
    </w:p>
    <w:p w14:paraId="27E37AC2" w14:textId="1013A222" w:rsidR="00B555A8" w:rsidRPr="001806E2" w:rsidRDefault="00EB4D73" w:rsidP="00616618">
      <w:pPr>
        <w:rPr>
          <w:rFonts w:ascii="Arial" w:hAnsi="Arial" w:cs="Arial"/>
        </w:rPr>
      </w:pPr>
      <w:r>
        <w:rPr>
          <w:rFonts w:ascii="Arial" w:hAnsi="Arial" w:cs="Arial"/>
        </w:rPr>
        <w:t>Přístupy do školy budou řešeny bezbariérově. Bude doplněn osobo</w:t>
      </w:r>
      <w:r w:rsidR="00B26D2D">
        <w:rPr>
          <w:rFonts w:ascii="Arial" w:hAnsi="Arial" w:cs="Arial"/>
        </w:rPr>
        <w:t>-</w:t>
      </w:r>
      <w:r>
        <w:rPr>
          <w:rFonts w:ascii="Arial" w:hAnsi="Arial" w:cs="Arial"/>
        </w:rPr>
        <w:t>nákladní výtah</w:t>
      </w:r>
      <w:r w:rsidR="00B26D2D">
        <w:rPr>
          <w:rFonts w:ascii="Arial" w:hAnsi="Arial" w:cs="Arial"/>
        </w:rPr>
        <w:t xml:space="preserve"> s kabinou vel. 1300/ 1800 mm.</w:t>
      </w:r>
    </w:p>
    <w:p w14:paraId="5CE92D28" w14:textId="77777777" w:rsidR="001806E2" w:rsidRPr="001806E2" w:rsidRDefault="00441A44" w:rsidP="00616618">
      <w:pPr>
        <w:pStyle w:val="Nadpis1"/>
        <w:ind w:left="0"/>
        <w:rPr>
          <w:b w:val="0"/>
          <w:caps/>
          <w:snapToGrid w:val="0"/>
        </w:rPr>
      </w:pPr>
      <w:bookmarkStart w:id="92" w:name="_Toc191894775"/>
      <w:r>
        <w:rPr>
          <w:snapToGrid w:val="0"/>
        </w:rPr>
        <w:t>B.</w:t>
      </w:r>
      <w:r>
        <w:rPr>
          <w:snapToGrid w:val="0"/>
          <w:lang w:val="cs-CZ"/>
        </w:rPr>
        <w:t>6</w:t>
      </w:r>
      <w:r w:rsidR="001806E2">
        <w:rPr>
          <w:snapToGrid w:val="0"/>
          <w:lang w:val="cs-CZ"/>
        </w:rPr>
        <w:t xml:space="preserve"> </w:t>
      </w:r>
      <w:r w:rsidR="001806E2" w:rsidRPr="001806E2">
        <w:rPr>
          <w:snapToGrid w:val="0"/>
        </w:rPr>
        <w:tab/>
      </w:r>
      <w:r w:rsidR="001806E2" w:rsidRPr="008D12E5">
        <w:t>Řešení</w:t>
      </w:r>
      <w:r w:rsidR="001806E2" w:rsidRPr="001806E2">
        <w:rPr>
          <w:snapToGrid w:val="0"/>
        </w:rPr>
        <w:t xml:space="preserve"> vegetace a souvisejících terénních úprav</w:t>
      </w:r>
      <w:bookmarkEnd w:id="92"/>
    </w:p>
    <w:p w14:paraId="787638B6" w14:textId="6FCCAAF9" w:rsidR="00B555A8" w:rsidRPr="001806E2" w:rsidRDefault="00EB4D73" w:rsidP="00616618">
      <w:pPr>
        <w:rPr>
          <w:rFonts w:ascii="Arial" w:hAnsi="Arial" w:cs="Arial"/>
        </w:rPr>
      </w:pPr>
      <w:r>
        <w:rPr>
          <w:rFonts w:ascii="Arial" w:hAnsi="Arial" w:cs="Arial"/>
        </w:rPr>
        <w:t>Stávající dřeviny budou posouzeny, dřeviny zasti</w:t>
      </w:r>
      <w:r w:rsidR="00B26D2D">
        <w:rPr>
          <w:rFonts w:ascii="Arial" w:hAnsi="Arial" w:cs="Arial"/>
        </w:rPr>
        <w:t>ň</w:t>
      </w:r>
      <w:r>
        <w:rPr>
          <w:rFonts w:ascii="Arial" w:hAnsi="Arial" w:cs="Arial"/>
        </w:rPr>
        <w:t>ující stávající učebny budou odborně prořezány, případně pokáceny</w:t>
      </w:r>
      <w:r w:rsidR="000A20F6">
        <w:rPr>
          <w:rFonts w:ascii="Arial" w:hAnsi="Arial" w:cs="Arial"/>
        </w:rPr>
        <w:t xml:space="preserve"> v souladu s požadavky denního osvětlení prostor pro výuku. Terénní úpravy </w:t>
      </w:r>
      <w:r w:rsidR="006534A1">
        <w:rPr>
          <w:rFonts w:ascii="Arial" w:hAnsi="Arial" w:cs="Arial"/>
        </w:rPr>
        <w:t xml:space="preserve">a nově založené trávníkové plochy </w:t>
      </w:r>
      <w:r w:rsidR="000A20F6">
        <w:rPr>
          <w:rFonts w:ascii="Arial" w:hAnsi="Arial" w:cs="Arial"/>
        </w:rPr>
        <w:t>budou provedeny v okolí nově navržených zpe</w:t>
      </w:r>
      <w:r w:rsidR="006534A1">
        <w:rPr>
          <w:rFonts w:ascii="Arial" w:hAnsi="Arial" w:cs="Arial"/>
        </w:rPr>
        <w:t>v</w:t>
      </w:r>
      <w:r w:rsidR="000A20F6">
        <w:rPr>
          <w:rFonts w:ascii="Arial" w:hAnsi="Arial" w:cs="Arial"/>
        </w:rPr>
        <w:t>něných ploch – parkovacích stání, chodníku</w:t>
      </w:r>
      <w:r w:rsidR="006534A1">
        <w:rPr>
          <w:rFonts w:ascii="Arial" w:hAnsi="Arial" w:cs="Arial"/>
        </w:rPr>
        <w:t xml:space="preserve"> ke vstupům do budovy. Bude provedena rekultivace stávajících zatravněných ploch dotčených stavbou a jejich dosetí.</w:t>
      </w:r>
    </w:p>
    <w:p w14:paraId="6A6A8E82" w14:textId="77777777" w:rsidR="001806E2" w:rsidRPr="001806E2" w:rsidRDefault="00441A44" w:rsidP="00616618">
      <w:pPr>
        <w:pStyle w:val="Nadpis1"/>
        <w:ind w:left="0"/>
        <w:rPr>
          <w:b w:val="0"/>
          <w:caps/>
          <w:snapToGrid w:val="0"/>
        </w:rPr>
      </w:pPr>
      <w:bookmarkStart w:id="93" w:name="_Toc191894776"/>
      <w:r>
        <w:rPr>
          <w:snapToGrid w:val="0"/>
        </w:rPr>
        <w:t>B.</w:t>
      </w:r>
      <w:r>
        <w:rPr>
          <w:snapToGrid w:val="0"/>
          <w:lang w:val="cs-CZ"/>
        </w:rPr>
        <w:t>7</w:t>
      </w:r>
      <w:r w:rsidR="001806E2">
        <w:rPr>
          <w:snapToGrid w:val="0"/>
          <w:lang w:val="cs-CZ"/>
        </w:rPr>
        <w:t xml:space="preserve"> </w:t>
      </w:r>
      <w:r w:rsidR="001806E2" w:rsidRPr="001806E2">
        <w:rPr>
          <w:snapToGrid w:val="0"/>
        </w:rPr>
        <w:tab/>
        <w:t xml:space="preserve">Popis </w:t>
      </w:r>
      <w:r w:rsidR="001806E2" w:rsidRPr="008D12E5">
        <w:t>vlivů</w:t>
      </w:r>
      <w:r w:rsidR="001806E2" w:rsidRPr="001806E2">
        <w:rPr>
          <w:snapToGrid w:val="0"/>
        </w:rPr>
        <w:t xml:space="preserve"> stavby na životní prostředí a jeho ochrana</w:t>
      </w:r>
      <w:bookmarkEnd w:id="93"/>
    </w:p>
    <w:p w14:paraId="14E9FCC0" w14:textId="77777777" w:rsidR="001806E2" w:rsidRPr="0049077D" w:rsidRDefault="008D12E5" w:rsidP="00616618">
      <w:pPr>
        <w:pStyle w:val="Nadpis3"/>
        <w:ind w:left="0"/>
        <w:rPr>
          <w:caps/>
          <w:snapToGrid w:val="0"/>
        </w:rPr>
      </w:pPr>
      <w:bookmarkStart w:id="94" w:name="_Toc191894777"/>
      <w:r>
        <w:rPr>
          <w:snapToGrid w:val="0"/>
        </w:rPr>
        <w:t>a)</w:t>
      </w:r>
      <w:r>
        <w:rPr>
          <w:snapToGrid w:val="0"/>
          <w:lang w:val="cs-CZ"/>
        </w:rPr>
        <w:t xml:space="preserve"> </w:t>
      </w:r>
      <w:r w:rsidR="00441A44" w:rsidRPr="00441A44">
        <w:rPr>
          <w:snapToGrid w:val="0"/>
        </w:rPr>
        <w:t>vliv na životní prostředí a opatření vedoucí k minimalizaci negativních vlivů</w:t>
      </w:r>
      <w:bookmarkEnd w:id="94"/>
    </w:p>
    <w:p w14:paraId="6F921E53" w14:textId="77777777" w:rsidR="00B555A8" w:rsidRPr="00441A44" w:rsidRDefault="00441A44" w:rsidP="00616618">
      <w:pPr>
        <w:rPr>
          <w:rFonts w:ascii="Arial" w:hAnsi="Arial" w:cs="Arial"/>
          <w:i/>
        </w:rPr>
      </w:pPr>
      <w:r w:rsidRPr="00441A44">
        <w:rPr>
          <w:rFonts w:ascii="Arial" w:hAnsi="Arial" w:cs="Arial"/>
          <w:i/>
        </w:rPr>
        <w:t>zejména příroda a krajina, zajištění migrace pro vodní živočichy, vliv díla na koryto a jeho okolí, Natura 2000, omezení nežádoucích účinků venkovního osvětlení, přítomnost azbestu, hluk, vibrace, voda, odpady, půda, vliv na klima a ovzduší, včetně zařazení stacionárních zdrojů a zhodnocení souladu s opatřeními uvedenými v příslušném programu zlepšování kvality ovzduší podle jiného právního předpisu</w:t>
      </w:r>
    </w:p>
    <w:p w14:paraId="53A2486B" w14:textId="77777777" w:rsidR="001806E2" w:rsidRPr="00441A44" w:rsidRDefault="008D12E5" w:rsidP="00616618">
      <w:pPr>
        <w:pStyle w:val="Nadpis3"/>
        <w:ind w:left="0"/>
        <w:rPr>
          <w:caps/>
          <w:snapToGrid w:val="0"/>
          <w:lang w:val="cs-CZ"/>
        </w:rPr>
      </w:pPr>
      <w:bookmarkStart w:id="95" w:name="_Toc191894778"/>
      <w:r>
        <w:rPr>
          <w:snapToGrid w:val="0"/>
        </w:rPr>
        <w:t>b)</w:t>
      </w:r>
      <w:r>
        <w:rPr>
          <w:snapToGrid w:val="0"/>
          <w:lang w:val="cs-CZ"/>
        </w:rPr>
        <w:t xml:space="preserve"> </w:t>
      </w:r>
      <w:r w:rsidR="00441A44" w:rsidRPr="00441A44">
        <w:rPr>
          <w:snapToGrid w:val="0"/>
        </w:rPr>
        <w:t xml:space="preserve">způsob zohlednění podmínek závazného stanoviska posouzení vlivu záměru na životní </w:t>
      </w:r>
      <w:r w:rsidR="00441A44" w:rsidRPr="00441A44">
        <w:rPr>
          <w:snapToGrid w:val="0"/>
        </w:rPr>
        <w:lastRenderedPageBreak/>
        <w:t>prostředí</w:t>
      </w:r>
      <w:r w:rsidR="00441A44">
        <w:rPr>
          <w:snapToGrid w:val="0"/>
          <w:lang w:val="cs-CZ"/>
        </w:rPr>
        <w:t>, je-li podkladem</w:t>
      </w:r>
      <w:bookmarkEnd w:id="95"/>
    </w:p>
    <w:p w14:paraId="13C10ADD" w14:textId="31779042" w:rsidR="00B555A8" w:rsidRPr="001806E2" w:rsidRDefault="00F57C56" w:rsidP="00616618">
      <w:pPr>
        <w:rPr>
          <w:rFonts w:ascii="Arial" w:hAnsi="Arial" w:cs="Arial"/>
        </w:rPr>
      </w:pPr>
      <w:r>
        <w:rPr>
          <w:rFonts w:ascii="Arial" w:hAnsi="Arial" w:cs="Arial"/>
        </w:rPr>
        <w:t xml:space="preserve">Stavba svými parametry, kapacitami, umístěním na zastavěném pozemku v intravilánu ani využitím a navrženými technologiemi nepodléhá posouzení vlivu záměru na životní prostředí. </w:t>
      </w:r>
    </w:p>
    <w:p w14:paraId="6FCA7987" w14:textId="77777777" w:rsidR="001806E2" w:rsidRPr="0049077D" w:rsidRDefault="008D12E5" w:rsidP="00616618">
      <w:pPr>
        <w:pStyle w:val="Nadpis3"/>
        <w:ind w:left="0"/>
        <w:rPr>
          <w:caps/>
          <w:snapToGrid w:val="0"/>
        </w:rPr>
      </w:pPr>
      <w:bookmarkStart w:id="96" w:name="_Toc191894779"/>
      <w:r>
        <w:rPr>
          <w:snapToGrid w:val="0"/>
        </w:rPr>
        <w:t>c)</w:t>
      </w:r>
      <w:r>
        <w:rPr>
          <w:snapToGrid w:val="0"/>
          <w:lang w:val="cs-CZ"/>
        </w:rPr>
        <w:t xml:space="preserve"> </w:t>
      </w:r>
      <w:r w:rsidR="00441A44" w:rsidRPr="00441A44">
        <w:rPr>
          <w:snapToGrid w:val="0"/>
        </w:rPr>
        <w:t>popis souladu záměru s oznámením záměru podle zákona o posuzování vlivů na životní prostředí,</w:t>
      </w:r>
      <w:bookmarkEnd w:id="96"/>
    </w:p>
    <w:p w14:paraId="45A5278E" w14:textId="079C88AD" w:rsidR="00B555A8" w:rsidRPr="00441A44" w:rsidRDefault="00F57C56" w:rsidP="00616618">
      <w:pPr>
        <w:rPr>
          <w:rFonts w:ascii="Arial" w:hAnsi="Arial" w:cs="Arial"/>
          <w:i/>
        </w:rPr>
      </w:pPr>
      <w:r>
        <w:rPr>
          <w:rFonts w:ascii="Arial" w:hAnsi="Arial" w:cs="Arial"/>
          <w:i/>
        </w:rPr>
        <w:t xml:space="preserve">Nebude posuzováno ve </w:t>
      </w:r>
      <w:proofErr w:type="spellStart"/>
      <w:r>
        <w:rPr>
          <w:rFonts w:ascii="Arial" w:hAnsi="Arial" w:cs="Arial"/>
          <w:i/>
        </w:rPr>
        <w:t>zjiš´tovacím</w:t>
      </w:r>
      <w:proofErr w:type="spellEnd"/>
      <w:r>
        <w:rPr>
          <w:rFonts w:ascii="Arial" w:hAnsi="Arial" w:cs="Arial"/>
          <w:i/>
        </w:rPr>
        <w:t xml:space="preserve"> řízení, </w:t>
      </w:r>
      <w:r w:rsidR="00441A44" w:rsidRPr="00441A44">
        <w:rPr>
          <w:rFonts w:ascii="Arial" w:hAnsi="Arial" w:cs="Arial"/>
          <w:i/>
        </w:rPr>
        <w:t>záměr nepodléhá dalšímu posuzování podle tohoto zákona,</w:t>
      </w:r>
    </w:p>
    <w:p w14:paraId="6BEB41A2" w14:textId="77777777" w:rsidR="001806E2" w:rsidRPr="0049077D" w:rsidRDefault="008D12E5" w:rsidP="00616618">
      <w:pPr>
        <w:pStyle w:val="Nadpis3"/>
        <w:ind w:left="0"/>
        <w:rPr>
          <w:caps/>
          <w:snapToGrid w:val="0"/>
        </w:rPr>
      </w:pPr>
      <w:bookmarkStart w:id="97" w:name="_Toc191894780"/>
      <w:r>
        <w:rPr>
          <w:snapToGrid w:val="0"/>
        </w:rPr>
        <w:t>d)</w:t>
      </w:r>
      <w:r>
        <w:rPr>
          <w:snapToGrid w:val="0"/>
          <w:lang w:val="cs-CZ"/>
        </w:rPr>
        <w:t xml:space="preserve"> </w:t>
      </w:r>
      <w:r w:rsidR="00441A44" w:rsidRPr="00441A44">
        <w:rPr>
          <w:snapToGrid w:val="0"/>
        </w:rPr>
        <w:t>v případě záměrů spadajících do režimu zákona o integrované prevenci základní parametry způsobu naplnění závěrů o nejlepších dostupných technikách nebo integrované povolení, bylo-li vydáno.</w:t>
      </w:r>
      <w:bookmarkEnd w:id="97"/>
    </w:p>
    <w:p w14:paraId="3B41D5E5" w14:textId="33F6A437" w:rsidR="00B555A8" w:rsidRPr="001806E2" w:rsidRDefault="006534A1" w:rsidP="00616618">
      <w:pPr>
        <w:rPr>
          <w:rFonts w:ascii="Arial" w:hAnsi="Arial" w:cs="Arial"/>
        </w:rPr>
      </w:pPr>
      <w:r>
        <w:rPr>
          <w:rFonts w:ascii="Arial" w:hAnsi="Arial" w:cs="Arial"/>
        </w:rPr>
        <w:t xml:space="preserve">Nepředpokládá se nutnost posouzení stavby. </w:t>
      </w:r>
    </w:p>
    <w:p w14:paraId="67B77759" w14:textId="77777777" w:rsidR="001806E2" w:rsidRPr="001806E2" w:rsidRDefault="00441A44" w:rsidP="00616618">
      <w:pPr>
        <w:pStyle w:val="Nadpis1"/>
        <w:ind w:left="0"/>
        <w:rPr>
          <w:b w:val="0"/>
          <w:caps/>
          <w:snapToGrid w:val="0"/>
        </w:rPr>
      </w:pPr>
      <w:bookmarkStart w:id="98" w:name="_Toc191894781"/>
      <w:r>
        <w:rPr>
          <w:snapToGrid w:val="0"/>
        </w:rPr>
        <w:t>B.</w:t>
      </w:r>
      <w:r>
        <w:rPr>
          <w:snapToGrid w:val="0"/>
          <w:lang w:val="cs-CZ"/>
        </w:rPr>
        <w:t>8</w:t>
      </w:r>
      <w:r w:rsidR="001806E2">
        <w:rPr>
          <w:snapToGrid w:val="0"/>
          <w:lang w:val="cs-CZ"/>
        </w:rPr>
        <w:t xml:space="preserve"> </w:t>
      </w:r>
      <w:r w:rsidR="001806E2" w:rsidRPr="001806E2">
        <w:rPr>
          <w:snapToGrid w:val="0"/>
        </w:rPr>
        <w:tab/>
      </w:r>
      <w:r w:rsidRPr="00441A44">
        <w:rPr>
          <w:snapToGrid w:val="0"/>
        </w:rPr>
        <w:t xml:space="preserve">Celkové </w:t>
      </w:r>
      <w:r w:rsidRPr="008D12E5">
        <w:t>vodohospodářské</w:t>
      </w:r>
      <w:r w:rsidRPr="00441A44">
        <w:rPr>
          <w:snapToGrid w:val="0"/>
        </w:rPr>
        <w:t xml:space="preserve"> řešení</w:t>
      </w:r>
      <w:bookmarkEnd w:id="98"/>
    </w:p>
    <w:p w14:paraId="4CED31D4" w14:textId="39E40630" w:rsidR="00047727" w:rsidRDefault="00441A44" w:rsidP="00616618">
      <w:pPr>
        <w:rPr>
          <w:rFonts w:ascii="Arial" w:hAnsi="Arial" w:cs="Arial"/>
          <w:i/>
          <w:color w:val="000000"/>
        </w:rPr>
      </w:pPr>
      <w:r w:rsidRPr="00441A44">
        <w:rPr>
          <w:rFonts w:ascii="Arial" w:hAnsi="Arial" w:cs="Arial"/>
          <w:i/>
          <w:color w:val="000000"/>
        </w:rPr>
        <w:t>Zejména zásobování stavby vodou</w:t>
      </w:r>
      <w:r w:rsidR="006534A1">
        <w:rPr>
          <w:rFonts w:ascii="Arial" w:hAnsi="Arial" w:cs="Arial"/>
          <w:i/>
          <w:color w:val="000000"/>
        </w:rPr>
        <w:t xml:space="preserve"> -</w:t>
      </w:r>
      <w:r w:rsidR="00047727">
        <w:rPr>
          <w:rFonts w:ascii="Arial" w:hAnsi="Arial" w:cs="Arial"/>
          <w:i/>
          <w:color w:val="000000"/>
        </w:rPr>
        <w:t xml:space="preserve"> je z veřejného vodovodu.</w:t>
      </w:r>
      <w:r w:rsidRPr="00441A44">
        <w:rPr>
          <w:rFonts w:ascii="Arial" w:hAnsi="Arial" w:cs="Arial"/>
          <w:i/>
          <w:color w:val="000000"/>
        </w:rPr>
        <w:t xml:space="preserve"> </w:t>
      </w:r>
      <w:r w:rsidR="00047727">
        <w:rPr>
          <w:rFonts w:ascii="Arial" w:hAnsi="Arial" w:cs="Arial"/>
          <w:i/>
          <w:color w:val="000000"/>
        </w:rPr>
        <w:t xml:space="preserve"> </w:t>
      </w:r>
    </w:p>
    <w:p w14:paraId="2F5FDCFE" w14:textId="65CA4A84" w:rsidR="00047727" w:rsidRPr="00840034" w:rsidRDefault="00840034" w:rsidP="00616618">
      <w:pPr>
        <w:rPr>
          <w:rFonts w:ascii="Arial" w:hAnsi="Arial" w:cs="Arial"/>
          <w:iCs/>
          <w:color w:val="000000"/>
        </w:rPr>
      </w:pPr>
      <w:r>
        <w:rPr>
          <w:rFonts w:ascii="Arial" w:hAnsi="Arial" w:cs="Arial"/>
          <w:iCs/>
          <w:color w:val="000000"/>
        </w:rPr>
        <w:t>Z</w:t>
      </w:r>
      <w:r w:rsidR="00441A44" w:rsidRPr="00840034">
        <w:rPr>
          <w:rFonts w:ascii="Arial" w:hAnsi="Arial" w:cs="Arial"/>
          <w:iCs/>
          <w:color w:val="000000"/>
        </w:rPr>
        <w:t>působ zneškodňování odpadních vod</w:t>
      </w:r>
      <w:r w:rsidR="00047727" w:rsidRPr="00840034">
        <w:rPr>
          <w:rFonts w:ascii="Arial" w:hAnsi="Arial" w:cs="Arial"/>
          <w:iCs/>
          <w:color w:val="000000"/>
        </w:rPr>
        <w:t xml:space="preserve"> – odvod splaškových vod do</w:t>
      </w:r>
      <w:r>
        <w:rPr>
          <w:rFonts w:ascii="Arial" w:hAnsi="Arial" w:cs="Arial"/>
          <w:iCs/>
          <w:color w:val="000000"/>
        </w:rPr>
        <w:t xml:space="preserve"> stávající</w:t>
      </w:r>
      <w:r w:rsidR="00047727" w:rsidRPr="00840034">
        <w:rPr>
          <w:rFonts w:ascii="Arial" w:hAnsi="Arial" w:cs="Arial"/>
          <w:iCs/>
          <w:color w:val="000000"/>
        </w:rPr>
        <w:t xml:space="preserve"> veřejné splaškové kanalizace</w:t>
      </w:r>
      <w:r>
        <w:rPr>
          <w:rFonts w:ascii="Arial" w:hAnsi="Arial" w:cs="Arial"/>
          <w:iCs/>
          <w:color w:val="000000"/>
        </w:rPr>
        <w:t>,</w:t>
      </w:r>
      <w:r w:rsidR="006534A1" w:rsidRPr="00840034">
        <w:rPr>
          <w:rFonts w:ascii="Arial" w:hAnsi="Arial" w:cs="Arial"/>
          <w:iCs/>
          <w:color w:val="000000"/>
        </w:rPr>
        <w:t xml:space="preserve"> </w:t>
      </w:r>
      <w:r w:rsidR="00047727" w:rsidRPr="00840034">
        <w:rPr>
          <w:rFonts w:ascii="Arial" w:hAnsi="Arial" w:cs="Arial"/>
          <w:iCs/>
          <w:color w:val="000000"/>
        </w:rPr>
        <w:t xml:space="preserve">splaškové vody z kuchyňského provozu </w:t>
      </w:r>
      <w:r w:rsidR="006534A1" w:rsidRPr="00840034">
        <w:rPr>
          <w:rFonts w:ascii="Arial" w:hAnsi="Arial" w:cs="Arial"/>
          <w:iCs/>
          <w:color w:val="000000"/>
        </w:rPr>
        <w:t xml:space="preserve">napojeny </w:t>
      </w:r>
      <w:r w:rsidR="00047727" w:rsidRPr="00840034">
        <w:rPr>
          <w:rFonts w:ascii="Arial" w:hAnsi="Arial" w:cs="Arial"/>
          <w:iCs/>
          <w:color w:val="000000"/>
        </w:rPr>
        <w:t xml:space="preserve">přes </w:t>
      </w:r>
      <w:r>
        <w:rPr>
          <w:rFonts w:ascii="Arial" w:hAnsi="Arial" w:cs="Arial"/>
          <w:iCs/>
          <w:color w:val="000000"/>
        </w:rPr>
        <w:t xml:space="preserve">stávající </w:t>
      </w:r>
      <w:r w:rsidR="00047727" w:rsidRPr="00840034">
        <w:rPr>
          <w:rFonts w:ascii="Arial" w:hAnsi="Arial" w:cs="Arial"/>
          <w:iCs/>
          <w:color w:val="000000"/>
        </w:rPr>
        <w:t>lapač olejových látek.</w:t>
      </w:r>
    </w:p>
    <w:p w14:paraId="046A8447" w14:textId="5F413118" w:rsidR="00B555A8" w:rsidRPr="00840034" w:rsidRDefault="00047727" w:rsidP="00616618">
      <w:pPr>
        <w:rPr>
          <w:rFonts w:ascii="Arial" w:hAnsi="Arial" w:cs="Arial"/>
          <w:iCs/>
          <w:color w:val="000000"/>
        </w:rPr>
      </w:pPr>
      <w:r w:rsidRPr="00840034">
        <w:rPr>
          <w:rFonts w:ascii="Arial" w:hAnsi="Arial" w:cs="Arial"/>
          <w:iCs/>
          <w:color w:val="000000"/>
        </w:rPr>
        <w:t>S</w:t>
      </w:r>
      <w:r w:rsidR="006534A1" w:rsidRPr="00840034">
        <w:rPr>
          <w:rFonts w:ascii="Arial" w:hAnsi="Arial" w:cs="Arial"/>
          <w:iCs/>
          <w:color w:val="000000"/>
        </w:rPr>
        <w:t>t</w:t>
      </w:r>
      <w:r w:rsidRPr="00840034">
        <w:rPr>
          <w:rFonts w:ascii="Arial" w:hAnsi="Arial" w:cs="Arial"/>
          <w:iCs/>
          <w:color w:val="000000"/>
        </w:rPr>
        <w:t xml:space="preserve">ávající stavba je odvodněna do oddílně </w:t>
      </w:r>
      <w:proofErr w:type="spellStart"/>
      <w:r w:rsidRPr="00840034">
        <w:rPr>
          <w:rFonts w:ascii="Arial" w:hAnsi="Arial" w:cs="Arial"/>
          <w:iCs/>
          <w:color w:val="000000"/>
        </w:rPr>
        <w:t>deš´tové</w:t>
      </w:r>
      <w:proofErr w:type="spellEnd"/>
      <w:r w:rsidRPr="00840034">
        <w:rPr>
          <w:rFonts w:ascii="Arial" w:hAnsi="Arial" w:cs="Arial"/>
          <w:iCs/>
          <w:color w:val="000000"/>
        </w:rPr>
        <w:t xml:space="preserve"> kanalizac</w:t>
      </w:r>
      <w:r w:rsidR="006534A1" w:rsidRPr="00840034">
        <w:rPr>
          <w:rFonts w:ascii="Arial" w:hAnsi="Arial" w:cs="Arial"/>
          <w:iCs/>
          <w:color w:val="000000"/>
        </w:rPr>
        <w:t>e</w:t>
      </w:r>
      <w:r w:rsidRPr="00840034">
        <w:rPr>
          <w:rFonts w:ascii="Arial" w:hAnsi="Arial" w:cs="Arial"/>
          <w:iCs/>
          <w:color w:val="000000"/>
        </w:rPr>
        <w:t xml:space="preserve">, odvedené množství srážkových vod bude regulováno zařazením retenční nádrže na srážkovou vodu s regulovaným odtokem do stávající </w:t>
      </w:r>
      <w:proofErr w:type="spellStart"/>
      <w:r w:rsidRPr="00840034">
        <w:rPr>
          <w:rFonts w:ascii="Arial" w:hAnsi="Arial" w:cs="Arial"/>
          <w:iCs/>
          <w:color w:val="000000"/>
        </w:rPr>
        <w:t>deš´tové</w:t>
      </w:r>
      <w:proofErr w:type="spellEnd"/>
      <w:r w:rsidRPr="00840034">
        <w:rPr>
          <w:rFonts w:ascii="Arial" w:hAnsi="Arial" w:cs="Arial"/>
          <w:iCs/>
          <w:color w:val="000000"/>
        </w:rPr>
        <w:t xml:space="preserve"> kanalizace</w:t>
      </w:r>
      <w:r w:rsidR="006534A1" w:rsidRPr="00840034">
        <w:rPr>
          <w:rFonts w:ascii="Arial" w:hAnsi="Arial" w:cs="Arial"/>
          <w:iCs/>
          <w:color w:val="000000"/>
        </w:rPr>
        <w:t xml:space="preserve"> dle požadavků </w:t>
      </w:r>
      <w:r w:rsidR="00FE75E0" w:rsidRPr="00840034">
        <w:rPr>
          <w:rFonts w:ascii="Arial" w:hAnsi="Arial" w:cs="Arial"/>
          <w:iCs/>
          <w:color w:val="000000"/>
        </w:rPr>
        <w:t>dotčených orgánů a správce kanalizace.</w:t>
      </w:r>
      <w:r w:rsidRPr="00840034">
        <w:rPr>
          <w:rFonts w:ascii="Arial" w:hAnsi="Arial" w:cs="Arial"/>
          <w:iCs/>
          <w:color w:val="000000"/>
        </w:rPr>
        <w:t xml:space="preserve"> Zasakování srážkové vody v blízkosti základů ne</w:t>
      </w:r>
      <w:r w:rsidR="00FE75E0" w:rsidRPr="00840034">
        <w:rPr>
          <w:rFonts w:ascii="Arial" w:hAnsi="Arial" w:cs="Arial"/>
          <w:iCs/>
          <w:color w:val="000000"/>
        </w:rPr>
        <w:t>n</w:t>
      </w:r>
      <w:r w:rsidRPr="00840034">
        <w:rPr>
          <w:rFonts w:ascii="Arial" w:hAnsi="Arial" w:cs="Arial"/>
          <w:iCs/>
          <w:color w:val="000000"/>
        </w:rPr>
        <w:t>í možné</w:t>
      </w:r>
      <w:r w:rsidR="00230D50" w:rsidRPr="00840034">
        <w:rPr>
          <w:rFonts w:ascii="Arial" w:hAnsi="Arial" w:cs="Arial"/>
          <w:iCs/>
          <w:color w:val="000000"/>
        </w:rPr>
        <w:t>. Zpětné využití srážkové vody je možné pro zálivku</w:t>
      </w:r>
      <w:r w:rsidR="00FE75E0" w:rsidRPr="00840034">
        <w:rPr>
          <w:rFonts w:ascii="Arial" w:hAnsi="Arial" w:cs="Arial"/>
          <w:iCs/>
          <w:color w:val="000000"/>
        </w:rPr>
        <w:t xml:space="preserve"> ozeleněných ploch, bude navrženo místo </w:t>
      </w:r>
      <w:r w:rsidR="00840034">
        <w:rPr>
          <w:rFonts w:ascii="Arial" w:hAnsi="Arial" w:cs="Arial"/>
          <w:iCs/>
          <w:color w:val="000000"/>
        </w:rPr>
        <w:t xml:space="preserve">pro odběr vody pro zálivku a osazeno zařízením pro čerpání vody  s nezámrzným </w:t>
      </w:r>
      <w:r w:rsidR="00246FE7">
        <w:rPr>
          <w:rFonts w:ascii="Arial" w:hAnsi="Arial" w:cs="Arial"/>
          <w:iCs/>
          <w:color w:val="000000"/>
        </w:rPr>
        <w:t>výtokem s uzávěrem, možnost připojení hadice.</w:t>
      </w:r>
    </w:p>
    <w:p w14:paraId="05613D56" w14:textId="77777777" w:rsidR="00441A44" w:rsidRPr="000226E9" w:rsidRDefault="00441A44" w:rsidP="00616618">
      <w:pPr>
        <w:pStyle w:val="Nadpis1"/>
        <w:ind w:left="0"/>
        <w:rPr>
          <w:b w:val="0"/>
          <w:caps/>
          <w:snapToGrid w:val="0"/>
          <w:lang w:val="cs-CZ"/>
        </w:rPr>
      </w:pPr>
      <w:bookmarkStart w:id="99" w:name="_Toc191894782"/>
      <w:r>
        <w:rPr>
          <w:snapToGrid w:val="0"/>
        </w:rPr>
        <w:t>B.</w:t>
      </w:r>
      <w:r>
        <w:rPr>
          <w:snapToGrid w:val="0"/>
          <w:lang w:val="cs-CZ"/>
        </w:rPr>
        <w:t xml:space="preserve">9 </w:t>
      </w:r>
      <w:r w:rsidRPr="001806E2">
        <w:rPr>
          <w:snapToGrid w:val="0"/>
        </w:rPr>
        <w:tab/>
      </w:r>
      <w:r w:rsidR="000226E9">
        <w:rPr>
          <w:snapToGrid w:val="0"/>
          <w:lang w:val="cs-CZ"/>
        </w:rPr>
        <w:t xml:space="preserve">Ochrana </w:t>
      </w:r>
      <w:r w:rsidR="000226E9" w:rsidRPr="008D12E5">
        <w:t>obyvatelstva</w:t>
      </w:r>
      <w:bookmarkEnd w:id="99"/>
    </w:p>
    <w:p w14:paraId="7E7ABFCA" w14:textId="77777777" w:rsidR="00441A44" w:rsidRPr="008D12E5" w:rsidRDefault="00441A44" w:rsidP="00616618">
      <w:pPr>
        <w:pStyle w:val="Nadpis3"/>
        <w:ind w:left="0"/>
        <w:rPr>
          <w:snapToGrid w:val="0"/>
          <w:lang w:val="cs-CZ"/>
        </w:rPr>
      </w:pPr>
      <w:bookmarkStart w:id="100" w:name="_Toc191894783"/>
      <w:r w:rsidRPr="0049077D">
        <w:rPr>
          <w:snapToGrid w:val="0"/>
        </w:rPr>
        <w:t>a)</w:t>
      </w:r>
      <w:r w:rsidR="008D12E5" w:rsidRPr="00441A44">
        <w:rPr>
          <w:snapToGrid w:val="0"/>
        </w:rPr>
        <w:t xml:space="preserve"> </w:t>
      </w:r>
      <w:r w:rsidRPr="00441A44">
        <w:rPr>
          <w:snapToGrid w:val="0"/>
        </w:rPr>
        <w:t>způsob zajištění varování a informování obyvatelstva před hrozící nebo nastalou mimořádnou událostí,</w:t>
      </w:r>
      <w:bookmarkEnd w:id="100"/>
    </w:p>
    <w:p w14:paraId="461CA763" w14:textId="2F5EF983" w:rsidR="00441A44" w:rsidRPr="001806E2" w:rsidRDefault="00230D50" w:rsidP="00616618">
      <w:pPr>
        <w:rPr>
          <w:rFonts w:ascii="Arial" w:hAnsi="Arial" w:cs="Arial"/>
        </w:rPr>
      </w:pPr>
      <w:r>
        <w:rPr>
          <w:rFonts w:ascii="Arial" w:hAnsi="Arial" w:cs="Arial"/>
        </w:rPr>
        <w:t>Budova bude vybavena evakuačním rozhlasem, stávající sirény.</w:t>
      </w:r>
    </w:p>
    <w:p w14:paraId="544E564F" w14:textId="77777777" w:rsidR="00441A44" w:rsidRPr="0049077D" w:rsidRDefault="008D12E5" w:rsidP="00616618">
      <w:pPr>
        <w:pStyle w:val="Nadpis3"/>
        <w:ind w:left="0"/>
        <w:rPr>
          <w:caps/>
          <w:snapToGrid w:val="0"/>
        </w:rPr>
      </w:pPr>
      <w:bookmarkStart w:id="101" w:name="_Toc191894784"/>
      <w:r>
        <w:rPr>
          <w:snapToGrid w:val="0"/>
        </w:rPr>
        <w:t>b)</w:t>
      </w:r>
      <w:r>
        <w:rPr>
          <w:snapToGrid w:val="0"/>
          <w:lang w:val="cs-CZ"/>
        </w:rPr>
        <w:t xml:space="preserve"> </w:t>
      </w:r>
      <w:r w:rsidR="00441A44" w:rsidRPr="00441A44">
        <w:rPr>
          <w:snapToGrid w:val="0"/>
        </w:rPr>
        <w:t>způsob zajištění ukrytí obyvatelstva</w:t>
      </w:r>
      <w:bookmarkEnd w:id="101"/>
    </w:p>
    <w:p w14:paraId="5C51EA44" w14:textId="1F5B4B8F" w:rsidR="00441A44" w:rsidRPr="001806E2" w:rsidRDefault="00230D50" w:rsidP="00616618">
      <w:pPr>
        <w:rPr>
          <w:rFonts w:ascii="Arial" w:hAnsi="Arial" w:cs="Arial"/>
        </w:rPr>
      </w:pPr>
      <w:r>
        <w:rPr>
          <w:rFonts w:ascii="Arial" w:hAnsi="Arial" w:cs="Arial"/>
        </w:rPr>
        <w:t>Bude doplněno</w:t>
      </w:r>
      <w:r w:rsidR="00FE75E0">
        <w:rPr>
          <w:rFonts w:ascii="Arial" w:hAnsi="Arial" w:cs="Arial"/>
        </w:rPr>
        <w:t xml:space="preserve"> podle požadavků dotčeného orgánu, magistrátu – odboru bezpečnosti.</w:t>
      </w:r>
    </w:p>
    <w:p w14:paraId="4D951D2D" w14:textId="77777777" w:rsidR="00441A44" w:rsidRPr="001806E2" w:rsidRDefault="008D12E5" w:rsidP="00616618">
      <w:pPr>
        <w:pStyle w:val="Nadpis3"/>
        <w:ind w:left="0"/>
      </w:pPr>
      <w:bookmarkStart w:id="102" w:name="_Toc191894785"/>
      <w:r>
        <w:rPr>
          <w:snapToGrid w:val="0"/>
        </w:rPr>
        <w:t>c)</w:t>
      </w:r>
      <w:r>
        <w:rPr>
          <w:snapToGrid w:val="0"/>
          <w:lang w:val="cs-CZ"/>
        </w:rPr>
        <w:t xml:space="preserve"> </w:t>
      </w:r>
      <w:r w:rsidR="00441A44" w:rsidRPr="00441A44">
        <w:rPr>
          <w:snapToGrid w:val="0"/>
        </w:rPr>
        <w:t>způsob zajištění ochrany před nebezpečnými účinky nebezpečných látek u staveb v zónách havarijního plánování,</w:t>
      </w:r>
      <w:bookmarkEnd w:id="102"/>
    </w:p>
    <w:p w14:paraId="6C8D2575" w14:textId="116679A6" w:rsidR="00441A44" w:rsidRPr="001806E2" w:rsidRDefault="00230D50" w:rsidP="00616618">
      <w:pPr>
        <w:rPr>
          <w:rFonts w:ascii="Arial" w:hAnsi="Arial" w:cs="Arial"/>
        </w:rPr>
      </w:pPr>
      <w:r>
        <w:rPr>
          <w:rFonts w:ascii="Arial" w:hAnsi="Arial" w:cs="Arial"/>
        </w:rPr>
        <w:t>Stavba není v zóně havarijního plánování.</w:t>
      </w:r>
    </w:p>
    <w:p w14:paraId="7DE2D8BC" w14:textId="77777777" w:rsidR="00441A44" w:rsidRPr="0049077D" w:rsidRDefault="008D12E5" w:rsidP="00616618">
      <w:pPr>
        <w:pStyle w:val="Nadpis3"/>
        <w:ind w:left="0"/>
        <w:rPr>
          <w:caps/>
          <w:snapToGrid w:val="0"/>
        </w:rPr>
      </w:pPr>
      <w:bookmarkStart w:id="103" w:name="_Toc191894786"/>
      <w:r>
        <w:rPr>
          <w:snapToGrid w:val="0"/>
        </w:rPr>
        <w:t>d)</w:t>
      </w:r>
      <w:r>
        <w:rPr>
          <w:snapToGrid w:val="0"/>
          <w:lang w:val="cs-CZ"/>
        </w:rPr>
        <w:t xml:space="preserve"> </w:t>
      </w:r>
      <w:r w:rsidR="00441A44" w:rsidRPr="00441A44">
        <w:rPr>
          <w:snapToGrid w:val="0"/>
        </w:rPr>
        <w:t>způsob zajištění ochrany před povodněmi,</w:t>
      </w:r>
      <w:bookmarkEnd w:id="103"/>
    </w:p>
    <w:p w14:paraId="02A19F68" w14:textId="7FACAC45" w:rsidR="00441A44" w:rsidRPr="001806E2" w:rsidRDefault="00230D50" w:rsidP="00616618">
      <w:pPr>
        <w:rPr>
          <w:rFonts w:ascii="Arial" w:hAnsi="Arial" w:cs="Arial"/>
        </w:rPr>
      </w:pPr>
      <w:r>
        <w:rPr>
          <w:rFonts w:ascii="Arial" w:hAnsi="Arial" w:cs="Arial"/>
        </w:rPr>
        <w:t>Stavba není v záplavovém území.</w:t>
      </w:r>
    </w:p>
    <w:p w14:paraId="0D6D1D0B" w14:textId="77777777" w:rsidR="00441A44" w:rsidRPr="0049077D" w:rsidRDefault="008D12E5" w:rsidP="00616618">
      <w:pPr>
        <w:pStyle w:val="Nadpis3"/>
        <w:ind w:left="0"/>
        <w:rPr>
          <w:caps/>
          <w:snapToGrid w:val="0"/>
        </w:rPr>
      </w:pPr>
      <w:bookmarkStart w:id="104" w:name="_Toc191894787"/>
      <w:r>
        <w:rPr>
          <w:snapToGrid w:val="0"/>
        </w:rPr>
        <w:t>e)</w:t>
      </w:r>
      <w:r>
        <w:rPr>
          <w:snapToGrid w:val="0"/>
          <w:lang w:val="cs-CZ"/>
        </w:rPr>
        <w:t xml:space="preserve"> </w:t>
      </w:r>
      <w:r w:rsidR="00441A44" w:rsidRPr="008D12E5">
        <w:t>způsob</w:t>
      </w:r>
      <w:r w:rsidR="00441A44" w:rsidRPr="00441A44">
        <w:rPr>
          <w:snapToGrid w:val="0"/>
        </w:rPr>
        <w:t xml:space="preserve"> zajištění soběstačnosti stavby pro případ výpadku elektrické energie u staveb občanského vybavení,</w:t>
      </w:r>
      <w:bookmarkEnd w:id="104"/>
    </w:p>
    <w:p w14:paraId="2DFFF4AF" w14:textId="73D8F7FD" w:rsidR="00441A44" w:rsidRPr="001806E2" w:rsidRDefault="00230D50" w:rsidP="00616618">
      <w:pPr>
        <w:rPr>
          <w:rFonts w:ascii="Arial" w:hAnsi="Arial" w:cs="Arial"/>
        </w:rPr>
      </w:pPr>
      <w:r>
        <w:rPr>
          <w:rFonts w:ascii="Arial" w:hAnsi="Arial" w:cs="Arial"/>
        </w:rPr>
        <w:t xml:space="preserve">Vybrané systémy budou mít vlastní záložní zdroje UPS </w:t>
      </w:r>
      <w:proofErr w:type="spellStart"/>
      <w:r>
        <w:rPr>
          <w:rFonts w:ascii="Arial" w:hAnsi="Arial" w:cs="Arial"/>
        </w:rPr>
        <w:t>zajiš´tující</w:t>
      </w:r>
      <w:proofErr w:type="spellEnd"/>
      <w:r>
        <w:rPr>
          <w:rFonts w:ascii="Arial" w:hAnsi="Arial" w:cs="Arial"/>
        </w:rPr>
        <w:t xml:space="preserve"> jejich funkčnost po dobu nezbytně nutnou</w:t>
      </w:r>
      <w:r w:rsidR="00FA15FA">
        <w:rPr>
          <w:rFonts w:ascii="Arial" w:hAnsi="Arial" w:cs="Arial"/>
        </w:rPr>
        <w:t>:</w:t>
      </w:r>
      <w:r>
        <w:rPr>
          <w:rFonts w:ascii="Arial" w:hAnsi="Arial" w:cs="Arial"/>
        </w:rPr>
        <w:t xml:space="preserve"> Evakuační rozhlas,</w:t>
      </w:r>
      <w:r w:rsidR="00FA15FA">
        <w:rPr>
          <w:rFonts w:ascii="Arial" w:hAnsi="Arial" w:cs="Arial"/>
        </w:rPr>
        <w:t xml:space="preserve"> </w:t>
      </w:r>
      <w:r>
        <w:rPr>
          <w:rFonts w:ascii="Arial" w:hAnsi="Arial" w:cs="Arial"/>
        </w:rPr>
        <w:t>elektronická požární signalizace, elektronický zabezpečovací a přístupový systém</w:t>
      </w:r>
      <w:r w:rsidR="00FA15FA">
        <w:rPr>
          <w:rFonts w:ascii="Arial" w:hAnsi="Arial" w:cs="Arial"/>
        </w:rPr>
        <w:t xml:space="preserve"> pro zajištění součinnosti s požárními systémy, výtah pro sjetí kabiny do nejnižšího podlaží.</w:t>
      </w:r>
    </w:p>
    <w:p w14:paraId="4F5AA534" w14:textId="77777777" w:rsidR="00441A44" w:rsidRPr="0049077D" w:rsidRDefault="008D12E5" w:rsidP="00616618">
      <w:pPr>
        <w:pStyle w:val="Nadpis3"/>
        <w:ind w:left="0"/>
        <w:rPr>
          <w:caps/>
          <w:snapToGrid w:val="0"/>
        </w:rPr>
      </w:pPr>
      <w:bookmarkStart w:id="105" w:name="_Toc191894788"/>
      <w:r>
        <w:rPr>
          <w:snapToGrid w:val="0"/>
        </w:rPr>
        <w:t>f)</w:t>
      </w:r>
      <w:r>
        <w:rPr>
          <w:snapToGrid w:val="0"/>
          <w:lang w:val="cs-CZ"/>
        </w:rPr>
        <w:t xml:space="preserve"> </w:t>
      </w:r>
      <w:r w:rsidR="00441A44" w:rsidRPr="00441A44">
        <w:rPr>
          <w:snapToGrid w:val="0"/>
        </w:rPr>
        <w:t xml:space="preserve">způsob zajištění ochrany stávajících staveb civilní ochrany v území dotčeném stavbou nebo </w:t>
      </w:r>
      <w:r w:rsidR="00441A44" w:rsidRPr="00441A44">
        <w:rPr>
          <w:snapToGrid w:val="0"/>
        </w:rPr>
        <w:lastRenderedPageBreak/>
        <w:t>staveništěm, jejich výčet, umístění a popis možného dotčení jejich funkce a provozuschopnosti.</w:t>
      </w:r>
      <w:bookmarkEnd w:id="105"/>
    </w:p>
    <w:p w14:paraId="6380AE9B" w14:textId="4AD09E51" w:rsidR="00441A44" w:rsidRPr="00441A44" w:rsidRDefault="00FA15FA" w:rsidP="00616618">
      <w:pPr>
        <w:rPr>
          <w:rFonts w:ascii="Arial" w:hAnsi="Arial" w:cs="Arial"/>
        </w:rPr>
      </w:pPr>
      <w:r>
        <w:rPr>
          <w:rFonts w:ascii="Arial" w:hAnsi="Arial" w:cs="Arial"/>
        </w:rPr>
        <w:t>Nejsou známy stávající stavby civilní ochrany v dotčeném území.</w:t>
      </w:r>
    </w:p>
    <w:p w14:paraId="5AB74DAB" w14:textId="77777777" w:rsidR="001806E2" w:rsidRPr="0049077D" w:rsidRDefault="00441A44" w:rsidP="00616618">
      <w:pPr>
        <w:pStyle w:val="Nadpis1"/>
        <w:ind w:left="0"/>
        <w:rPr>
          <w:b w:val="0"/>
          <w:caps/>
          <w:snapToGrid w:val="0"/>
        </w:rPr>
      </w:pPr>
      <w:bookmarkStart w:id="106" w:name="_Toc191894789"/>
      <w:r>
        <w:rPr>
          <w:snapToGrid w:val="0"/>
        </w:rPr>
        <w:t>B.</w:t>
      </w:r>
      <w:r>
        <w:rPr>
          <w:snapToGrid w:val="0"/>
          <w:lang w:val="cs-CZ"/>
        </w:rPr>
        <w:t>10</w:t>
      </w:r>
      <w:r w:rsidR="0049077D">
        <w:rPr>
          <w:snapToGrid w:val="0"/>
          <w:lang w:val="cs-CZ"/>
        </w:rPr>
        <w:t xml:space="preserve"> </w:t>
      </w:r>
      <w:r w:rsidR="001806E2" w:rsidRPr="008D12E5">
        <w:t>Zásady</w:t>
      </w:r>
      <w:r w:rsidR="001806E2" w:rsidRPr="0049077D">
        <w:rPr>
          <w:snapToGrid w:val="0"/>
        </w:rPr>
        <w:t xml:space="preserve"> organizace výstavby</w:t>
      </w:r>
      <w:bookmarkEnd w:id="106"/>
    </w:p>
    <w:p w14:paraId="452B7F66" w14:textId="77777777" w:rsidR="001806E2" w:rsidRPr="00807546" w:rsidRDefault="008D12E5" w:rsidP="00616618">
      <w:pPr>
        <w:pStyle w:val="Nadpis3"/>
        <w:ind w:left="0"/>
        <w:rPr>
          <w:caps/>
          <w:snapToGrid w:val="0"/>
          <w:lang w:val="cs-CZ"/>
        </w:rPr>
      </w:pPr>
      <w:bookmarkStart w:id="107" w:name="_Toc191894790"/>
      <w:r>
        <w:rPr>
          <w:snapToGrid w:val="0"/>
        </w:rPr>
        <w:t>a)</w:t>
      </w:r>
      <w:r>
        <w:rPr>
          <w:snapToGrid w:val="0"/>
          <w:lang w:val="cs-CZ"/>
        </w:rPr>
        <w:t xml:space="preserve"> </w:t>
      </w:r>
      <w:r w:rsidR="00807546" w:rsidRPr="00807546">
        <w:rPr>
          <w:snapToGrid w:val="0"/>
        </w:rPr>
        <w:t>napojení stavenišť na stávající dopravní a technickou infrastrukturu</w:t>
      </w:r>
      <w:r w:rsidR="00807546">
        <w:rPr>
          <w:snapToGrid w:val="0"/>
          <w:lang w:val="cs-CZ"/>
        </w:rPr>
        <w:t>,</w:t>
      </w:r>
      <w:bookmarkEnd w:id="107"/>
    </w:p>
    <w:p w14:paraId="30D2BC43" w14:textId="77777777" w:rsidR="00B20E88" w:rsidRDefault="00B20E88" w:rsidP="00B20E88">
      <w:pPr>
        <w:pStyle w:val="Textpsmene"/>
        <w:numPr>
          <w:ilvl w:val="0"/>
          <w:numId w:val="0"/>
        </w:numPr>
        <w:tabs>
          <w:tab w:val="left" w:pos="0"/>
        </w:tabs>
        <w:spacing w:line="276" w:lineRule="auto"/>
        <w:outlineLvl w:val="9"/>
        <w:rPr>
          <w:rFonts w:ascii="Arial" w:hAnsi="Arial" w:cs="Arial"/>
          <w:color w:val="000000"/>
          <w:sz w:val="20"/>
        </w:rPr>
      </w:pPr>
      <w:r w:rsidRPr="00B20E88">
        <w:rPr>
          <w:rFonts w:ascii="Arial" w:hAnsi="Arial" w:cs="Arial"/>
          <w:color w:val="000000"/>
          <w:sz w:val="20"/>
        </w:rPr>
        <w:t>Stavba se nachází v rámci areálu školy a je přístupná po stávajících komunikacích - z</w:t>
      </w:r>
      <w:r>
        <w:rPr>
          <w:rFonts w:ascii="Arial" w:hAnsi="Arial" w:cs="Arial"/>
          <w:color w:val="000000"/>
          <w:sz w:val="20"/>
        </w:rPr>
        <w:t> </w:t>
      </w:r>
      <w:r w:rsidRPr="00B20E88">
        <w:rPr>
          <w:rFonts w:ascii="Arial" w:hAnsi="Arial" w:cs="Arial"/>
          <w:color w:val="000000"/>
          <w:sz w:val="20"/>
        </w:rPr>
        <w:t>ulice</w:t>
      </w:r>
      <w:r>
        <w:rPr>
          <w:rFonts w:ascii="Arial" w:hAnsi="Arial" w:cs="Arial"/>
          <w:color w:val="000000"/>
          <w:sz w:val="20"/>
        </w:rPr>
        <w:t xml:space="preserve"> Fryčovická,</w:t>
      </w:r>
      <w:r w:rsidRPr="00B20E88">
        <w:rPr>
          <w:rFonts w:ascii="Arial" w:hAnsi="Arial" w:cs="Arial"/>
          <w:color w:val="000000"/>
          <w:sz w:val="20"/>
        </w:rPr>
        <w:t xml:space="preserve"> jež navazuje na ulici Tupolevova, která přes ulici Prosecká na jihu nebo Veselská na severu navazuje na kapacitní komunikaci vnitřního pražského okruhu - ulici Kbelská. Pro zásobování je tedy stavba bez problémů přístupná. </w:t>
      </w:r>
    </w:p>
    <w:p w14:paraId="73CBA44A" w14:textId="69F29391" w:rsidR="00B20E88" w:rsidRPr="00B20E88" w:rsidRDefault="00B20E88" w:rsidP="00B20E88">
      <w:pPr>
        <w:pStyle w:val="Textpsmene"/>
        <w:numPr>
          <w:ilvl w:val="0"/>
          <w:numId w:val="0"/>
        </w:numPr>
        <w:tabs>
          <w:tab w:val="left" w:pos="0"/>
        </w:tabs>
        <w:spacing w:line="276" w:lineRule="auto"/>
        <w:outlineLvl w:val="9"/>
        <w:rPr>
          <w:rFonts w:ascii="Arial" w:hAnsi="Arial" w:cs="Arial"/>
          <w:color w:val="000000"/>
          <w:sz w:val="20"/>
        </w:rPr>
      </w:pPr>
      <w:r>
        <w:rPr>
          <w:rFonts w:ascii="Arial" w:hAnsi="Arial" w:cs="Arial"/>
          <w:color w:val="000000"/>
          <w:sz w:val="20"/>
        </w:rPr>
        <w:t>Staveniště bude oploceno dočasným oplocením a příjezd na staveniště je zajištěn ze severní strany. V rámci stavby bude provedeno dopravní opatření na stávající komunikaci, aby byl</w:t>
      </w:r>
      <w:r w:rsidRPr="00B20E88">
        <w:rPr>
          <w:rFonts w:ascii="Arial" w:hAnsi="Arial" w:cs="Arial"/>
          <w:color w:val="000000"/>
          <w:sz w:val="20"/>
        </w:rPr>
        <w:t xml:space="preserve"> před vjezdem dostatečný manévrovací prostor i pro nákladní automobily.</w:t>
      </w:r>
    </w:p>
    <w:p w14:paraId="666AABFB" w14:textId="77777777" w:rsidR="00B20E88" w:rsidRPr="00B20E88" w:rsidRDefault="00B20E88" w:rsidP="00B20E88">
      <w:pPr>
        <w:pStyle w:val="Textpsmene"/>
        <w:numPr>
          <w:ilvl w:val="0"/>
          <w:numId w:val="0"/>
        </w:numPr>
        <w:tabs>
          <w:tab w:val="left" w:pos="0"/>
        </w:tabs>
        <w:spacing w:line="276" w:lineRule="auto"/>
        <w:outlineLvl w:val="9"/>
        <w:rPr>
          <w:rFonts w:ascii="Arial" w:hAnsi="Arial" w:cs="Arial"/>
          <w:color w:val="000000"/>
          <w:sz w:val="20"/>
        </w:rPr>
      </w:pPr>
      <w:r w:rsidRPr="00B20E88">
        <w:rPr>
          <w:rFonts w:ascii="Arial" w:hAnsi="Arial" w:cs="Arial"/>
          <w:color w:val="000000"/>
          <w:sz w:val="20"/>
        </w:rPr>
        <w:t>Mimostaveništní přesun hmot bude zajišťován nákladní automobilovou dopravou. Staveniště je přístupné po trase popsané v předchozím odstavci. Při provozování dopravy je nutné dbát hmotnostních a výškových limitů vozidel stanovených zákazovými značkami v lokalitě stavby.</w:t>
      </w:r>
    </w:p>
    <w:p w14:paraId="2554BB30" w14:textId="77777777" w:rsidR="00B20E88" w:rsidRPr="00FA15FA" w:rsidRDefault="00B20E88" w:rsidP="00B20E88">
      <w:pPr>
        <w:pStyle w:val="Textpsmene"/>
        <w:numPr>
          <w:ilvl w:val="0"/>
          <w:numId w:val="0"/>
        </w:numPr>
        <w:tabs>
          <w:tab w:val="left" w:pos="0"/>
        </w:tabs>
        <w:spacing w:line="276" w:lineRule="auto"/>
        <w:outlineLvl w:val="9"/>
        <w:rPr>
          <w:rFonts w:ascii="Arial" w:hAnsi="Arial" w:cs="Arial"/>
          <w:color w:val="000000"/>
          <w:sz w:val="20"/>
        </w:rPr>
      </w:pPr>
      <w:r w:rsidRPr="00FA15FA">
        <w:rPr>
          <w:rFonts w:ascii="Arial" w:hAnsi="Arial" w:cs="Arial"/>
          <w:color w:val="000000"/>
          <w:sz w:val="20"/>
        </w:rPr>
        <w:t>U výjezdu ze staveniště bude po dobu zemních prací osazena mobilní mycí rampa k očištění vozidel opouštějící staveniště od nečistot. Mycí rampa bude sestávat z průjezdné roštové myčky se sedimentační nádrží s cirkulací vody a s automatickým odlučováním kalů s transportem do kontejnerů. Myčka bude provedena s průjezdnou šířkou 3 m a s nosností min. 15t na nápravu. Tato myčka bude napojena na staveništní rozvod vody a elektřiny.</w:t>
      </w:r>
    </w:p>
    <w:p w14:paraId="3E9DF5B5" w14:textId="77777777" w:rsidR="00B20E88" w:rsidRPr="00FA15FA" w:rsidRDefault="00B20E88" w:rsidP="00B20E88">
      <w:pPr>
        <w:pStyle w:val="Textpsmene"/>
        <w:numPr>
          <w:ilvl w:val="0"/>
          <w:numId w:val="0"/>
        </w:numPr>
        <w:tabs>
          <w:tab w:val="left" w:pos="0"/>
        </w:tabs>
        <w:spacing w:line="276" w:lineRule="auto"/>
        <w:outlineLvl w:val="9"/>
        <w:rPr>
          <w:rFonts w:ascii="Arial" w:hAnsi="Arial" w:cs="Arial"/>
          <w:color w:val="000000"/>
          <w:sz w:val="20"/>
        </w:rPr>
      </w:pPr>
      <w:r w:rsidRPr="00FA15FA">
        <w:rPr>
          <w:rFonts w:ascii="Arial" w:hAnsi="Arial" w:cs="Arial"/>
          <w:color w:val="000000"/>
          <w:sz w:val="20"/>
        </w:rPr>
        <w:t>Myčka bude na staveništi ponechána po celou dobu provádění výkopových prací a založení objektu. Po realizaci ochranných panelů nad zemním vedením VN se budou vozidla stavby pohybovat pouze po těchto panelech - nebude tak docházet k jejich znečištění blátem a mobilní myčka může být odstraněna.</w:t>
      </w:r>
    </w:p>
    <w:p w14:paraId="4CE7EF5A" w14:textId="77777777" w:rsidR="00B20E88" w:rsidRPr="00FA15FA" w:rsidRDefault="00B20E88" w:rsidP="00B20E88">
      <w:pPr>
        <w:pStyle w:val="Textpsmene"/>
        <w:numPr>
          <w:ilvl w:val="0"/>
          <w:numId w:val="0"/>
        </w:numPr>
        <w:tabs>
          <w:tab w:val="left" w:pos="0"/>
        </w:tabs>
        <w:spacing w:line="276" w:lineRule="auto"/>
        <w:outlineLvl w:val="9"/>
        <w:rPr>
          <w:rFonts w:ascii="Arial" w:hAnsi="Arial" w:cs="Arial"/>
          <w:color w:val="000000"/>
          <w:sz w:val="20"/>
        </w:rPr>
      </w:pPr>
      <w:r w:rsidRPr="00FA15FA">
        <w:rPr>
          <w:rFonts w:ascii="Arial" w:hAnsi="Arial" w:cs="Arial"/>
          <w:color w:val="000000"/>
          <w:sz w:val="20"/>
        </w:rPr>
        <w:t>Do ohrazeného záboru stavby bude zřízen vjezd v místě stávající vjezdové brány. Vjezd je osazen vjezdovými uzamykatelnými vraty.</w:t>
      </w:r>
    </w:p>
    <w:p w14:paraId="78D63E49" w14:textId="77777777" w:rsidR="00B20E88" w:rsidRPr="00FA15FA" w:rsidRDefault="00B20E88" w:rsidP="00B20E88">
      <w:pPr>
        <w:pStyle w:val="Textpsmene"/>
        <w:numPr>
          <w:ilvl w:val="0"/>
          <w:numId w:val="0"/>
        </w:numPr>
        <w:tabs>
          <w:tab w:val="left" w:pos="0"/>
        </w:tabs>
        <w:spacing w:line="276" w:lineRule="auto"/>
        <w:outlineLvl w:val="9"/>
        <w:rPr>
          <w:rFonts w:ascii="Arial" w:hAnsi="Arial" w:cs="Arial"/>
          <w:color w:val="000000"/>
          <w:sz w:val="20"/>
        </w:rPr>
      </w:pPr>
      <w:r w:rsidRPr="00FA15FA">
        <w:rPr>
          <w:rFonts w:ascii="Arial" w:hAnsi="Arial" w:cs="Arial"/>
          <w:color w:val="000000"/>
          <w:sz w:val="20"/>
        </w:rPr>
        <w:t>Přístup pro pěší bude veden skrz vjezdovou bránu pro vozidla. Při vjezdu vozidel jsou pěší povinni s ohledem na vlastní bezpečnost dát přednost vozidlu operujícímu v prostoru brány.</w:t>
      </w:r>
    </w:p>
    <w:p w14:paraId="4E207A9E" w14:textId="77777777" w:rsidR="00B20E88" w:rsidRPr="00B20E88" w:rsidRDefault="00B20E88" w:rsidP="00B20E88">
      <w:pPr>
        <w:pStyle w:val="Textpsmene"/>
        <w:numPr>
          <w:ilvl w:val="0"/>
          <w:numId w:val="0"/>
        </w:numPr>
        <w:tabs>
          <w:tab w:val="left" w:pos="0"/>
        </w:tabs>
        <w:spacing w:line="276" w:lineRule="auto"/>
        <w:outlineLvl w:val="9"/>
        <w:rPr>
          <w:rFonts w:ascii="Arial" w:hAnsi="Arial" w:cs="Arial"/>
          <w:color w:val="000000"/>
          <w:sz w:val="20"/>
        </w:rPr>
      </w:pPr>
      <w:r w:rsidRPr="00FA15FA">
        <w:rPr>
          <w:rFonts w:ascii="Arial" w:hAnsi="Arial" w:cs="Arial"/>
          <w:color w:val="000000"/>
          <w:sz w:val="20"/>
        </w:rPr>
        <w:t>Během přerušení prací budou vozidla stavby odstavena výhradně pouze v rámci ohrazeného záboru staveniště nebo odvezena mimo staveniště. Mimo ohrazený zábor staveniště je zakázáno parkovat vozidla stavby či skladovat jakýkoliv materiál. Osobní vozidla pracovníků stavby budou odstavena v rámci parkovacích ploch v ulici Dobratická.</w:t>
      </w:r>
    </w:p>
    <w:p w14:paraId="4E0417DF" w14:textId="77777777" w:rsidR="001806E2" w:rsidRPr="0049077D" w:rsidRDefault="008D12E5" w:rsidP="00616618">
      <w:pPr>
        <w:pStyle w:val="Nadpis3"/>
        <w:ind w:left="0"/>
        <w:rPr>
          <w:caps/>
          <w:snapToGrid w:val="0"/>
        </w:rPr>
      </w:pPr>
      <w:bookmarkStart w:id="108" w:name="_Toc191894791"/>
      <w:r>
        <w:rPr>
          <w:snapToGrid w:val="0"/>
        </w:rPr>
        <w:t>b)</w:t>
      </w:r>
      <w:r>
        <w:rPr>
          <w:snapToGrid w:val="0"/>
          <w:lang w:val="cs-CZ"/>
        </w:rPr>
        <w:t xml:space="preserve"> </w:t>
      </w:r>
      <w:r w:rsidR="00807546" w:rsidRPr="00807546">
        <w:rPr>
          <w:snapToGrid w:val="0"/>
        </w:rPr>
        <w:t>ochrana okolí staveniště a požadavky na související asanace, demolice, demontáž, dekonstrukce a kácení dřevin apod.,</w:t>
      </w:r>
      <w:bookmarkEnd w:id="108"/>
    </w:p>
    <w:p w14:paraId="0E14AC11" w14:textId="784DA9AF" w:rsidR="00B555A8" w:rsidRPr="001806E2" w:rsidRDefault="00FA15FA" w:rsidP="00616618">
      <w:pPr>
        <w:rPr>
          <w:rFonts w:ascii="Arial" w:hAnsi="Arial" w:cs="Arial"/>
        </w:rPr>
      </w:pPr>
      <w:proofErr w:type="spellStart"/>
      <w:r>
        <w:rPr>
          <w:rFonts w:ascii="Arial" w:hAnsi="Arial" w:cs="Arial"/>
        </w:rPr>
        <w:t>Stavenbí</w:t>
      </w:r>
      <w:proofErr w:type="spellEnd"/>
      <w:r>
        <w:rPr>
          <w:rFonts w:ascii="Arial" w:hAnsi="Arial" w:cs="Arial"/>
        </w:rPr>
        <w:t xml:space="preserve"> záměr vyvolá nezbytné bourací práce v interiéru a na střechách (odstranění stávající střešní skladby). Kácení bude minimalizováno.</w:t>
      </w:r>
    </w:p>
    <w:p w14:paraId="4A19CAC9" w14:textId="77777777" w:rsidR="001806E2" w:rsidRPr="00807546" w:rsidRDefault="008D12E5" w:rsidP="00616618">
      <w:pPr>
        <w:pStyle w:val="Nadpis3"/>
        <w:ind w:left="0"/>
        <w:rPr>
          <w:lang w:val="cs-CZ"/>
        </w:rPr>
      </w:pPr>
      <w:bookmarkStart w:id="109" w:name="_Toc191894792"/>
      <w:r>
        <w:rPr>
          <w:snapToGrid w:val="0"/>
        </w:rPr>
        <w:t>c)</w:t>
      </w:r>
      <w:r>
        <w:rPr>
          <w:snapToGrid w:val="0"/>
          <w:lang w:val="cs-CZ"/>
        </w:rPr>
        <w:t xml:space="preserve"> </w:t>
      </w:r>
      <w:r w:rsidR="00807546" w:rsidRPr="00807546">
        <w:rPr>
          <w:snapToGrid w:val="0"/>
        </w:rPr>
        <w:t>vstup a vjezd na stavbu, přístup na stavbu po dobu výstavby</w:t>
      </w:r>
      <w:r w:rsidR="00807546">
        <w:rPr>
          <w:snapToGrid w:val="0"/>
          <w:lang w:val="cs-CZ"/>
        </w:rPr>
        <w:t>,</w:t>
      </w:r>
      <w:bookmarkEnd w:id="109"/>
    </w:p>
    <w:p w14:paraId="5A856D37" w14:textId="77777777" w:rsidR="00B555A8" w:rsidRPr="00807546" w:rsidRDefault="00807546" w:rsidP="00616618">
      <w:pPr>
        <w:rPr>
          <w:rFonts w:ascii="Arial" w:hAnsi="Arial" w:cs="Arial"/>
          <w:i/>
        </w:rPr>
      </w:pPr>
      <w:r w:rsidRPr="00807546">
        <w:rPr>
          <w:rFonts w:ascii="Arial" w:hAnsi="Arial" w:cs="Arial"/>
          <w:i/>
          <w:color w:val="000000"/>
        </w:rPr>
        <w:t xml:space="preserve">popřípadě přístupové trasy, včetně požadavků na </w:t>
      </w:r>
      <w:proofErr w:type="spellStart"/>
      <w:r w:rsidRPr="00807546">
        <w:rPr>
          <w:rFonts w:ascii="Arial" w:hAnsi="Arial" w:cs="Arial"/>
          <w:i/>
          <w:color w:val="000000"/>
        </w:rPr>
        <w:t>obchozí</w:t>
      </w:r>
      <w:proofErr w:type="spellEnd"/>
      <w:r w:rsidRPr="00807546">
        <w:rPr>
          <w:rFonts w:ascii="Arial" w:hAnsi="Arial" w:cs="Arial"/>
          <w:i/>
          <w:color w:val="000000"/>
        </w:rPr>
        <w:t xml:space="preserve"> trasy pro osoby s omezenou schopností pohybu nebo orientace a způsob zajištění bezpečnosti provozu</w:t>
      </w:r>
    </w:p>
    <w:p w14:paraId="4BBBBBE9" w14:textId="77777777" w:rsidR="001806E2" w:rsidRPr="0049077D" w:rsidRDefault="008D12E5" w:rsidP="00616618">
      <w:pPr>
        <w:pStyle w:val="Nadpis3"/>
        <w:ind w:left="0"/>
        <w:rPr>
          <w:caps/>
          <w:snapToGrid w:val="0"/>
        </w:rPr>
      </w:pPr>
      <w:bookmarkStart w:id="110" w:name="_Toc191894793"/>
      <w:r>
        <w:rPr>
          <w:snapToGrid w:val="0"/>
        </w:rPr>
        <w:t>d)</w:t>
      </w:r>
      <w:r>
        <w:rPr>
          <w:snapToGrid w:val="0"/>
          <w:lang w:val="cs-CZ"/>
        </w:rPr>
        <w:t xml:space="preserve"> </w:t>
      </w:r>
      <w:r w:rsidR="00807546" w:rsidRPr="00807546">
        <w:rPr>
          <w:snapToGrid w:val="0"/>
        </w:rPr>
        <w:t>popis zásad odvodnění staveniště,</w:t>
      </w:r>
      <w:bookmarkEnd w:id="110"/>
    </w:p>
    <w:p w14:paraId="31D7C0F6" w14:textId="77777777" w:rsidR="00B20E88" w:rsidRPr="00B20E88" w:rsidRDefault="00B20E88" w:rsidP="00B20E88">
      <w:pPr>
        <w:pStyle w:val="Textpsmene"/>
        <w:numPr>
          <w:ilvl w:val="0"/>
          <w:numId w:val="0"/>
        </w:numPr>
        <w:tabs>
          <w:tab w:val="left" w:pos="0"/>
        </w:tabs>
        <w:spacing w:line="276" w:lineRule="auto"/>
        <w:outlineLvl w:val="9"/>
        <w:rPr>
          <w:rFonts w:ascii="Arial" w:hAnsi="Arial" w:cs="Arial"/>
          <w:color w:val="000000"/>
          <w:sz w:val="20"/>
        </w:rPr>
      </w:pPr>
      <w:r w:rsidRPr="00B20E88">
        <w:rPr>
          <w:rFonts w:ascii="Arial" w:hAnsi="Arial" w:cs="Arial"/>
          <w:color w:val="000000"/>
          <w:sz w:val="20"/>
        </w:rPr>
        <w:t>Hygienické zázemí stavby bude napojeno kanalizačním potrubím ve spádu min. 2% do čerpací jímky o objemu 1m</w:t>
      </w:r>
      <w:r w:rsidRPr="00B20E88">
        <w:rPr>
          <w:rFonts w:ascii="Arial" w:hAnsi="Arial" w:cs="Arial"/>
          <w:color w:val="000000"/>
          <w:sz w:val="20"/>
          <w:vertAlign w:val="superscript"/>
        </w:rPr>
        <w:t>3</w:t>
      </w:r>
      <w:r w:rsidRPr="00B20E88">
        <w:rPr>
          <w:rFonts w:ascii="Arial" w:hAnsi="Arial" w:cs="Arial"/>
          <w:color w:val="000000"/>
          <w:sz w:val="20"/>
        </w:rPr>
        <w:t xml:space="preserve"> umístěné v těsné blízkosti objektů hygienického zázemí zařízení staveniště. Z této jímky budou splaškové vody přečerpávány kalovým čerpadlem s plovákovým spínačem do stávajícího kanalizačního řádu v lokalitě stavby. Napojení na kanalizační řád bude realizováno v místě kanalizační přípojky novostavby objektu.</w:t>
      </w:r>
    </w:p>
    <w:p w14:paraId="3D1266DF" w14:textId="77777777" w:rsidR="00B20E88" w:rsidRPr="00B20E88" w:rsidRDefault="00B20E88" w:rsidP="00B20E88">
      <w:pPr>
        <w:pStyle w:val="Textpsmene"/>
        <w:numPr>
          <w:ilvl w:val="0"/>
          <w:numId w:val="0"/>
        </w:numPr>
        <w:tabs>
          <w:tab w:val="left" w:pos="0"/>
        </w:tabs>
        <w:spacing w:line="276" w:lineRule="auto"/>
        <w:outlineLvl w:val="9"/>
        <w:rPr>
          <w:rFonts w:ascii="Arial" w:hAnsi="Arial" w:cs="Arial"/>
          <w:color w:val="000000"/>
          <w:sz w:val="20"/>
        </w:rPr>
      </w:pPr>
      <w:r w:rsidRPr="00B20E88">
        <w:rPr>
          <w:rFonts w:ascii="Arial" w:hAnsi="Arial" w:cs="Arial"/>
          <w:color w:val="000000"/>
          <w:sz w:val="20"/>
        </w:rPr>
        <w:lastRenderedPageBreak/>
        <w:t xml:space="preserve">Srážkové vody budou odváděny stávající dešťovou kanalizací v lokalitě stavby, nebo budou přirozeně zasakovány v prostoru staveniště. Vzhledem k povaze prací nedojde ke znečištění srážkových vod. Pro likvidaci úkapů ropných látek ze staveništní mechanizace bude na staveništi k dispozici vhodný sorbent, např. NOWAP v </w:t>
      </w:r>
      <w:proofErr w:type="spellStart"/>
      <w:r w:rsidRPr="00B20E88">
        <w:rPr>
          <w:rFonts w:ascii="Arial" w:hAnsi="Arial" w:cs="Arial"/>
          <w:color w:val="000000"/>
          <w:sz w:val="20"/>
        </w:rPr>
        <w:t>monžství</w:t>
      </w:r>
      <w:proofErr w:type="spellEnd"/>
      <w:r w:rsidRPr="00B20E88">
        <w:rPr>
          <w:rFonts w:ascii="Arial" w:hAnsi="Arial" w:cs="Arial"/>
          <w:color w:val="000000"/>
          <w:sz w:val="20"/>
        </w:rPr>
        <w:t xml:space="preserve"> min. 2 kg.</w:t>
      </w:r>
    </w:p>
    <w:p w14:paraId="2520A394" w14:textId="77777777" w:rsidR="001806E2" w:rsidRPr="00807546" w:rsidRDefault="008D12E5" w:rsidP="00616618">
      <w:pPr>
        <w:pStyle w:val="Nadpis3"/>
        <w:ind w:left="0"/>
        <w:rPr>
          <w:caps/>
          <w:snapToGrid w:val="0"/>
          <w:lang w:val="cs-CZ"/>
        </w:rPr>
      </w:pPr>
      <w:bookmarkStart w:id="111" w:name="_Toc191894794"/>
      <w:r>
        <w:rPr>
          <w:snapToGrid w:val="0"/>
        </w:rPr>
        <w:t>e)</w:t>
      </w:r>
      <w:r>
        <w:rPr>
          <w:snapToGrid w:val="0"/>
          <w:lang w:val="cs-CZ"/>
        </w:rPr>
        <w:t xml:space="preserve"> </w:t>
      </w:r>
      <w:r w:rsidR="00807546" w:rsidRPr="00807546">
        <w:rPr>
          <w:snapToGrid w:val="0"/>
        </w:rPr>
        <w:t>maximální dočasné a trvalé zábory pro staveniště</w:t>
      </w:r>
      <w:r w:rsidR="00807546">
        <w:rPr>
          <w:snapToGrid w:val="0"/>
          <w:lang w:val="cs-CZ"/>
        </w:rPr>
        <w:t>,</w:t>
      </w:r>
      <w:bookmarkEnd w:id="111"/>
    </w:p>
    <w:p w14:paraId="70301DC9" w14:textId="01AD4341" w:rsidR="00B555A8" w:rsidRPr="001806E2" w:rsidRDefault="00FA15FA" w:rsidP="00616618">
      <w:pPr>
        <w:rPr>
          <w:rFonts w:ascii="Arial" w:hAnsi="Arial" w:cs="Arial"/>
        </w:rPr>
      </w:pPr>
      <w:r>
        <w:rPr>
          <w:rFonts w:ascii="Arial" w:hAnsi="Arial" w:cs="Arial"/>
        </w:rPr>
        <w:t>Budou stanoveny výhradně na pozemcích MHMP, přednostně na pozemku školy, mimo</w:t>
      </w:r>
      <w:r w:rsidR="00DF7B56">
        <w:rPr>
          <w:rFonts w:ascii="Arial" w:hAnsi="Arial" w:cs="Arial"/>
        </w:rPr>
        <w:t xml:space="preserve"> místní pozemní komunikace</w:t>
      </w:r>
      <w:r>
        <w:rPr>
          <w:rFonts w:ascii="Arial" w:hAnsi="Arial" w:cs="Arial"/>
        </w:rPr>
        <w:t xml:space="preserve"> vč. pěších</w:t>
      </w:r>
      <w:r w:rsidR="00DF7B56">
        <w:rPr>
          <w:rFonts w:ascii="Arial" w:hAnsi="Arial" w:cs="Arial"/>
        </w:rPr>
        <w:t xml:space="preserve"> </w:t>
      </w:r>
      <w:proofErr w:type="spellStart"/>
      <w:r w:rsidR="00DF7B56">
        <w:rPr>
          <w:rFonts w:ascii="Arial" w:hAnsi="Arial" w:cs="Arial"/>
        </w:rPr>
        <w:t>púřístupů</w:t>
      </w:r>
      <w:proofErr w:type="spellEnd"/>
      <w:r w:rsidR="00DF7B56">
        <w:rPr>
          <w:rFonts w:ascii="Arial" w:hAnsi="Arial" w:cs="Arial"/>
        </w:rPr>
        <w:t xml:space="preserve"> k okolním stavbám.</w:t>
      </w:r>
    </w:p>
    <w:p w14:paraId="00F38AA1" w14:textId="77777777" w:rsidR="001806E2" w:rsidRPr="00807546" w:rsidRDefault="001806E2" w:rsidP="00616618">
      <w:pPr>
        <w:pStyle w:val="Nadpis3"/>
        <w:ind w:left="0"/>
        <w:rPr>
          <w:caps/>
          <w:snapToGrid w:val="0"/>
          <w:lang w:val="cs-CZ"/>
        </w:rPr>
      </w:pPr>
      <w:bookmarkStart w:id="112" w:name="_Toc191894795"/>
      <w:r w:rsidRPr="0049077D">
        <w:rPr>
          <w:snapToGrid w:val="0"/>
        </w:rPr>
        <w:t>f)</w:t>
      </w:r>
      <w:r w:rsidRPr="0049077D">
        <w:rPr>
          <w:snapToGrid w:val="0"/>
        </w:rPr>
        <w:tab/>
      </w:r>
      <w:r w:rsidR="008D12E5">
        <w:rPr>
          <w:snapToGrid w:val="0"/>
          <w:lang w:val="cs-CZ"/>
        </w:rPr>
        <w:t xml:space="preserve"> </w:t>
      </w:r>
      <w:r w:rsidR="00807546" w:rsidRPr="00807546">
        <w:rPr>
          <w:snapToGrid w:val="0"/>
        </w:rPr>
        <w:t>požadavky na ochranu životního prostředí při výstavbě</w:t>
      </w:r>
      <w:r w:rsidR="00807546">
        <w:rPr>
          <w:snapToGrid w:val="0"/>
          <w:lang w:val="cs-CZ"/>
        </w:rPr>
        <w:t>,</w:t>
      </w:r>
      <w:bookmarkEnd w:id="112"/>
    </w:p>
    <w:p w14:paraId="1A19F777" w14:textId="77777777" w:rsidR="00B555A8" w:rsidRPr="001806E2" w:rsidRDefault="00807546" w:rsidP="00616618">
      <w:pPr>
        <w:rPr>
          <w:rFonts w:ascii="Arial" w:hAnsi="Arial" w:cs="Arial"/>
        </w:rPr>
      </w:pPr>
      <w:r w:rsidRPr="00807546">
        <w:rPr>
          <w:rFonts w:ascii="Arial" w:hAnsi="Arial" w:cs="Arial"/>
          <w:i/>
        </w:rPr>
        <w:t>zejména opatření k minimalizaci dopadů při provádění stavby na životní prostředí, popis přítomnosti nebezpečných látek při výstavbě, předcházení vzniku odpadů, třídění materiálů pro recyklaci za účelem materiálového využití, včetně popisu opatření proti kontaminaci materiálů, stavby a jejího okolí, opatření při nakládání s azbestem, opatření na snížení hluku ze stavební činnosti a opatření proti prašnosti</w:t>
      </w:r>
    </w:p>
    <w:p w14:paraId="713753D0" w14:textId="77777777" w:rsidR="001806E2" w:rsidRPr="0049077D" w:rsidRDefault="008D12E5" w:rsidP="00616618">
      <w:pPr>
        <w:pStyle w:val="Nadpis3"/>
        <w:ind w:left="0"/>
        <w:rPr>
          <w:caps/>
          <w:snapToGrid w:val="0"/>
        </w:rPr>
      </w:pPr>
      <w:bookmarkStart w:id="113" w:name="_Toc191894796"/>
      <w:r>
        <w:rPr>
          <w:snapToGrid w:val="0"/>
        </w:rPr>
        <w:t>g)</w:t>
      </w:r>
      <w:r>
        <w:rPr>
          <w:snapToGrid w:val="0"/>
          <w:lang w:val="cs-CZ"/>
        </w:rPr>
        <w:t xml:space="preserve"> </w:t>
      </w:r>
      <w:r w:rsidR="00807546" w:rsidRPr="00807546">
        <w:rPr>
          <w:snapToGrid w:val="0"/>
        </w:rPr>
        <w:t>zásady bezpečnosti a ochrany zdraví při práci na staveništi</w:t>
      </w:r>
      <w:bookmarkEnd w:id="113"/>
    </w:p>
    <w:p w14:paraId="7297581F" w14:textId="2203827C" w:rsidR="00B555A8" w:rsidRPr="001806E2" w:rsidRDefault="00605FCC" w:rsidP="00616618">
      <w:pPr>
        <w:rPr>
          <w:rFonts w:ascii="Arial" w:hAnsi="Arial" w:cs="Arial"/>
        </w:rPr>
      </w:pPr>
      <w:r>
        <w:rPr>
          <w:rFonts w:ascii="Arial" w:hAnsi="Arial" w:cs="Arial"/>
        </w:rPr>
        <w:t xml:space="preserve">Bude jmenován koordinátor BOZP - odborně způsobilá osoba, která </w:t>
      </w:r>
      <w:r w:rsidR="008B2274" w:rsidRPr="008B2274">
        <w:rPr>
          <w:rFonts w:ascii="Arial" w:hAnsi="Arial" w:cs="Arial"/>
        </w:rPr>
        <w:t xml:space="preserve">v rámci projektové přípravy </w:t>
      </w:r>
      <w:r>
        <w:rPr>
          <w:rFonts w:ascii="Arial" w:hAnsi="Arial" w:cs="Arial"/>
        </w:rPr>
        <w:t xml:space="preserve">zpracuje </w:t>
      </w:r>
      <w:r w:rsidR="008B2274">
        <w:rPr>
          <w:rFonts w:ascii="Arial" w:hAnsi="Arial" w:cs="Arial"/>
        </w:rPr>
        <w:t xml:space="preserve">jménem </w:t>
      </w:r>
      <w:r w:rsidR="00DF7B56">
        <w:rPr>
          <w:rFonts w:ascii="Arial" w:hAnsi="Arial" w:cs="Arial"/>
        </w:rPr>
        <w:t xml:space="preserve">zhotovitele </w:t>
      </w:r>
      <w:r>
        <w:rPr>
          <w:rFonts w:ascii="Arial" w:hAnsi="Arial" w:cs="Arial"/>
        </w:rPr>
        <w:t xml:space="preserve">stavby zásady BOZP a následně </w:t>
      </w:r>
      <w:r w:rsidR="008B2274">
        <w:rPr>
          <w:rFonts w:ascii="Arial" w:hAnsi="Arial" w:cs="Arial"/>
        </w:rPr>
        <w:t xml:space="preserve">předloží </w:t>
      </w:r>
      <w:r>
        <w:rPr>
          <w:rFonts w:ascii="Arial" w:hAnsi="Arial" w:cs="Arial"/>
        </w:rPr>
        <w:t xml:space="preserve">pro realizaci Plán BOZP </w:t>
      </w:r>
      <w:r w:rsidR="00DF7B56">
        <w:rPr>
          <w:rFonts w:ascii="Arial" w:hAnsi="Arial" w:cs="Arial"/>
        </w:rPr>
        <w:t>podle platné legislativy.</w:t>
      </w:r>
      <w:r>
        <w:rPr>
          <w:rFonts w:ascii="Arial" w:hAnsi="Arial" w:cs="Arial"/>
        </w:rPr>
        <w:t xml:space="preserve"> </w:t>
      </w:r>
    </w:p>
    <w:p w14:paraId="331C81BE" w14:textId="77777777" w:rsidR="001806E2" w:rsidRPr="001806E2" w:rsidRDefault="008D12E5" w:rsidP="00616618">
      <w:pPr>
        <w:pStyle w:val="Nadpis3"/>
        <w:ind w:left="0"/>
      </w:pPr>
      <w:bookmarkStart w:id="114" w:name="_Toc191894797"/>
      <w:r>
        <w:rPr>
          <w:snapToGrid w:val="0"/>
        </w:rPr>
        <w:t>h)</w:t>
      </w:r>
      <w:r>
        <w:rPr>
          <w:snapToGrid w:val="0"/>
          <w:lang w:val="cs-CZ"/>
        </w:rPr>
        <w:t xml:space="preserve"> </w:t>
      </w:r>
      <w:r w:rsidR="00807546" w:rsidRPr="00807546">
        <w:rPr>
          <w:snapToGrid w:val="0"/>
        </w:rPr>
        <w:t>bilance zemních prací, požadavky na přísun nebo deponie zemin,</w:t>
      </w:r>
      <w:bookmarkEnd w:id="114"/>
    </w:p>
    <w:p w14:paraId="2BCA754D" w14:textId="693D266F" w:rsidR="00DF7B56" w:rsidRPr="001806E2" w:rsidRDefault="00DF7B56" w:rsidP="00DF7B56">
      <w:pPr>
        <w:rPr>
          <w:rFonts w:ascii="Arial" w:hAnsi="Arial" w:cs="Arial"/>
        </w:rPr>
      </w:pPr>
      <w:r>
        <w:rPr>
          <w:rFonts w:ascii="Arial" w:hAnsi="Arial" w:cs="Arial"/>
        </w:rPr>
        <w:t>Budou stanoveny zhotovitelem a minimalizovány</w:t>
      </w:r>
      <w:r w:rsidR="006C0F6B">
        <w:rPr>
          <w:rFonts w:ascii="Arial" w:hAnsi="Arial" w:cs="Arial"/>
        </w:rPr>
        <w:t xml:space="preserve">, zemní práce budou pouze součástí přístavby pohybového sálu a zpevněných ploch a komunikací, zemní práce  budou součástí vybudování retenčních nádrží na </w:t>
      </w:r>
      <w:proofErr w:type="spellStart"/>
      <w:r w:rsidR="006C0F6B">
        <w:rPr>
          <w:rFonts w:ascii="Arial" w:hAnsi="Arial" w:cs="Arial"/>
        </w:rPr>
        <w:t>deš´tové</w:t>
      </w:r>
      <w:proofErr w:type="spellEnd"/>
      <w:r w:rsidR="006C0F6B">
        <w:rPr>
          <w:rFonts w:ascii="Arial" w:hAnsi="Arial" w:cs="Arial"/>
        </w:rPr>
        <w:t xml:space="preserve"> kanalizaci a dále v rámci přeložek a přípojek TI.</w:t>
      </w:r>
    </w:p>
    <w:p w14:paraId="0493DEA3" w14:textId="77777777" w:rsidR="001806E2" w:rsidRPr="0049077D" w:rsidRDefault="008D12E5" w:rsidP="00616618">
      <w:pPr>
        <w:pStyle w:val="Nadpis3"/>
        <w:ind w:left="0"/>
        <w:rPr>
          <w:caps/>
          <w:snapToGrid w:val="0"/>
        </w:rPr>
      </w:pPr>
      <w:bookmarkStart w:id="115" w:name="_Toc191894798"/>
      <w:r>
        <w:rPr>
          <w:snapToGrid w:val="0"/>
        </w:rPr>
        <w:t>i)</w:t>
      </w:r>
      <w:r>
        <w:rPr>
          <w:snapToGrid w:val="0"/>
          <w:lang w:val="cs-CZ"/>
        </w:rPr>
        <w:t xml:space="preserve"> </w:t>
      </w:r>
      <w:r w:rsidR="00807546" w:rsidRPr="00807546">
        <w:rPr>
          <w:snapToGrid w:val="0"/>
        </w:rPr>
        <w:t>limity pro užití výškové mechanizace,</w:t>
      </w:r>
      <w:bookmarkEnd w:id="115"/>
    </w:p>
    <w:p w14:paraId="37D0C5CB" w14:textId="30BCE07F" w:rsidR="00B555A8" w:rsidRPr="001806E2" w:rsidRDefault="00DF7B56" w:rsidP="00616618">
      <w:pPr>
        <w:rPr>
          <w:rFonts w:ascii="Arial" w:hAnsi="Arial" w:cs="Arial"/>
        </w:rPr>
      </w:pPr>
      <w:r>
        <w:rPr>
          <w:rFonts w:ascii="Arial" w:hAnsi="Arial" w:cs="Arial"/>
        </w:rPr>
        <w:t>nejsou známa omezení pro užití</w:t>
      </w:r>
      <w:r w:rsidR="00D73BC8">
        <w:rPr>
          <w:rFonts w:ascii="Arial" w:hAnsi="Arial" w:cs="Arial"/>
        </w:rPr>
        <w:t xml:space="preserve"> </w:t>
      </w:r>
      <w:r>
        <w:rPr>
          <w:rFonts w:ascii="Arial" w:hAnsi="Arial" w:cs="Arial"/>
        </w:rPr>
        <w:t>výškové mechanizace.</w:t>
      </w:r>
    </w:p>
    <w:p w14:paraId="5F40C786" w14:textId="77777777" w:rsidR="001806E2" w:rsidRPr="0049077D" w:rsidRDefault="001806E2" w:rsidP="00616618">
      <w:pPr>
        <w:pStyle w:val="Nadpis3"/>
        <w:ind w:left="0"/>
        <w:rPr>
          <w:caps/>
          <w:snapToGrid w:val="0"/>
        </w:rPr>
      </w:pPr>
      <w:bookmarkStart w:id="116" w:name="_Toc191894799"/>
      <w:r w:rsidRPr="0049077D">
        <w:rPr>
          <w:snapToGrid w:val="0"/>
        </w:rPr>
        <w:t>j)</w:t>
      </w:r>
      <w:r w:rsidRPr="0049077D">
        <w:rPr>
          <w:snapToGrid w:val="0"/>
        </w:rPr>
        <w:tab/>
      </w:r>
      <w:r w:rsidR="00807546" w:rsidRPr="00807546">
        <w:rPr>
          <w:snapToGrid w:val="0"/>
        </w:rPr>
        <w:t>u stavby drah návrh optimálního postupu výstavby (časový plán, harmonogramy, zdůvodnění počtu etap, výluky apod.),</w:t>
      </w:r>
      <w:bookmarkEnd w:id="116"/>
    </w:p>
    <w:p w14:paraId="53334428" w14:textId="38DE4FE2" w:rsidR="00B555A8" w:rsidRPr="001806E2" w:rsidRDefault="00DF7B56" w:rsidP="00616618">
      <w:pPr>
        <w:rPr>
          <w:rFonts w:ascii="Arial" w:hAnsi="Arial" w:cs="Arial"/>
        </w:rPr>
      </w:pPr>
      <w:r>
        <w:rPr>
          <w:rFonts w:ascii="Arial" w:hAnsi="Arial" w:cs="Arial"/>
        </w:rPr>
        <w:t>netýká se stavby drah.</w:t>
      </w:r>
    </w:p>
    <w:p w14:paraId="70CAA29F" w14:textId="77777777" w:rsidR="001806E2" w:rsidRPr="0049077D" w:rsidRDefault="008D12E5" w:rsidP="00616618">
      <w:pPr>
        <w:pStyle w:val="Nadpis3"/>
        <w:ind w:left="0"/>
        <w:rPr>
          <w:caps/>
          <w:snapToGrid w:val="0"/>
        </w:rPr>
      </w:pPr>
      <w:bookmarkStart w:id="117" w:name="_Toc191894800"/>
      <w:r>
        <w:rPr>
          <w:snapToGrid w:val="0"/>
        </w:rPr>
        <w:t>k)</w:t>
      </w:r>
      <w:r>
        <w:rPr>
          <w:snapToGrid w:val="0"/>
          <w:lang w:val="cs-CZ"/>
        </w:rPr>
        <w:t xml:space="preserve"> </w:t>
      </w:r>
      <w:r w:rsidR="00807546" w:rsidRPr="00807546">
        <w:rPr>
          <w:snapToGrid w:val="0"/>
        </w:rPr>
        <w:t>požadavky na postupné uvádění staveb do provozu (užívání), požadavky na průběh a způsob přípravy a realizace výstavby a další specifické požadavky</w:t>
      </w:r>
      <w:bookmarkEnd w:id="117"/>
    </w:p>
    <w:p w14:paraId="28CDA3C7" w14:textId="5ED6E689" w:rsidR="00B555A8" w:rsidRPr="001806E2" w:rsidRDefault="00DF7B56" w:rsidP="00616618">
      <w:pPr>
        <w:rPr>
          <w:rFonts w:ascii="Arial" w:hAnsi="Arial" w:cs="Arial"/>
        </w:rPr>
      </w:pPr>
      <w:r>
        <w:rPr>
          <w:rFonts w:ascii="Arial" w:hAnsi="Arial" w:cs="Arial"/>
        </w:rPr>
        <w:t>Postupné uvádění stavby do provozu je možné pouze po celých provozních celcích, např. pavilonech.</w:t>
      </w:r>
    </w:p>
    <w:p w14:paraId="7410C010" w14:textId="77777777" w:rsidR="001806E2" w:rsidRPr="0049077D" w:rsidRDefault="001806E2" w:rsidP="00616618">
      <w:pPr>
        <w:pStyle w:val="Nadpis3"/>
        <w:ind w:left="0"/>
        <w:rPr>
          <w:caps/>
          <w:snapToGrid w:val="0"/>
        </w:rPr>
      </w:pPr>
      <w:bookmarkStart w:id="118" w:name="_Toc191894801"/>
      <w:r w:rsidRPr="0049077D">
        <w:rPr>
          <w:snapToGrid w:val="0"/>
        </w:rPr>
        <w:t>l)</w:t>
      </w:r>
      <w:r w:rsidRPr="0049077D">
        <w:rPr>
          <w:snapToGrid w:val="0"/>
        </w:rPr>
        <w:tab/>
      </w:r>
      <w:r w:rsidR="00807546" w:rsidRPr="00807546">
        <w:rPr>
          <w:snapToGrid w:val="0"/>
        </w:rPr>
        <w:t>stanovení podmínek pro provádění staveb z hlediska bezpečnosti leteckého provozu, provozních opatření na letišti, provádění stavby za provozu, opatření proti účinkům vnějšího prostředí při výstavbě apod.,</w:t>
      </w:r>
      <w:bookmarkEnd w:id="118"/>
    </w:p>
    <w:p w14:paraId="41A51D8C" w14:textId="4C7233C7" w:rsidR="00B555A8" w:rsidRPr="001806E2" w:rsidRDefault="00DF7B56" w:rsidP="00616618">
      <w:pPr>
        <w:rPr>
          <w:rFonts w:ascii="Arial" w:hAnsi="Arial" w:cs="Arial"/>
        </w:rPr>
      </w:pPr>
      <w:r>
        <w:rPr>
          <w:rFonts w:ascii="Arial" w:hAnsi="Arial" w:cs="Arial"/>
        </w:rPr>
        <w:t>Stavba bude částečně provád</w:t>
      </w:r>
      <w:r w:rsidR="00FE75E0">
        <w:rPr>
          <w:rFonts w:ascii="Arial" w:hAnsi="Arial" w:cs="Arial"/>
        </w:rPr>
        <w:t>ě</w:t>
      </w:r>
      <w:r>
        <w:rPr>
          <w:rFonts w:ascii="Arial" w:hAnsi="Arial" w:cs="Arial"/>
        </w:rPr>
        <w:t>na za provozu. Období omezení provozu budou stanovena na období školních prázdnin a maximálně měsíce června</w:t>
      </w:r>
      <w:r w:rsidR="008B2274">
        <w:rPr>
          <w:rFonts w:ascii="Arial" w:hAnsi="Arial" w:cs="Arial"/>
        </w:rPr>
        <w:t xml:space="preserve">/ </w:t>
      </w:r>
      <w:proofErr w:type="spellStart"/>
      <w:r w:rsidR="008B2274">
        <w:rPr>
          <w:rFonts w:ascii="Arial" w:hAnsi="Arial" w:cs="Arial"/>
        </w:rPr>
        <w:t>ev.září</w:t>
      </w:r>
      <w:proofErr w:type="spellEnd"/>
      <w:r w:rsidR="00D73BC8">
        <w:rPr>
          <w:rFonts w:ascii="Arial" w:hAnsi="Arial" w:cs="Arial"/>
        </w:rPr>
        <w:t xml:space="preserve">, </w:t>
      </w:r>
      <w:r w:rsidR="00FE75E0">
        <w:rPr>
          <w:rFonts w:ascii="Arial" w:hAnsi="Arial" w:cs="Arial"/>
        </w:rPr>
        <w:t xml:space="preserve">dle kap. etapizace a časové předpoklady výstavby viz. kap. </w:t>
      </w:r>
      <w:r w:rsidR="008B2274">
        <w:rPr>
          <w:rFonts w:ascii="Arial" w:hAnsi="Arial" w:cs="Arial"/>
        </w:rPr>
        <w:t>B.1.p)</w:t>
      </w:r>
      <w:r w:rsidR="00D73BC8">
        <w:rPr>
          <w:rFonts w:ascii="Arial" w:hAnsi="Arial" w:cs="Arial"/>
        </w:rPr>
        <w:t xml:space="preserve"> </w:t>
      </w:r>
    </w:p>
    <w:p w14:paraId="766B67E3" w14:textId="77777777" w:rsidR="001806E2" w:rsidRPr="0049077D" w:rsidRDefault="008D12E5" w:rsidP="00616618">
      <w:pPr>
        <w:pStyle w:val="Nadpis3"/>
        <w:ind w:left="0"/>
        <w:rPr>
          <w:caps/>
          <w:snapToGrid w:val="0"/>
        </w:rPr>
      </w:pPr>
      <w:bookmarkStart w:id="119" w:name="_Toc191894802"/>
      <w:r>
        <w:rPr>
          <w:snapToGrid w:val="0"/>
        </w:rPr>
        <w:t>m)</w:t>
      </w:r>
      <w:r>
        <w:rPr>
          <w:snapToGrid w:val="0"/>
          <w:lang w:val="cs-CZ"/>
        </w:rPr>
        <w:t xml:space="preserve"> </w:t>
      </w:r>
      <w:r w:rsidR="00807546" w:rsidRPr="00807546">
        <w:rPr>
          <w:snapToGrid w:val="0"/>
        </w:rPr>
        <w:t>návrh fází výstavby za účelem provedení kontrolních prohlídek,</w:t>
      </w:r>
      <w:bookmarkEnd w:id="119"/>
    </w:p>
    <w:p w14:paraId="117D5C1D" w14:textId="1DC240B2" w:rsidR="00B555A8" w:rsidRPr="001806E2" w:rsidRDefault="00D73BC8" w:rsidP="00616618">
      <w:pPr>
        <w:rPr>
          <w:rFonts w:ascii="Arial" w:hAnsi="Arial" w:cs="Arial"/>
        </w:rPr>
      </w:pPr>
      <w:r>
        <w:rPr>
          <w:rFonts w:ascii="Arial" w:hAnsi="Arial" w:cs="Arial"/>
        </w:rPr>
        <w:t>Budou stanoveny zhotovitelem.</w:t>
      </w:r>
    </w:p>
    <w:p w14:paraId="114386B3" w14:textId="77777777" w:rsidR="001806E2" w:rsidRPr="0049077D" w:rsidRDefault="008D12E5" w:rsidP="00616618">
      <w:pPr>
        <w:pStyle w:val="Nadpis3"/>
        <w:ind w:left="0"/>
        <w:rPr>
          <w:caps/>
          <w:snapToGrid w:val="0"/>
        </w:rPr>
      </w:pPr>
      <w:bookmarkStart w:id="120" w:name="_Toc191894803"/>
      <w:r>
        <w:rPr>
          <w:snapToGrid w:val="0"/>
        </w:rPr>
        <w:t>n)</w:t>
      </w:r>
      <w:r>
        <w:rPr>
          <w:snapToGrid w:val="0"/>
          <w:lang w:val="cs-CZ"/>
        </w:rPr>
        <w:t xml:space="preserve"> </w:t>
      </w:r>
      <w:r w:rsidR="00807546" w:rsidRPr="00807546">
        <w:rPr>
          <w:snapToGrid w:val="0"/>
        </w:rPr>
        <w:t>dočasné objekty.</w:t>
      </w:r>
      <w:bookmarkEnd w:id="120"/>
    </w:p>
    <w:p w14:paraId="66934369" w14:textId="0C6E6E5D" w:rsidR="00B555A8" w:rsidRPr="001806E2" w:rsidRDefault="00D73BC8" w:rsidP="00616618">
      <w:pPr>
        <w:rPr>
          <w:rFonts w:ascii="Arial" w:hAnsi="Arial" w:cs="Arial"/>
        </w:rPr>
      </w:pPr>
      <w:r>
        <w:rPr>
          <w:rFonts w:ascii="Arial" w:hAnsi="Arial" w:cs="Arial"/>
        </w:rPr>
        <w:t>Dočasnými objety budou objekty zařízení staveniště. Kromě prachových stěn se nepředpokládá nutnost zřizování dočasných objektů.</w:t>
      </w:r>
    </w:p>
    <w:p w14:paraId="5DA5D9D1" w14:textId="77777777" w:rsidR="001806E2" w:rsidRPr="001806E2" w:rsidRDefault="001806E2" w:rsidP="00616618">
      <w:pPr>
        <w:rPr>
          <w:rFonts w:ascii="Arial" w:hAnsi="Arial" w:cs="Arial"/>
        </w:rPr>
      </w:pPr>
    </w:p>
    <w:p w14:paraId="3EA1FD52" w14:textId="77777777" w:rsidR="001806E2" w:rsidRPr="001806E2" w:rsidRDefault="001806E2" w:rsidP="00616618">
      <w:pPr>
        <w:rPr>
          <w:rFonts w:ascii="Arial" w:hAnsi="Arial" w:cs="Arial"/>
        </w:rPr>
      </w:pPr>
    </w:p>
    <w:p w14:paraId="67800249" w14:textId="4618A0F7" w:rsidR="00BE4DDD" w:rsidRDefault="0049077D" w:rsidP="00616618">
      <w:pPr>
        <w:rPr>
          <w:rFonts w:ascii="Arial" w:hAnsi="Arial" w:cs="Arial"/>
        </w:rPr>
      </w:pPr>
      <w:r w:rsidRPr="00A60BBF">
        <w:rPr>
          <w:rFonts w:ascii="Arial" w:hAnsi="Arial" w:cs="Arial"/>
        </w:rPr>
        <w:t>V </w:t>
      </w:r>
      <w:r w:rsidR="00D73BC8">
        <w:rPr>
          <w:rFonts w:ascii="Arial" w:hAnsi="Arial" w:cs="Arial"/>
        </w:rPr>
        <w:t>Praze</w:t>
      </w:r>
      <w:r w:rsidRPr="00A60BBF">
        <w:rPr>
          <w:rFonts w:ascii="Arial" w:hAnsi="Arial" w:cs="Arial"/>
        </w:rPr>
        <w:t xml:space="preserve"> dne </w:t>
      </w:r>
      <w:r w:rsidR="006C0F6B">
        <w:rPr>
          <w:rFonts w:ascii="Arial" w:hAnsi="Arial" w:cs="Arial"/>
        </w:rPr>
        <w:t>0</w:t>
      </w:r>
      <w:r w:rsidR="00917706">
        <w:rPr>
          <w:rFonts w:ascii="Arial" w:hAnsi="Arial" w:cs="Arial"/>
        </w:rPr>
        <w:t>4</w:t>
      </w:r>
      <w:r w:rsidR="00D73BC8">
        <w:rPr>
          <w:rFonts w:ascii="Arial" w:hAnsi="Arial" w:cs="Arial"/>
        </w:rPr>
        <w:t>/202</w:t>
      </w:r>
      <w:r w:rsidR="006C0F6B">
        <w:rPr>
          <w:rFonts w:ascii="Arial" w:hAnsi="Arial" w:cs="Arial"/>
        </w:rPr>
        <w:t>5</w:t>
      </w:r>
      <w:r w:rsidRPr="00A60BBF">
        <w:rPr>
          <w:rFonts w:ascii="Arial" w:hAnsi="Arial" w:cs="Arial"/>
        </w:rPr>
        <w:tab/>
      </w:r>
      <w:r w:rsidRPr="00A60BBF">
        <w:rPr>
          <w:rFonts w:ascii="Arial" w:hAnsi="Arial" w:cs="Arial"/>
        </w:rPr>
        <w:tab/>
      </w:r>
      <w:r w:rsidRPr="00A60BBF">
        <w:rPr>
          <w:rFonts w:ascii="Arial" w:hAnsi="Arial" w:cs="Arial"/>
        </w:rPr>
        <w:tab/>
      </w:r>
      <w:r w:rsidRPr="00A60BBF">
        <w:rPr>
          <w:rFonts w:ascii="Arial" w:hAnsi="Arial" w:cs="Arial"/>
        </w:rPr>
        <w:tab/>
      </w:r>
      <w:r w:rsidRPr="00A60BBF">
        <w:rPr>
          <w:rFonts w:ascii="Arial" w:hAnsi="Arial" w:cs="Arial"/>
        </w:rPr>
        <w:tab/>
        <w:t xml:space="preserve">vypracoval: </w:t>
      </w:r>
      <w:r w:rsidR="00D73BC8">
        <w:rPr>
          <w:rFonts w:ascii="Arial" w:hAnsi="Arial" w:cs="Arial"/>
        </w:rPr>
        <w:t>Petra Strnadová, Simona Krutilová</w:t>
      </w:r>
    </w:p>
    <w:p w14:paraId="5616D1A8" w14:textId="77777777" w:rsidR="00654515" w:rsidRDefault="00654515" w:rsidP="00616618">
      <w:pPr>
        <w:rPr>
          <w:rFonts w:ascii="Arial" w:hAnsi="Arial" w:cs="Arial"/>
        </w:rPr>
      </w:pPr>
    </w:p>
    <w:p w14:paraId="7F91BBB8" w14:textId="14DB7A2E" w:rsidR="00654515" w:rsidRDefault="00654515">
      <w:pPr>
        <w:spacing w:before="0" w:after="200" w:line="276" w:lineRule="auto"/>
        <w:jc w:val="left"/>
        <w:rPr>
          <w:rFonts w:ascii="Arial" w:hAnsi="Arial" w:cs="Arial"/>
        </w:rPr>
      </w:pPr>
      <w:r>
        <w:rPr>
          <w:rFonts w:ascii="Arial" w:hAnsi="Arial" w:cs="Arial"/>
        </w:rPr>
        <w:br w:type="page"/>
      </w:r>
    </w:p>
    <w:bookmarkStart w:id="121" w:name="_Toc191894804"/>
    <w:p w14:paraId="642C5FAC" w14:textId="48EDBAF8" w:rsidR="00654515" w:rsidRPr="00654515" w:rsidRDefault="00654515" w:rsidP="007205BD">
      <w:pPr>
        <w:pStyle w:val="Nadpis1"/>
        <w:ind w:left="0"/>
        <w:rPr>
          <w:rFonts w:eastAsia="Calibri" w:cs="Arial"/>
          <w:caps/>
          <w:kern w:val="2"/>
          <w:sz w:val="50"/>
          <w:szCs w:val="50"/>
          <w:lang w:eastAsia="en-US"/>
          <w14:ligatures w14:val="standardContextual"/>
        </w:rPr>
      </w:pPr>
      <w:r w:rsidRPr="00654515">
        <w:rPr>
          <w:rFonts w:eastAsia="Calibri" w:cs="Arial"/>
          <w:caps/>
          <w:noProof/>
          <w:kern w:val="2"/>
          <w:sz w:val="50"/>
          <w:szCs w:val="50"/>
          <w:lang w:eastAsia="en-US"/>
          <w14:ligatures w14:val="standardContextual"/>
        </w:rPr>
        <w:lastRenderedPageBreak/>
        <mc:AlternateContent>
          <mc:Choice Requires="wps">
            <w:drawing>
              <wp:anchor distT="0" distB="0" distL="114300" distR="114300" simplePos="0" relativeHeight="251672576" behindDoc="0" locked="0" layoutInCell="1" allowOverlap="1" wp14:anchorId="2DF0A379" wp14:editId="542A394C">
                <wp:simplePos x="0" y="0"/>
                <wp:positionH relativeFrom="column">
                  <wp:posOffset>123190</wp:posOffset>
                </wp:positionH>
                <wp:positionV relativeFrom="paragraph">
                  <wp:posOffset>-57785</wp:posOffset>
                </wp:positionV>
                <wp:extent cx="5857875" cy="657225"/>
                <wp:effectExtent l="0" t="0" r="9525" b="9525"/>
                <wp:wrapNone/>
                <wp:docPr id="892009098"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57875" cy="657225"/>
                        </a:xfrm>
                        <a:prstGeom prst="rect">
                          <a:avLst/>
                        </a:prstGeom>
                        <a:solidFill>
                          <a:srgbClr val="FFFFFF"/>
                        </a:solidFill>
                        <a:ln w="9525">
                          <a:noFill/>
                          <a:miter lim="800000"/>
                          <a:headEnd/>
                          <a:tailEnd/>
                        </a:ln>
                      </wps:spPr>
                      <wps:txbx>
                        <w:txbxContent>
                          <w:p w14:paraId="10E63F71" w14:textId="72E503AE" w:rsidR="00654515" w:rsidRPr="00B752A2" w:rsidRDefault="007205BD" w:rsidP="00B752A2">
                            <w:pPr>
                              <w:pStyle w:val="Nadpis1"/>
                              <w:ind w:left="0"/>
                              <w:rPr>
                                <w:snapToGrid w:val="0"/>
                              </w:rPr>
                            </w:pPr>
                            <w:bookmarkStart w:id="122" w:name="_Toc191894805"/>
                            <w:r>
                              <w:rPr>
                                <w:snapToGrid w:val="0"/>
                              </w:rPr>
                              <w:t>B.11 T</w:t>
                            </w:r>
                            <w:r w:rsidR="00654515" w:rsidRPr="00B752A2">
                              <w:rPr>
                                <w:snapToGrid w:val="0"/>
                              </w:rPr>
                              <w:t xml:space="preserve">echnická specifikace </w:t>
                            </w:r>
                            <w:r>
                              <w:rPr>
                                <w:snapToGrid w:val="0"/>
                              </w:rPr>
                              <w:t>–</w:t>
                            </w:r>
                            <w:r w:rsidR="00654515" w:rsidRPr="00B752A2">
                              <w:rPr>
                                <w:snapToGrid w:val="0"/>
                              </w:rPr>
                              <w:t xml:space="preserve"> </w:t>
                            </w:r>
                            <w:r>
                              <w:rPr>
                                <w:snapToGrid w:val="0"/>
                              </w:rPr>
                              <w:t>část PBŘ</w:t>
                            </w:r>
                            <w:bookmarkEnd w:id="122"/>
                          </w:p>
                          <w:p w14:paraId="6C1C8693" w14:textId="77777777" w:rsidR="00654515" w:rsidRDefault="00654515" w:rsidP="00654515"/>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DF0A379" id="_x0000_s1030" type="#_x0000_t202" style="position:absolute;left:0;text-align:left;margin-left:9.7pt;margin-top:-4.55pt;width:461.25pt;height:51.7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" stroked="f">
                <v:textbox>
                  <w:txbxContent>
                    <w:p w14:paraId="10E63F71" w14:textId="72E503AE" w:rsidR="00654515" w:rsidRPr="00B752A2" w:rsidRDefault="007205BD" w:rsidP="00B752A2">
                      <w:pPr>
                        <w:pStyle w:val="Nadpis1"/>
                        <w:ind w:left="0"/>
                        <w:rPr>
                          <w:snapToGrid w:val="0"/>
                        </w:rPr>
                      </w:pPr>
                      <w:bookmarkStart w:id="123" w:name="_Toc191894805"/>
                      <w:r>
                        <w:rPr>
                          <w:snapToGrid w:val="0"/>
                        </w:rPr>
                        <w:t>B.11 T</w:t>
                      </w:r>
                      <w:r w:rsidR="00654515" w:rsidRPr="00B752A2">
                        <w:rPr>
                          <w:snapToGrid w:val="0"/>
                        </w:rPr>
                        <w:t xml:space="preserve">echnická specifikace </w:t>
                      </w:r>
                      <w:r>
                        <w:rPr>
                          <w:snapToGrid w:val="0"/>
                        </w:rPr>
                        <w:t>–</w:t>
                      </w:r>
                      <w:r w:rsidR="00654515" w:rsidRPr="00B752A2">
                        <w:rPr>
                          <w:snapToGrid w:val="0"/>
                        </w:rPr>
                        <w:t xml:space="preserve"> </w:t>
                      </w:r>
                      <w:r>
                        <w:rPr>
                          <w:snapToGrid w:val="0"/>
                        </w:rPr>
                        <w:t>část PBŘ</w:t>
                      </w:r>
                      <w:bookmarkEnd w:id="123"/>
                    </w:p>
                    <w:p w14:paraId="6C1C8693" w14:textId="77777777" w:rsidR="00654515" w:rsidRDefault="00654515" w:rsidP="00654515"/>
                  </w:txbxContent>
                </v:textbox>
              </v:shape>
            </w:pict>
          </mc:Fallback>
        </mc:AlternateContent>
      </w:r>
      <w:bookmarkEnd w:id="121"/>
    </w:p>
    <w:p w14:paraId="155F4498" w14:textId="77777777" w:rsidR="00654515" w:rsidRPr="00654515" w:rsidRDefault="00654515" w:rsidP="00654515">
      <w:pPr>
        <w:spacing w:before="0" w:line="259" w:lineRule="auto"/>
        <w:jc w:val="left"/>
        <w:rPr>
          <w:rFonts w:ascii="Arial" w:eastAsia="Calibri" w:hAnsi="Arial" w:cs="Arial"/>
          <w:b/>
          <w:bCs/>
          <w:kern w:val="2"/>
          <w:lang w:eastAsia="en-US"/>
          <w14:ligatures w14:val="standardContextual"/>
        </w:rPr>
      </w:pPr>
    </w:p>
    <w:p w14:paraId="02D73F68" w14:textId="77777777" w:rsidR="00654515" w:rsidRPr="00654515" w:rsidRDefault="00654515" w:rsidP="00654515">
      <w:pPr>
        <w:spacing w:before="0" w:line="259" w:lineRule="auto"/>
        <w:jc w:val="left"/>
        <w:rPr>
          <w:rFonts w:ascii="Arial" w:eastAsia="Calibri" w:hAnsi="Arial" w:cs="Arial"/>
          <w:b/>
          <w:bCs/>
          <w:kern w:val="2"/>
          <w:lang w:eastAsia="en-US"/>
          <w14:ligatures w14:val="standardContextual"/>
        </w:rPr>
      </w:pPr>
    </w:p>
    <w:p w14:paraId="16A83780" w14:textId="77777777" w:rsidR="00654515" w:rsidRPr="00654515" w:rsidRDefault="00654515" w:rsidP="00654515">
      <w:pPr>
        <w:spacing w:before="0" w:line="259" w:lineRule="auto"/>
        <w:jc w:val="left"/>
        <w:rPr>
          <w:rFonts w:ascii="Arial" w:eastAsia="Calibri" w:hAnsi="Arial" w:cs="Arial"/>
          <w:b/>
          <w:bCs/>
          <w:kern w:val="2"/>
          <w:lang w:eastAsia="en-US"/>
          <w14:ligatures w14:val="standardContextual"/>
        </w:rPr>
      </w:pPr>
      <w:r w:rsidRPr="00654515">
        <w:rPr>
          <w:rFonts w:ascii="Arial" w:eastAsia="Calibri" w:hAnsi="Arial" w:cs="Arial"/>
          <w:b/>
          <w:bCs/>
          <w:kern w:val="2"/>
          <w:lang w:eastAsia="en-US"/>
          <w14:ligatures w14:val="standardContextual"/>
        </w:rPr>
        <w:t>IDENTIFIKAČNÍ ÚDAJE:</w:t>
      </w:r>
    </w:p>
    <w:p w14:paraId="4E65DE40" w14:textId="77777777" w:rsidR="00654515" w:rsidRPr="00654515" w:rsidRDefault="00654515" w:rsidP="00654515">
      <w:pPr>
        <w:spacing w:before="0" w:line="259" w:lineRule="auto"/>
        <w:jc w:val="left"/>
        <w:rPr>
          <w:rFonts w:ascii="Arial" w:eastAsia="Calibri" w:hAnsi="Arial" w:cs="Arial"/>
          <w:b/>
          <w:bCs/>
          <w:kern w:val="2"/>
          <w:lang w:eastAsia="en-US"/>
          <w14:ligatures w14:val="standardContextual"/>
        </w:rPr>
      </w:pPr>
    </w:p>
    <w:p w14:paraId="350C294C" w14:textId="77777777" w:rsidR="00654515" w:rsidRPr="00654515" w:rsidRDefault="00654515" w:rsidP="00654515">
      <w:pPr>
        <w:spacing w:before="0" w:line="259" w:lineRule="auto"/>
        <w:jc w:val="left"/>
        <w:rPr>
          <w:rFonts w:ascii="Arial" w:eastAsia="Calibri" w:hAnsi="Arial" w:cs="Arial"/>
          <w:b/>
          <w:bCs/>
          <w:kern w:val="2"/>
          <w:lang w:eastAsia="en-US"/>
          <w14:ligatures w14:val="standardContextual"/>
        </w:rPr>
      </w:pPr>
      <w:r w:rsidRPr="00654515">
        <w:rPr>
          <w:rFonts w:ascii="Arial" w:eastAsia="Calibri" w:hAnsi="Arial" w:cs="Arial"/>
          <w:b/>
          <w:bCs/>
          <w:kern w:val="2"/>
          <w:lang w:eastAsia="en-US"/>
          <w14:ligatures w14:val="standardContextual"/>
        </w:rPr>
        <w:t>AKCE:</w:t>
      </w:r>
      <w:r w:rsidRPr="00654515">
        <w:rPr>
          <w:rFonts w:ascii="Arial" w:eastAsia="Calibri" w:hAnsi="Arial" w:cs="Arial"/>
          <w:b/>
          <w:bCs/>
          <w:kern w:val="2"/>
          <w:lang w:eastAsia="en-US"/>
          <w14:ligatures w14:val="standardContextual"/>
        </w:rPr>
        <w:tab/>
      </w:r>
      <w:r w:rsidRPr="00654515">
        <w:rPr>
          <w:rFonts w:ascii="Arial" w:eastAsia="Calibri" w:hAnsi="Arial" w:cs="Arial"/>
          <w:b/>
          <w:bCs/>
          <w:kern w:val="2"/>
          <w:lang w:eastAsia="en-US"/>
          <w14:ligatures w14:val="standardContextual"/>
        </w:rPr>
        <w:tab/>
        <w:t>NÁSTAVBA ZŠ FRYČOVICKÁ 462, PRAHA 9 - LETŇANY</w:t>
      </w:r>
    </w:p>
    <w:p w14:paraId="2E991F9A" w14:textId="77777777" w:rsidR="00654515" w:rsidRPr="00654515" w:rsidRDefault="00654515" w:rsidP="00654515">
      <w:pPr>
        <w:spacing w:before="0" w:line="259" w:lineRule="auto"/>
        <w:jc w:val="left"/>
        <w:rPr>
          <w:rFonts w:ascii="Arial" w:eastAsia="Calibri" w:hAnsi="Arial" w:cs="Arial"/>
          <w:b/>
          <w:bCs/>
          <w:kern w:val="2"/>
          <w:lang w:eastAsia="en-US"/>
          <w14:ligatures w14:val="standardContextual"/>
        </w:rPr>
      </w:pPr>
    </w:p>
    <w:p w14:paraId="435E2C5D" w14:textId="77777777" w:rsidR="00654515" w:rsidRPr="00654515" w:rsidRDefault="00654515" w:rsidP="00654515">
      <w:pPr>
        <w:spacing w:before="0" w:line="259" w:lineRule="auto"/>
        <w:jc w:val="left"/>
        <w:rPr>
          <w:rFonts w:ascii="Arial" w:eastAsia="Calibri" w:hAnsi="Arial" w:cs="Arial"/>
          <w:b/>
          <w:bCs/>
          <w:kern w:val="2"/>
          <w:lang w:eastAsia="en-US"/>
          <w14:ligatures w14:val="standardContextual"/>
        </w:rPr>
      </w:pPr>
      <w:r w:rsidRPr="00654515">
        <w:rPr>
          <w:rFonts w:ascii="Arial" w:eastAsia="Calibri" w:hAnsi="Arial" w:cs="Arial"/>
          <w:b/>
          <w:bCs/>
          <w:kern w:val="2"/>
          <w:lang w:eastAsia="en-US"/>
          <w14:ligatures w14:val="standardContextual"/>
        </w:rPr>
        <w:t>STUPEŇ:</w:t>
      </w:r>
      <w:r w:rsidRPr="00654515">
        <w:rPr>
          <w:rFonts w:ascii="Arial" w:eastAsia="Calibri" w:hAnsi="Arial" w:cs="Arial"/>
          <w:b/>
          <w:bCs/>
          <w:kern w:val="2"/>
          <w:lang w:eastAsia="en-US"/>
          <w14:ligatures w14:val="standardContextual"/>
        </w:rPr>
        <w:tab/>
        <w:t xml:space="preserve">KONCEPČNÍ TECHNICKÁ SPECIFIKACE PRO VÝBĚR DODAVATELE </w:t>
      </w:r>
    </w:p>
    <w:p w14:paraId="0ED8C853" w14:textId="77777777" w:rsidR="00654515" w:rsidRPr="00654515" w:rsidRDefault="00654515" w:rsidP="00654515">
      <w:pPr>
        <w:spacing w:before="0" w:line="259" w:lineRule="auto"/>
        <w:jc w:val="left"/>
        <w:rPr>
          <w:rFonts w:ascii="Arial" w:eastAsia="Calibri" w:hAnsi="Arial" w:cs="Arial"/>
          <w:b/>
          <w:bCs/>
          <w:kern w:val="2"/>
          <w:lang w:eastAsia="en-US"/>
          <w14:ligatures w14:val="standardContextual"/>
        </w:rPr>
      </w:pPr>
    </w:p>
    <w:p w14:paraId="2D89D824" w14:textId="77777777" w:rsidR="00654515" w:rsidRPr="00654515" w:rsidRDefault="00654515" w:rsidP="00654515">
      <w:pPr>
        <w:spacing w:before="0" w:line="259" w:lineRule="auto"/>
        <w:jc w:val="left"/>
        <w:rPr>
          <w:rFonts w:ascii="Arial" w:eastAsia="Calibri" w:hAnsi="Arial" w:cs="Arial"/>
          <w:b/>
          <w:bCs/>
          <w:kern w:val="2"/>
          <w:lang w:eastAsia="en-US"/>
          <w14:ligatures w14:val="standardContextual"/>
        </w:rPr>
      </w:pPr>
      <w:r w:rsidRPr="00654515">
        <w:rPr>
          <w:rFonts w:ascii="Arial" w:eastAsia="Calibri" w:hAnsi="Arial" w:cs="Arial"/>
          <w:b/>
          <w:bCs/>
          <w:kern w:val="2"/>
          <w:lang w:eastAsia="en-US"/>
          <w14:ligatures w14:val="standardContextual"/>
        </w:rPr>
        <w:t>PROFESE:</w:t>
      </w:r>
      <w:r w:rsidRPr="00654515">
        <w:rPr>
          <w:rFonts w:ascii="Arial" w:eastAsia="Calibri" w:hAnsi="Arial" w:cs="Arial"/>
          <w:b/>
          <w:bCs/>
          <w:kern w:val="2"/>
          <w:lang w:eastAsia="en-US"/>
          <w14:ligatures w14:val="standardContextual"/>
        </w:rPr>
        <w:tab/>
        <w:t>ZÁSADY POŽÁRNÍ BEZPEČNOSTI</w:t>
      </w:r>
    </w:p>
    <w:p w14:paraId="1C35BB91" w14:textId="77777777" w:rsidR="00654515" w:rsidRPr="00654515" w:rsidRDefault="00654515" w:rsidP="00654515">
      <w:pPr>
        <w:spacing w:before="0" w:line="259" w:lineRule="auto"/>
        <w:jc w:val="left"/>
        <w:rPr>
          <w:rFonts w:ascii="Arial" w:eastAsia="Calibri" w:hAnsi="Arial" w:cs="Arial"/>
          <w:b/>
          <w:bCs/>
          <w:kern w:val="2"/>
          <w:lang w:eastAsia="en-US"/>
          <w14:ligatures w14:val="standardContextual"/>
        </w:rPr>
      </w:pPr>
    </w:p>
    <w:p w14:paraId="54695F06"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r w:rsidRPr="00654515">
        <w:rPr>
          <w:rFonts w:ascii="Arial" w:eastAsia="Calibri" w:hAnsi="Arial" w:cs="Arial"/>
          <w:b/>
          <w:bCs/>
          <w:kern w:val="2"/>
          <w:lang w:eastAsia="en-US"/>
          <w14:ligatures w14:val="standardContextual"/>
        </w:rPr>
        <w:t>ADRESA:</w:t>
      </w:r>
      <w:r w:rsidRPr="00654515">
        <w:rPr>
          <w:rFonts w:ascii="Arial" w:eastAsia="Calibri" w:hAnsi="Arial" w:cs="Arial"/>
          <w:b/>
          <w:bCs/>
          <w:kern w:val="2"/>
          <w:lang w:eastAsia="en-US"/>
          <w14:ligatures w14:val="standardContextual"/>
        </w:rPr>
        <w:tab/>
      </w:r>
      <w:r w:rsidRPr="00654515">
        <w:rPr>
          <w:rFonts w:ascii="Arial" w:eastAsia="Calibri" w:hAnsi="Arial" w:cs="Arial"/>
          <w:kern w:val="2"/>
          <w:lang w:eastAsia="en-US"/>
          <w14:ligatures w14:val="standardContextual"/>
        </w:rPr>
        <w:t>Základní škola Fryčovická</w:t>
      </w:r>
    </w:p>
    <w:p w14:paraId="696F4F9B"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ab/>
      </w:r>
      <w:r w:rsidRPr="00654515">
        <w:rPr>
          <w:rFonts w:ascii="Arial" w:eastAsia="Calibri" w:hAnsi="Arial" w:cs="Arial"/>
          <w:kern w:val="2"/>
          <w:lang w:eastAsia="en-US"/>
          <w14:ligatures w14:val="standardContextual"/>
        </w:rPr>
        <w:tab/>
        <w:t xml:space="preserve">k. </w:t>
      </w:r>
      <w:proofErr w:type="spellStart"/>
      <w:r w:rsidRPr="00654515">
        <w:rPr>
          <w:rFonts w:ascii="Arial" w:eastAsia="Calibri" w:hAnsi="Arial" w:cs="Arial"/>
          <w:kern w:val="2"/>
          <w:lang w:eastAsia="en-US"/>
          <w14:ligatures w14:val="standardContextual"/>
        </w:rPr>
        <w:t>ú.</w:t>
      </w:r>
      <w:proofErr w:type="spellEnd"/>
      <w:r w:rsidRPr="00654515">
        <w:rPr>
          <w:rFonts w:ascii="Arial" w:eastAsia="Calibri" w:hAnsi="Arial" w:cs="Arial"/>
          <w:kern w:val="2"/>
          <w:lang w:eastAsia="en-US"/>
          <w14:ligatures w14:val="standardContextual"/>
        </w:rPr>
        <w:t xml:space="preserve"> Letňany [732439], </w:t>
      </w:r>
      <w:proofErr w:type="spellStart"/>
      <w:r w:rsidRPr="00654515">
        <w:rPr>
          <w:rFonts w:ascii="Arial" w:eastAsia="Calibri" w:hAnsi="Arial" w:cs="Arial"/>
          <w:kern w:val="2"/>
          <w:lang w:eastAsia="en-US"/>
          <w14:ligatures w14:val="standardContextual"/>
        </w:rPr>
        <w:t>parc</w:t>
      </w:r>
      <w:proofErr w:type="spellEnd"/>
      <w:r w:rsidRPr="00654515">
        <w:rPr>
          <w:rFonts w:ascii="Arial" w:eastAsia="Calibri" w:hAnsi="Arial" w:cs="Arial"/>
          <w:kern w:val="2"/>
          <w:lang w:eastAsia="en-US"/>
          <w14:ligatures w14:val="standardContextual"/>
        </w:rPr>
        <w:t xml:space="preserve">. č. 629/129, 629/361, 190 00 Praha – Letňany, </w:t>
      </w:r>
    </w:p>
    <w:p w14:paraId="6E4DD2C2" w14:textId="77777777" w:rsidR="00654515" w:rsidRPr="00654515" w:rsidRDefault="00654515" w:rsidP="00654515">
      <w:pPr>
        <w:spacing w:before="0" w:line="259" w:lineRule="auto"/>
        <w:ind w:left="708" w:firstLine="708"/>
        <w:jc w:val="left"/>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Fryčovická 462, 199 00 Praha 18</w:t>
      </w:r>
    </w:p>
    <w:p w14:paraId="3A9B5A6F" w14:textId="77777777" w:rsidR="00654515" w:rsidRPr="00654515" w:rsidRDefault="00654515" w:rsidP="00654515">
      <w:pPr>
        <w:spacing w:before="0" w:line="259" w:lineRule="auto"/>
        <w:jc w:val="left"/>
        <w:rPr>
          <w:rFonts w:ascii="Arial" w:eastAsia="Calibri" w:hAnsi="Arial" w:cs="Arial"/>
          <w:b/>
          <w:bCs/>
          <w:kern w:val="2"/>
          <w:lang w:eastAsia="en-US"/>
          <w14:ligatures w14:val="standardContextual"/>
        </w:rPr>
      </w:pPr>
    </w:p>
    <w:p w14:paraId="74E914D6"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r w:rsidRPr="00654515">
        <w:rPr>
          <w:rFonts w:ascii="Arial" w:eastAsia="Calibri" w:hAnsi="Arial" w:cs="Arial"/>
          <w:b/>
          <w:bCs/>
          <w:kern w:val="2"/>
          <w:lang w:eastAsia="en-US"/>
          <w14:ligatures w14:val="standardContextual"/>
        </w:rPr>
        <w:t>INVESTOR:</w:t>
      </w:r>
      <w:r w:rsidRPr="00654515">
        <w:rPr>
          <w:rFonts w:ascii="Arial" w:eastAsia="Calibri" w:hAnsi="Arial" w:cs="Arial"/>
          <w:b/>
          <w:bCs/>
          <w:kern w:val="2"/>
          <w:lang w:eastAsia="en-US"/>
          <w14:ligatures w14:val="standardContextual"/>
        </w:rPr>
        <w:tab/>
      </w:r>
      <w:r w:rsidRPr="00654515">
        <w:rPr>
          <w:rFonts w:ascii="Arial" w:eastAsia="Calibri" w:hAnsi="Arial" w:cs="Arial"/>
          <w:kern w:val="2"/>
          <w:lang w:eastAsia="en-US"/>
          <w14:ligatures w14:val="standardContextual"/>
        </w:rPr>
        <w:t>Městská část Praha 18 – Letňany</w:t>
      </w:r>
    </w:p>
    <w:p w14:paraId="2CD13EA5"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ab/>
      </w:r>
      <w:r w:rsidRPr="00654515">
        <w:rPr>
          <w:rFonts w:ascii="Arial" w:eastAsia="Calibri" w:hAnsi="Arial" w:cs="Arial"/>
          <w:kern w:val="2"/>
          <w:lang w:eastAsia="en-US"/>
          <w14:ligatures w14:val="standardContextual"/>
        </w:rPr>
        <w:tab/>
        <w:t>Bechyňská  639, 199 00 Praha 9 – Letňany</w:t>
      </w:r>
    </w:p>
    <w:p w14:paraId="725CFECE" w14:textId="77777777" w:rsidR="00654515" w:rsidRPr="00654515" w:rsidRDefault="00654515" w:rsidP="00654515">
      <w:pPr>
        <w:spacing w:before="0" w:line="259" w:lineRule="auto"/>
        <w:jc w:val="left"/>
        <w:rPr>
          <w:rFonts w:ascii="Arial" w:eastAsia="Calibri" w:hAnsi="Arial" w:cs="Arial"/>
          <w:b/>
          <w:bCs/>
          <w:kern w:val="2"/>
          <w:lang w:eastAsia="en-US"/>
          <w14:ligatures w14:val="standardContextual"/>
        </w:rPr>
      </w:pPr>
    </w:p>
    <w:p w14:paraId="74A80DE2" w14:textId="77777777" w:rsidR="00654515" w:rsidRPr="00654515" w:rsidRDefault="00654515" w:rsidP="00654515">
      <w:pPr>
        <w:spacing w:before="0" w:line="259" w:lineRule="auto"/>
        <w:jc w:val="left"/>
        <w:rPr>
          <w:rFonts w:ascii="Arial" w:eastAsia="Calibri" w:hAnsi="Arial" w:cs="Arial"/>
          <w:b/>
          <w:bCs/>
          <w:kern w:val="2"/>
          <w:lang w:eastAsia="en-US"/>
          <w14:ligatures w14:val="standardContextual"/>
        </w:rPr>
      </w:pPr>
      <w:r w:rsidRPr="00654515">
        <w:rPr>
          <w:rFonts w:ascii="Arial" w:eastAsia="Calibri" w:hAnsi="Arial" w:cs="Arial"/>
          <w:b/>
          <w:bCs/>
          <w:kern w:val="2"/>
          <w:lang w:eastAsia="en-US"/>
          <w14:ligatures w14:val="standardContextual"/>
        </w:rPr>
        <w:t>GENERÁLNÍ PROJEKTANT:</w:t>
      </w:r>
    </w:p>
    <w:p w14:paraId="6E298A6A"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r w:rsidRPr="00654515">
        <w:rPr>
          <w:rFonts w:ascii="Arial" w:eastAsia="Calibri" w:hAnsi="Arial" w:cs="Arial"/>
          <w:b/>
          <w:bCs/>
          <w:kern w:val="2"/>
          <w:lang w:eastAsia="en-US"/>
          <w14:ligatures w14:val="standardContextual"/>
        </w:rPr>
        <w:tab/>
      </w:r>
      <w:r w:rsidRPr="00654515">
        <w:rPr>
          <w:rFonts w:ascii="Arial" w:eastAsia="Calibri" w:hAnsi="Arial" w:cs="Arial"/>
          <w:kern w:val="2"/>
          <w:lang w:eastAsia="en-US"/>
          <w14:ligatures w14:val="standardContextual"/>
        </w:rPr>
        <w:tab/>
        <w:t>Arch.Design, s.r.o.</w:t>
      </w:r>
    </w:p>
    <w:p w14:paraId="4AAFF354"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ab/>
      </w:r>
      <w:r w:rsidRPr="00654515">
        <w:rPr>
          <w:rFonts w:ascii="Arial" w:eastAsia="Calibri" w:hAnsi="Arial" w:cs="Arial"/>
          <w:kern w:val="2"/>
          <w:lang w:eastAsia="en-US"/>
          <w14:ligatures w14:val="standardContextual"/>
        </w:rPr>
        <w:tab/>
        <w:t>Ing. arch. Simona Krutilová, Ing. Petra Strnadová, Bc. Jiří Hamr, Šárka Šporová</w:t>
      </w:r>
    </w:p>
    <w:p w14:paraId="5B16A9DE" w14:textId="77777777" w:rsidR="00654515" w:rsidRPr="00654515" w:rsidRDefault="00654515" w:rsidP="00654515">
      <w:pPr>
        <w:spacing w:before="0" w:line="259" w:lineRule="auto"/>
        <w:ind w:left="708" w:firstLine="708"/>
        <w:jc w:val="left"/>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Sochorova 3262/23, 616 00 Brno – Žabovřesky</w:t>
      </w:r>
    </w:p>
    <w:p w14:paraId="0F7F8703" w14:textId="77777777" w:rsidR="00654515" w:rsidRPr="00654515" w:rsidRDefault="00654515" w:rsidP="00654515">
      <w:pPr>
        <w:spacing w:before="0" w:line="259" w:lineRule="auto"/>
        <w:jc w:val="left"/>
        <w:rPr>
          <w:rFonts w:ascii="Arial" w:eastAsia="Calibri" w:hAnsi="Arial" w:cs="Arial"/>
          <w:b/>
          <w:bCs/>
          <w:kern w:val="2"/>
          <w:lang w:eastAsia="en-US"/>
          <w14:ligatures w14:val="standardContextual"/>
        </w:rPr>
      </w:pPr>
    </w:p>
    <w:p w14:paraId="2A6B3E01"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r w:rsidRPr="00654515">
        <w:rPr>
          <w:rFonts w:ascii="Arial" w:eastAsia="Calibri" w:hAnsi="Arial" w:cs="Arial"/>
          <w:b/>
          <w:bCs/>
          <w:kern w:val="2"/>
          <w:lang w:eastAsia="en-US"/>
          <w14:ligatures w14:val="standardContextual"/>
        </w:rPr>
        <w:t>DATUM:</w:t>
      </w:r>
      <w:r w:rsidRPr="00654515">
        <w:rPr>
          <w:rFonts w:ascii="Arial" w:eastAsia="Calibri" w:hAnsi="Arial" w:cs="Arial"/>
          <w:kern w:val="2"/>
          <w:lang w:eastAsia="en-US"/>
          <w14:ligatures w14:val="standardContextual"/>
        </w:rPr>
        <w:tab/>
      </w:r>
      <w:r w:rsidRPr="00654515">
        <w:rPr>
          <w:rFonts w:ascii="Arial" w:eastAsia="Calibri" w:hAnsi="Arial" w:cs="Arial"/>
          <w:kern w:val="2"/>
          <w:lang w:eastAsia="en-US"/>
          <w14:ligatures w14:val="standardContextual"/>
        </w:rPr>
        <w:tab/>
        <w:t>23.02.2025</w:t>
      </w:r>
    </w:p>
    <w:p w14:paraId="6F3683E1" w14:textId="77777777" w:rsidR="00654515" w:rsidRPr="00654515" w:rsidRDefault="00654515" w:rsidP="00654515">
      <w:pPr>
        <w:spacing w:before="0" w:line="259" w:lineRule="auto"/>
        <w:jc w:val="left"/>
        <w:rPr>
          <w:rFonts w:ascii="Arial" w:eastAsia="Calibri" w:hAnsi="Arial" w:cs="Arial"/>
          <w:b/>
          <w:bCs/>
          <w:kern w:val="2"/>
          <w:lang w:eastAsia="en-US"/>
          <w14:ligatures w14:val="standardContextual"/>
        </w:rPr>
      </w:pPr>
    </w:p>
    <w:p w14:paraId="196E2E93" w14:textId="77777777" w:rsidR="00654515" w:rsidRPr="00654515" w:rsidRDefault="00654515" w:rsidP="00654515">
      <w:pPr>
        <w:spacing w:before="0" w:line="259" w:lineRule="auto"/>
        <w:jc w:val="left"/>
        <w:rPr>
          <w:rFonts w:ascii="Arial" w:eastAsia="Calibri" w:hAnsi="Arial" w:cs="Arial"/>
          <w:b/>
          <w:bCs/>
          <w:kern w:val="2"/>
          <w:lang w:eastAsia="en-US"/>
          <w14:ligatures w14:val="standardContextual"/>
        </w:rPr>
      </w:pPr>
      <w:r w:rsidRPr="00654515">
        <w:rPr>
          <w:rFonts w:ascii="Arial" w:eastAsia="Calibri" w:hAnsi="Arial" w:cs="Arial"/>
          <w:b/>
          <w:bCs/>
          <w:kern w:val="2"/>
          <w:lang w:eastAsia="en-US"/>
          <w14:ligatures w14:val="standardContextual"/>
        </w:rPr>
        <w:t>ARCHIVNÍ ČÍSLO:</w:t>
      </w:r>
      <w:r w:rsidRPr="00654515">
        <w:rPr>
          <w:rFonts w:ascii="Arial" w:eastAsia="Calibri" w:hAnsi="Arial" w:cs="Arial"/>
          <w:b/>
          <w:bCs/>
          <w:kern w:val="2"/>
          <w:lang w:eastAsia="en-US"/>
          <w14:ligatures w14:val="standardContextual"/>
        </w:rPr>
        <w:tab/>
      </w:r>
      <w:r w:rsidRPr="00654515">
        <w:rPr>
          <w:rFonts w:ascii="Arial" w:eastAsia="Calibri" w:hAnsi="Arial" w:cs="Arial"/>
          <w:kern w:val="2"/>
          <w:lang w:eastAsia="en-US"/>
          <w14:ligatures w14:val="standardContextual"/>
        </w:rPr>
        <w:t>JS-230225</w:t>
      </w:r>
    </w:p>
    <w:p w14:paraId="32FD7D2B" w14:textId="77777777" w:rsidR="00654515" w:rsidRPr="00654515" w:rsidRDefault="00654515" w:rsidP="00654515">
      <w:pPr>
        <w:spacing w:before="0" w:line="259" w:lineRule="auto"/>
        <w:jc w:val="left"/>
        <w:rPr>
          <w:rFonts w:ascii="Arial" w:eastAsia="Calibri" w:hAnsi="Arial" w:cs="Arial"/>
          <w:b/>
          <w:bCs/>
          <w:kern w:val="2"/>
          <w:lang w:eastAsia="en-US"/>
          <w14:ligatures w14:val="standardContextual"/>
        </w:rPr>
      </w:pPr>
    </w:p>
    <w:p w14:paraId="41B7A433" w14:textId="77777777" w:rsidR="00654515" w:rsidRPr="00654515" w:rsidRDefault="00654515" w:rsidP="00654515">
      <w:pPr>
        <w:spacing w:before="0" w:line="259" w:lineRule="auto"/>
        <w:jc w:val="left"/>
        <w:rPr>
          <w:rFonts w:ascii="Arial" w:eastAsia="Calibri" w:hAnsi="Arial" w:cs="Arial"/>
          <w:b/>
          <w:bCs/>
          <w:kern w:val="2"/>
          <w:lang w:eastAsia="en-US"/>
          <w14:ligatures w14:val="standardContextual"/>
        </w:rPr>
      </w:pPr>
      <w:r w:rsidRPr="00654515">
        <w:rPr>
          <w:rFonts w:ascii="Arial" w:eastAsia="Calibri" w:hAnsi="Arial" w:cs="Arial"/>
          <w:b/>
          <w:bCs/>
          <w:kern w:val="2"/>
          <w:lang w:eastAsia="en-US"/>
          <w14:ligatures w14:val="standardContextual"/>
        </w:rPr>
        <w:t>ZPRACOVATEL ČÁSTI:</w:t>
      </w:r>
      <w:r w:rsidRPr="00654515">
        <w:rPr>
          <w:rFonts w:ascii="Arial" w:eastAsia="Calibri" w:hAnsi="Arial" w:cs="Arial"/>
          <w:b/>
          <w:bCs/>
          <w:kern w:val="2"/>
          <w:lang w:eastAsia="en-US"/>
          <w14:ligatures w14:val="standardContextual"/>
        </w:rPr>
        <w:tab/>
      </w:r>
    </w:p>
    <w:p w14:paraId="3D23209A" w14:textId="77777777" w:rsidR="00654515" w:rsidRPr="00654515" w:rsidRDefault="00654515" w:rsidP="00654515">
      <w:pPr>
        <w:spacing w:before="0" w:line="259" w:lineRule="auto"/>
        <w:ind w:left="708" w:firstLine="708"/>
        <w:jc w:val="left"/>
        <w:rPr>
          <w:rFonts w:ascii="Arial" w:eastAsia="Calibri" w:hAnsi="Arial" w:cs="Arial"/>
          <w:b/>
          <w:bCs/>
          <w:kern w:val="2"/>
          <w:lang w:eastAsia="en-US"/>
          <w14:ligatures w14:val="standardContextual"/>
        </w:rPr>
      </w:pPr>
      <w:r w:rsidRPr="00654515">
        <w:rPr>
          <w:rFonts w:ascii="Arial" w:eastAsia="Calibri" w:hAnsi="Arial" w:cs="Arial"/>
          <w:kern w:val="2"/>
          <w:lang w:eastAsia="en-US"/>
          <w14:ligatures w14:val="standardContextual"/>
        </w:rPr>
        <w:t>Ing. Jiří Student, IČ: 73958450, DIČ CZ8011235155, ČKAIT 0010140, obor IH00</w:t>
      </w:r>
    </w:p>
    <w:p w14:paraId="07A69941"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ab/>
      </w:r>
      <w:r w:rsidRPr="00654515">
        <w:rPr>
          <w:rFonts w:ascii="Arial" w:eastAsia="Calibri" w:hAnsi="Arial" w:cs="Arial"/>
          <w:kern w:val="2"/>
          <w:lang w:eastAsia="en-US"/>
          <w14:ligatures w14:val="standardContextual"/>
        </w:rPr>
        <w:tab/>
        <w:t xml:space="preserve">T: +420 604 345 032, E-mail: </w:t>
      </w:r>
      <w:hyperlink r:id="rId43" w:history="1">
        <w:r w:rsidRPr="00654515">
          <w:rPr>
            <w:rFonts w:ascii="Arial" w:eastAsia="Calibri" w:hAnsi="Arial" w:cs="Arial"/>
            <w:kern w:val="2"/>
            <w:lang w:eastAsia="en-US"/>
            <w14:ligatures w14:val="standardContextual"/>
          </w:rPr>
          <w:t>jstudent@seznam.cz</w:t>
        </w:r>
      </w:hyperlink>
    </w:p>
    <w:p w14:paraId="1D51F5E8"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p>
    <w:p w14:paraId="6C538DF6"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r w:rsidRPr="00654515">
        <w:rPr>
          <w:rFonts w:ascii="Arial" w:eastAsia="Calibri" w:hAnsi="Arial" w:cs="Arial"/>
          <w:b/>
          <w:bCs/>
          <w:kern w:val="2"/>
          <w:lang w:eastAsia="en-US"/>
          <w14:ligatures w14:val="standardContextual"/>
        </w:rPr>
        <w:t>ROZSAH:</w:t>
      </w:r>
      <w:r w:rsidRPr="00654515">
        <w:rPr>
          <w:rFonts w:ascii="Arial" w:eastAsia="Calibri" w:hAnsi="Arial" w:cs="Arial"/>
          <w:b/>
          <w:bCs/>
          <w:kern w:val="2"/>
          <w:lang w:eastAsia="en-US"/>
          <w14:ligatures w14:val="standardContextual"/>
        </w:rPr>
        <w:tab/>
        <w:t>TEXT:</w:t>
      </w:r>
      <w:r w:rsidRPr="00654515">
        <w:rPr>
          <w:rFonts w:ascii="Arial" w:eastAsia="Calibri" w:hAnsi="Arial" w:cs="Arial"/>
          <w:b/>
          <w:bCs/>
          <w:kern w:val="2"/>
          <w:lang w:eastAsia="en-US"/>
          <w14:ligatures w14:val="standardContextual"/>
        </w:rPr>
        <w:tab/>
      </w:r>
      <w:r w:rsidRPr="00654515">
        <w:rPr>
          <w:rFonts w:ascii="Arial" w:eastAsia="Calibri" w:hAnsi="Arial" w:cs="Arial"/>
          <w:kern w:val="2"/>
          <w:lang w:eastAsia="en-US"/>
          <w14:ligatures w14:val="standardContextual"/>
        </w:rPr>
        <w:tab/>
        <w:t>19 x A4</w:t>
      </w:r>
    </w:p>
    <w:p w14:paraId="5C79F78C"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r w:rsidRPr="00654515">
        <w:rPr>
          <w:rFonts w:ascii="Arial" w:eastAsia="Calibri" w:hAnsi="Arial" w:cs="Arial"/>
          <w:b/>
          <w:bCs/>
          <w:kern w:val="2"/>
          <w:lang w:eastAsia="en-US"/>
          <w14:ligatures w14:val="standardContextual"/>
        </w:rPr>
        <w:tab/>
      </w:r>
      <w:r w:rsidRPr="00654515">
        <w:rPr>
          <w:rFonts w:ascii="Arial" w:eastAsia="Calibri" w:hAnsi="Arial" w:cs="Arial"/>
          <w:b/>
          <w:bCs/>
          <w:kern w:val="2"/>
          <w:lang w:eastAsia="en-US"/>
          <w14:ligatures w14:val="standardContextual"/>
        </w:rPr>
        <w:tab/>
        <w:t>VÝKRESY:</w:t>
      </w:r>
      <w:r w:rsidRPr="00654515">
        <w:rPr>
          <w:rFonts w:ascii="Arial" w:eastAsia="Calibri" w:hAnsi="Arial" w:cs="Arial"/>
          <w:kern w:val="2"/>
          <w:lang w:eastAsia="en-US"/>
          <w14:ligatures w14:val="standardContextual"/>
        </w:rPr>
        <w:tab/>
        <w:t>2 x A4</w:t>
      </w:r>
      <w:r w:rsidRPr="00654515">
        <w:rPr>
          <w:rFonts w:ascii="Arial" w:eastAsia="Calibri" w:hAnsi="Arial" w:cs="Arial"/>
          <w:kern w:val="2"/>
          <w:lang w:eastAsia="en-US"/>
          <w14:ligatures w14:val="standardContextual"/>
        </w:rPr>
        <w:tab/>
        <w:t>PŮDORYS 1.NP</w:t>
      </w:r>
    </w:p>
    <w:p w14:paraId="4E1AA654"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ab/>
      </w:r>
      <w:r w:rsidRPr="00654515">
        <w:rPr>
          <w:rFonts w:ascii="Arial" w:eastAsia="Calibri" w:hAnsi="Arial" w:cs="Arial"/>
          <w:kern w:val="2"/>
          <w:lang w:eastAsia="en-US"/>
          <w14:ligatures w14:val="standardContextual"/>
        </w:rPr>
        <w:tab/>
      </w:r>
      <w:r w:rsidRPr="00654515">
        <w:rPr>
          <w:rFonts w:ascii="Arial" w:eastAsia="Calibri" w:hAnsi="Arial" w:cs="Arial"/>
          <w:kern w:val="2"/>
          <w:lang w:eastAsia="en-US"/>
          <w14:ligatures w14:val="standardContextual"/>
        </w:rPr>
        <w:tab/>
      </w:r>
      <w:r w:rsidRPr="00654515">
        <w:rPr>
          <w:rFonts w:ascii="Arial" w:eastAsia="Calibri" w:hAnsi="Arial" w:cs="Arial"/>
          <w:kern w:val="2"/>
          <w:lang w:eastAsia="en-US"/>
          <w14:ligatures w14:val="standardContextual"/>
        </w:rPr>
        <w:tab/>
        <w:t>2 x A4</w:t>
      </w:r>
      <w:r w:rsidRPr="00654515">
        <w:rPr>
          <w:rFonts w:ascii="Arial" w:eastAsia="Calibri" w:hAnsi="Arial" w:cs="Arial"/>
          <w:kern w:val="2"/>
          <w:lang w:eastAsia="en-US"/>
          <w14:ligatures w14:val="standardContextual"/>
        </w:rPr>
        <w:tab/>
        <w:t>PŮDORYS 2.NP</w:t>
      </w:r>
    </w:p>
    <w:p w14:paraId="6F6BB0A4"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ab/>
      </w:r>
      <w:r w:rsidRPr="00654515">
        <w:rPr>
          <w:rFonts w:ascii="Arial" w:eastAsia="Calibri" w:hAnsi="Arial" w:cs="Arial"/>
          <w:kern w:val="2"/>
          <w:lang w:eastAsia="en-US"/>
          <w14:ligatures w14:val="standardContextual"/>
        </w:rPr>
        <w:tab/>
      </w:r>
      <w:r w:rsidRPr="00654515">
        <w:rPr>
          <w:rFonts w:ascii="Arial" w:eastAsia="Calibri" w:hAnsi="Arial" w:cs="Arial"/>
          <w:kern w:val="2"/>
          <w:lang w:eastAsia="en-US"/>
          <w14:ligatures w14:val="standardContextual"/>
        </w:rPr>
        <w:tab/>
      </w:r>
      <w:r w:rsidRPr="00654515">
        <w:rPr>
          <w:rFonts w:ascii="Arial" w:eastAsia="Calibri" w:hAnsi="Arial" w:cs="Arial"/>
          <w:kern w:val="2"/>
          <w:lang w:eastAsia="en-US"/>
          <w14:ligatures w14:val="standardContextual"/>
        </w:rPr>
        <w:tab/>
        <w:t>2 x A4</w:t>
      </w:r>
      <w:r w:rsidRPr="00654515">
        <w:rPr>
          <w:rFonts w:ascii="Arial" w:eastAsia="Calibri" w:hAnsi="Arial" w:cs="Arial"/>
          <w:kern w:val="2"/>
          <w:lang w:eastAsia="en-US"/>
          <w14:ligatures w14:val="standardContextual"/>
        </w:rPr>
        <w:tab/>
        <w:t>PŮDORYS 3.NP</w:t>
      </w:r>
    </w:p>
    <w:p w14:paraId="11647266"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ab/>
      </w:r>
      <w:r w:rsidRPr="00654515">
        <w:rPr>
          <w:rFonts w:ascii="Arial" w:eastAsia="Calibri" w:hAnsi="Arial" w:cs="Arial"/>
          <w:kern w:val="2"/>
          <w:lang w:eastAsia="en-US"/>
          <w14:ligatures w14:val="standardContextual"/>
        </w:rPr>
        <w:tab/>
      </w:r>
      <w:r w:rsidRPr="00654515">
        <w:rPr>
          <w:rFonts w:ascii="Arial" w:eastAsia="Calibri" w:hAnsi="Arial" w:cs="Arial"/>
          <w:kern w:val="2"/>
          <w:lang w:eastAsia="en-US"/>
          <w14:ligatures w14:val="standardContextual"/>
        </w:rPr>
        <w:tab/>
      </w:r>
      <w:r w:rsidRPr="00654515">
        <w:rPr>
          <w:rFonts w:ascii="Arial" w:eastAsia="Calibri" w:hAnsi="Arial" w:cs="Arial"/>
          <w:kern w:val="2"/>
          <w:lang w:eastAsia="en-US"/>
          <w14:ligatures w14:val="standardContextual"/>
        </w:rPr>
        <w:tab/>
        <w:t>2 x A4</w:t>
      </w:r>
      <w:r w:rsidRPr="00654515">
        <w:rPr>
          <w:rFonts w:ascii="Arial" w:eastAsia="Calibri" w:hAnsi="Arial" w:cs="Arial"/>
          <w:kern w:val="2"/>
          <w:lang w:eastAsia="en-US"/>
          <w14:ligatures w14:val="standardContextual"/>
        </w:rPr>
        <w:tab/>
        <w:t>PŮDORYS 4.NP</w:t>
      </w:r>
    </w:p>
    <w:p w14:paraId="55857F68"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ab/>
      </w:r>
      <w:r w:rsidRPr="00654515">
        <w:rPr>
          <w:rFonts w:ascii="Arial" w:eastAsia="Calibri" w:hAnsi="Arial" w:cs="Arial"/>
          <w:kern w:val="2"/>
          <w:lang w:eastAsia="en-US"/>
          <w14:ligatures w14:val="standardContextual"/>
        </w:rPr>
        <w:tab/>
      </w:r>
      <w:r w:rsidRPr="00654515">
        <w:rPr>
          <w:rFonts w:ascii="Arial" w:eastAsia="Calibri" w:hAnsi="Arial" w:cs="Arial"/>
          <w:kern w:val="2"/>
          <w:lang w:eastAsia="en-US"/>
          <w14:ligatures w14:val="standardContextual"/>
        </w:rPr>
        <w:tab/>
      </w:r>
      <w:r w:rsidRPr="00654515">
        <w:rPr>
          <w:rFonts w:ascii="Arial" w:eastAsia="Calibri" w:hAnsi="Arial" w:cs="Arial"/>
          <w:kern w:val="2"/>
          <w:lang w:eastAsia="en-US"/>
          <w14:ligatures w14:val="standardContextual"/>
        </w:rPr>
        <w:tab/>
      </w:r>
      <w:r w:rsidRPr="00654515">
        <w:rPr>
          <w:rFonts w:ascii="Arial" w:eastAsia="Calibri" w:hAnsi="Arial" w:cs="Arial"/>
          <w:kern w:val="2"/>
          <w:lang w:eastAsia="en-US"/>
          <w14:ligatures w14:val="standardContextual"/>
        </w:rPr>
        <w:tab/>
      </w:r>
    </w:p>
    <w:p w14:paraId="7D759623"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p>
    <w:p w14:paraId="230DC95B"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p>
    <w:p w14:paraId="62F27FA6"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p>
    <w:p w14:paraId="0C17EA1C"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p>
    <w:p w14:paraId="0C7CEFBE"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p>
    <w:p w14:paraId="30060F03"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p>
    <w:p w14:paraId="737AA866"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p>
    <w:p w14:paraId="439B47BE"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p>
    <w:p w14:paraId="371C1313"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p>
    <w:p w14:paraId="4B148B94"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p>
    <w:p w14:paraId="6E3B9823" w14:textId="77777777" w:rsidR="00654515" w:rsidRPr="00654515" w:rsidRDefault="00654515" w:rsidP="00654515">
      <w:pPr>
        <w:spacing w:before="0" w:after="160" w:line="259" w:lineRule="auto"/>
        <w:jc w:val="left"/>
        <w:rPr>
          <w:rFonts w:ascii="Arial" w:eastAsia="Calibri" w:hAnsi="Arial" w:cs="Arial"/>
          <w:kern w:val="2"/>
          <w:lang w:eastAsia="en-US"/>
          <w14:ligatures w14:val="standardContextual"/>
        </w:rPr>
      </w:pPr>
    </w:p>
    <w:sdt>
      <w:sdtPr>
        <w:rPr>
          <w:rFonts w:ascii="Calibri" w:eastAsia="Calibri" w:hAnsi="Calibri"/>
          <w:kern w:val="2"/>
          <w:sz w:val="22"/>
          <w:szCs w:val="22"/>
          <w:lang w:eastAsia="en-US"/>
          <w14:ligatures w14:val="standardContextual"/>
        </w:rPr>
        <w:id w:val="-123935183"/>
        <w:docPartObj>
          <w:docPartGallery w:val="Table of Contents"/>
          <w:docPartUnique/>
        </w:docPartObj>
      </w:sdtPr>
      <w:sdtEndPr>
        <w:rPr>
          <w:b/>
          <w:bCs/>
          <w:sz w:val="20"/>
          <w:szCs w:val="20"/>
        </w:rPr>
      </w:sdtEndPr>
      <w:sdtContent>
        <w:p w14:paraId="7F485BB7" w14:textId="77777777" w:rsidR="00654515" w:rsidRPr="00D85F10" w:rsidRDefault="00654515" w:rsidP="00B752A2">
          <w:pPr>
            <w:keepNext/>
            <w:keepLines/>
            <w:spacing w:before="240" w:after="160" w:line="259" w:lineRule="auto"/>
            <w:ind w:left="720"/>
            <w:jc w:val="left"/>
            <w:rPr>
              <w:rFonts w:ascii="Arial" w:hAnsi="Arial" w:cs="Arial"/>
            </w:rPr>
          </w:pPr>
        </w:p>
        <w:p w14:paraId="15F375FE" w14:textId="0DE69209" w:rsidR="00654515" w:rsidRPr="00D85F10" w:rsidRDefault="00654515" w:rsidP="00B752A2">
          <w:pPr>
            <w:tabs>
              <w:tab w:val="left" w:pos="440"/>
              <w:tab w:val="right" w:leader="dot" w:pos="9062"/>
            </w:tabs>
            <w:spacing w:before="0" w:after="100" w:line="259" w:lineRule="auto"/>
            <w:ind w:left="720"/>
            <w:jc w:val="left"/>
            <w:rPr>
              <w:rFonts w:ascii="Arial" w:hAnsi="Arial" w:cs="Arial"/>
              <w:noProof/>
              <w:kern w:val="2"/>
              <w14:ligatures w14:val="standardContextual"/>
            </w:rPr>
          </w:pPr>
          <w:r w:rsidRPr="00D85F10">
            <w:rPr>
              <w:rFonts w:ascii="Arial" w:eastAsia="Calibri" w:hAnsi="Arial" w:cs="Arial"/>
              <w:kern w:val="2"/>
              <w:lang w:eastAsia="en-US"/>
              <w14:ligatures w14:val="standardContextual"/>
            </w:rPr>
            <w:fldChar w:fldCharType="begin"/>
          </w:r>
          <w:r w:rsidRPr="00D85F10">
            <w:rPr>
              <w:rFonts w:ascii="Arial" w:eastAsia="Calibri" w:hAnsi="Arial" w:cs="Arial"/>
              <w:kern w:val="2"/>
              <w:lang w:eastAsia="en-US"/>
              <w14:ligatures w14:val="standardContextual"/>
            </w:rPr>
            <w:instrText xml:space="preserve"> TOC \o "1-3" \h \z \u </w:instrText>
          </w:r>
          <w:r w:rsidRPr="00D85F10">
            <w:rPr>
              <w:rFonts w:ascii="Arial" w:eastAsia="Calibri" w:hAnsi="Arial" w:cs="Arial"/>
              <w:kern w:val="2"/>
              <w:lang w:eastAsia="en-US"/>
              <w14:ligatures w14:val="standardContextual"/>
            </w:rPr>
            <w:fldChar w:fldCharType="separate"/>
          </w:r>
          <w:hyperlink w:anchor="_Toc191233610" w:history="1">
            <w:r w:rsidRPr="00D85F10">
              <w:rPr>
                <w:rFonts w:ascii="Arial" w:hAnsi="Arial" w:cs="Arial"/>
                <w:b/>
                <w:noProof/>
                <w:snapToGrid w:val="0"/>
                <w:u w:val="single"/>
                <w:lang w:val="x-none" w:eastAsia="x-none"/>
              </w:rPr>
              <w:t>1.ÚVOD</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_Toc191233610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54</w:t>
            </w:r>
            <w:r w:rsidRPr="00D85F10">
              <w:rPr>
                <w:rFonts w:ascii="Arial" w:eastAsia="Calibri" w:hAnsi="Arial" w:cs="Arial"/>
                <w:noProof/>
                <w:webHidden/>
                <w:kern w:val="2"/>
                <w:lang w:eastAsia="en-US"/>
                <w14:ligatures w14:val="standardContextual"/>
              </w:rPr>
              <w:fldChar w:fldCharType="end"/>
            </w:r>
          </w:hyperlink>
        </w:p>
        <w:p w14:paraId="38024427" w14:textId="1859DDFE" w:rsidR="00654515" w:rsidRPr="00D85F10" w:rsidRDefault="00654515" w:rsidP="00B752A2">
          <w:pPr>
            <w:tabs>
              <w:tab w:val="left" w:pos="440"/>
              <w:tab w:val="right" w:leader="dot" w:pos="9062"/>
            </w:tabs>
            <w:spacing w:before="0" w:after="100" w:line="259" w:lineRule="auto"/>
            <w:ind w:left="720"/>
            <w:jc w:val="left"/>
            <w:rPr>
              <w:rFonts w:ascii="Arial" w:hAnsi="Arial" w:cs="Arial"/>
              <w:noProof/>
              <w:kern w:val="2"/>
              <w14:ligatures w14:val="standardContextual"/>
            </w:rPr>
          </w:pPr>
          <w:hyperlink w:anchor="_Toc191233611" w:history="1">
            <w:r w:rsidRPr="00D85F10">
              <w:rPr>
                <w:rFonts w:ascii="Arial" w:hAnsi="Arial" w:cs="Arial"/>
                <w:b/>
                <w:noProof/>
                <w:snapToGrid w:val="0"/>
                <w:u w:val="single"/>
                <w:lang w:val="x-none" w:eastAsia="x-none"/>
              </w:rPr>
              <w:t>2.PODKLADY</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_Toc191233611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55</w:t>
            </w:r>
            <w:r w:rsidRPr="00D85F10">
              <w:rPr>
                <w:rFonts w:ascii="Arial" w:eastAsia="Calibri" w:hAnsi="Arial" w:cs="Arial"/>
                <w:noProof/>
                <w:webHidden/>
                <w:kern w:val="2"/>
                <w:lang w:eastAsia="en-US"/>
                <w14:ligatures w14:val="standardContextual"/>
              </w:rPr>
              <w:fldChar w:fldCharType="end"/>
            </w:r>
          </w:hyperlink>
        </w:p>
        <w:p w14:paraId="49FD4C75" w14:textId="5E2A4018" w:rsidR="00654515" w:rsidRPr="00D85F10" w:rsidRDefault="00654515" w:rsidP="00654515">
          <w:pPr>
            <w:tabs>
              <w:tab w:val="left" w:pos="960"/>
              <w:tab w:val="right" w:leader="dot" w:pos="9062"/>
            </w:tabs>
            <w:spacing w:before="0" w:after="100" w:line="259" w:lineRule="auto"/>
            <w:ind w:left="440"/>
            <w:jc w:val="left"/>
            <w:rPr>
              <w:rFonts w:ascii="Arial" w:hAnsi="Arial" w:cs="Arial"/>
              <w:noProof/>
              <w:kern w:val="2"/>
              <w14:ligatures w14:val="standardContextual"/>
            </w:rPr>
          </w:pPr>
          <w:hyperlink w:anchor="_Toc191233612" w:history="1">
            <w:r w:rsidRPr="00D85F10">
              <w:rPr>
                <w:rFonts w:ascii="Arial" w:hAnsi="Arial" w:cs="Arial"/>
                <w:b/>
                <w:noProof/>
                <w:snapToGrid w:val="0"/>
                <w:u w:val="single"/>
                <w:lang w:val="x-none" w:eastAsia="x-none"/>
              </w:rPr>
              <w:t>a)</w:t>
            </w:r>
            <w:r w:rsidRPr="00D85F10">
              <w:rPr>
                <w:rFonts w:ascii="Arial" w:hAnsi="Arial" w:cs="Arial"/>
                <w:noProof/>
                <w:kern w:val="2"/>
                <w14:ligatures w14:val="standardContextual"/>
              </w:rPr>
              <w:tab/>
            </w:r>
            <w:r w:rsidRPr="00D85F10">
              <w:rPr>
                <w:rFonts w:ascii="Arial" w:hAnsi="Arial" w:cs="Arial"/>
                <w:b/>
                <w:noProof/>
                <w:snapToGrid w:val="0"/>
                <w:u w:val="single"/>
                <w:lang w:val="x-none" w:eastAsia="x-none"/>
              </w:rPr>
              <w:t>LEGISLATIVNÍ PODKLADY:</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_Toc191233612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55</w:t>
            </w:r>
            <w:r w:rsidRPr="00D85F10">
              <w:rPr>
                <w:rFonts w:ascii="Arial" w:eastAsia="Calibri" w:hAnsi="Arial" w:cs="Arial"/>
                <w:noProof/>
                <w:webHidden/>
                <w:kern w:val="2"/>
                <w:lang w:eastAsia="en-US"/>
                <w14:ligatures w14:val="standardContextual"/>
              </w:rPr>
              <w:fldChar w:fldCharType="end"/>
            </w:r>
          </w:hyperlink>
        </w:p>
        <w:p w14:paraId="156AF880" w14:textId="446AC77B" w:rsidR="00654515" w:rsidRPr="00D85F10" w:rsidRDefault="00654515" w:rsidP="00654515">
          <w:pPr>
            <w:tabs>
              <w:tab w:val="left" w:pos="960"/>
              <w:tab w:val="right" w:leader="dot" w:pos="9062"/>
            </w:tabs>
            <w:spacing w:before="0" w:after="100" w:line="259" w:lineRule="auto"/>
            <w:ind w:left="440"/>
            <w:jc w:val="left"/>
            <w:rPr>
              <w:rFonts w:ascii="Arial" w:hAnsi="Arial" w:cs="Arial"/>
              <w:noProof/>
              <w:kern w:val="2"/>
              <w14:ligatures w14:val="standardContextual"/>
            </w:rPr>
          </w:pPr>
          <w:hyperlink w:anchor="_Toc191233613" w:history="1">
            <w:r w:rsidRPr="00D85F10">
              <w:rPr>
                <w:rFonts w:ascii="Arial" w:hAnsi="Arial" w:cs="Arial"/>
                <w:b/>
                <w:noProof/>
                <w:snapToGrid w:val="0"/>
                <w:u w:val="single"/>
                <w:lang w:val="x-none" w:eastAsia="x-none"/>
              </w:rPr>
              <w:t>b)</w:t>
            </w:r>
            <w:r w:rsidRPr="00D85F10">
              <w:rPr>
                <w:rFonts w:ascii="Arial" w:hAnsi="Arial" w:cs="Arial"/>
                <w:noProof/>
                <w:kern w:val="2"/>
                <w14:ligatures w14:val="standardContextual"/>
              </w:rPr>
              <w:tab/>
            </w:r>
            <w:r w:rsidRPr="00D85F10">
              <w:rPr>
                <w:rFonts w:ascii="Arial" w:hAnsi="Arial" w:cs="Arial"/>
                <w:b/>
                <w:noProof/>
                <w:snapToGrid w:val="0"/>
                <w:u w:val="single"/>
                <w:lang w:val="x-none" w:eastAsia="x-none"/>
              </w:rPr>
              <w:t>PROJEKTOVÁ DOKUMENTACE PBŘ:</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_Toc191233613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55</w:t>
            </w:r>
            <w:r w:rsidRPr="00D85F10">
              <w:rPr>
                <w:rFonts w:ascii="Arial" w:eastAsia="Calibri" w:hAnsi="Arial" w:cs="Arial"/>
                <w:noProof/>
                <w:webHidden/>
                <w:kern w:val="2"/>
                <w:lang w:eastAsia="en-US"/>
                <w14:ligatures w14:val="standardContextual"/>
              </w:rPr>
              <w:fldChar w:fldCharType="end"/>
            </w:r>
          </w:hyperlink>
        </w:p>
        <w:p w14:paraId="43CC11BA" w14:textId="1DCD25ED" w:rsidR="00654515" w:rsidRPr="00D85F10" w:rsidRDefault="00654515" w:rsidP="00654515">
          <w:pPr>
            <w:tabs>
              <w:tab w:val="left" w:pos="960"/>
              <w:tab w:val="right" w:leader="dot" w:pos="9062"/>
            </w:tabs>
            <w:spacing w:before="0" w:after="100" w:line="259" w:lineRule="auto"/>
            <w:ind w:left="440"/>
            <w:jc w:val="left"/>
            <w:rPr>
              <w:rFonts w:ascii="Arial" w:hAnsi="Arial" w:cs="Arial"/>
              <w:noProof/>
              <w:kern w:val="2"/>
              <w14:ligatures w14:val="standardContextual"/>
            </w:rPr>
          </w:pPr>
          <w:hyperlink w:anchor="_Toc191233614" w:history="1">
            <w:r w:rsidRPr="00D85F10">
              <w:rPr>
                <w:rFonts w:ascii="Arial" w:hAnsi="Arial" w:cs="Arial"/>
                <w:b/>
                <w:noProof/>
                <w:snapToGrid w:val="0"/>
                <w:u w:val="single"/>
                <w:lang w:val="x-none" w:eastAsia="x-none"/>
              </w:rPr>
              <w:t>c)</w:t>
            </w:r>
            <w:r w:rsidRPr="00D85F10">
              <w:rPr>
                <w:rFonts w:ascii="Arial" w:hAnsi="Arial" w:cs="Arial"/>
                <w:noProof/>
                <w:kern w:val="2"/>
                <w14:ligatures w14:val="standardContextual"/>
              </w:rPr>
              <w:tab/>
            </w:r>
            <w:r w:rsidRPr="00D85F10">
              <w:rPr>
                <w:rFonts w:ascii="Arial" w:hAnsi="Arial" w:cs="Arial"/>
                <w:b/>
                <w:noProof/>
                <w:snapToGrid w:val="0"/>
                <w:u w:val="single"/>
                <w:lang w:val="x-none" w:eastAsia="x-none"/>
              </w:rPr>
              <w:t>DALŠÍ PODKLADY</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_Toc191233614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56</w:t>
            </w:r>
            <w:r w:rsidRPr="00D85F10">
              <w:rPr>
                <w:rFonts w:ascii="Arial" w:eastAsia="Calibri" w:hAnsi="Arial" w:cs="Arial"/>
                <w:noProof/>
                <w:webHidden/>
                <w:kern w:val="2"/>
                <w:lang w:eastAsia="en-US"/>
                <w14:ligatures w14:val="standardContextual"/>
              </w:rPr>
              <w:fldChar w:fldCharType="end"/>
            </w:r>
          </w:hyperlink>
        </w:p>
        <w:p w14:paraId="06D0F480" w14:textId="1B7E46B2" w:rsidR="00654515" w:rsidRPr="00D85F10" w:rsidRDefault="00654515" w:rsidP="00B752A2">
          <w:pPr>
            <w:tabs>
              <w:tab w:val="left" w:pos="440"/>
              <w:tab w:val="right" w:leader="dot" w:pos="9062"/>
            </w:tabs>
            <w:spacing w:before="0" w:after="100" w:line="259" w:lineRule="auto"/>
            <w:ind w:left="720"/>
            <w:jc w:val="left"/>
            <w:rPr>
              <w:rFonts w:ascii="Arial" w:hAnsi="Arial" w:cs="Arial"/>
              <w:noProof/>
              <w:kern w:val="2"/>
              <w14:ligatures w14:val="standardContextual"/>
            </w:rPr>
          </w:pPr>
          <w:hyperlink w:anchor="_Toc191233615" w:history="1">
            <w:r w:rsidRPr="00D85F10">
              <w:rPr>
                <w:rFonts w:ascii="Arial" w:hAnsi="Arial" w:cs="Arial"/>
                <w:b/>
                <w:noProof/>
                <w:snapToGrid w:val="0"/>
                <w:u w:val="single"/>
                <w:lang w:val="x-none" w:eastAsia="x-none"/>
              </w:rPr>
              <w:t>3.PŘEDPOKLÁDANÉ POŽÁRNĚ BEZPEČNOSTNÍ ZAŘÍZENÍ</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_Toc191233615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56</w:t>
            </w:r>
            <w:r w:rsidRPr="00D85F10">
              <w:rPr>
                <w:rFonts w:ascii="Arial" w:eastAsia="Calibri" w:hAnsi="Arial" w:cs="Arial"/>
                <w:noProof/>
                <w:webHidden/>
                <w:kern w:val="2"/>
                <w:lang w:eastAsia="en-US"/>
                <w14:ligatures w14:val="standardContextual"/>
              </w:rPr>
              <w:fldChar w:fldCharType="end"/>
            </w:r>
          </w:hyperlink>
        </w:p>
        <w:p w14:paraId="19408381" w14:textId="5AE047D6" w:rsidR="00654515" w:rsidRPr="00D85F10" w:rsidRDefault="00654515" w:rsidP="00654515">
          <w:pPr>
            <w:tabs>
              <w:tab w:val="left" w:pos="960"/>
              <w:tab w:val="right" w:leader="dot" w:pos="9062"/>
            </w:tabs>
            <w:spacing w:before="0" w:after="100" w:line="259" w:lineRule="auto"/>
            <w:ind w:left="220"/>
            <w:jc w:val="left"/>
            <w:rPr>
              <w:rFonts w:ascii="Arial" w:hAnsi="Arial" w:cs="Arial"/>
              <w:noProof/>
              <w:kern w:val="2"/>
              <w14:ligatures w14:val="standardContextual"/>
            </w:rPr>
          </w:pPr>
          <w:hyperlink w:anchor="_Toc191233616" w:history="1">
            <w:r w:rsidRPr="00D85F10">
              <w:rPr>
                <w:rFonts w:ascii="Arial" w:hAnsi="Arial" w:cs="Arial"/>
                <w:b/>
                <w:noProof/>
                <w:u w:val="single"/>
                <w:lang w:val="x-none" w:eastAsia="x-none"/>
              </w:rPr>
              <w:t>3.1</w:t>
            </w:r>
            <w:r w:rsidRPr="00D85F10">
              <w:rPr>
                <w:rFonts w:ascii="Arial" w:hAnsi="Arial" w:cs="Arial"/>
                <w:noProof/>
                <w:kern w:val="2"/>
                <w14:ligatures w14:val="standardContextual"/>
              </w:rPr>
              <w:tab/>
            </w:r>
            <w:r w:rsidRPr="00D85F10">
              <w:rPr>
                <w:rFonts w:ascii="Arial" w:hAnsi="Arial" w:cs="Arial"/>
                <w:b/>
                <w:noProof/>
                <w:u w:val="single"/>
                <w:lang w:val="x-none" w:eastAsia="x-none"/>
              </w:rPr>
              <w:t>PŘEDPOKLÁDANÉ AKTIVNÍ POŽÁRNĚ BEZPEČNOSTNÍ ZAŘÍZENÍ</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_Toc191233616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56</w:t>
            </w:r>
            <w:r w:rsidRPr="00D85F10">
              <w:rPr>
                <w:rFonts w:ascii="Arial" w:eastAsia="Calibri" w:hAnsi="Arial" w:cs="Arial"/>
                <w:noProof/>
                <w:webHidden/>
                <w:kern w:val="2"/>
                <w:lang w:eastAsia="en-US"/>
                <w14:ligatures w14:val="standardContextual"/>
              </w:rPr>
              <w:fldChar w:fldCharType="end"/>
            </w:r>
          </w:hyperlink>
        </w:p>
        <w:p w14:paraId="5B01BDC2" w14:textId="0C4F4A03" w:rsidR="00654515" w:rsidRPr="00D85F10" w:rsidRDefault="00654515" w:rsidP="00654515">
          <w:pPr>
            <w:tabs>
              <w:tab w:val="left" w:pos="960"/>
              <w:tab w:val="right" w:leader="dot" w:pos="9062"/>
            </w:tabs>
            <w:spacing w:before="0" w:after="100" w:line="259" w:lineRule="auto"/>
            <w:ind w:left="440"/>
            <w:jc w:val="left"/>
            <w:rPr>
              <w:rFonts w:ascii="Arial" w:hAnsi="Arial" w:cs="Arial"/>
              <w:noProof/>
              <w:kern w:val="2"/>
              <w14:ligatures w14:val="standardContextual"/>
            </w:rPr>
          </w:pPr>
          <w:hyperlink w:anchor="_Toc191233617" w:history="1">
            <w:r w:rsidRPr="00D85F10">
              <w:rPr>
                <w:rFonts w:ascii="Arial" w:hAnsi="Arial" w:cs="Arial"/>
                <w:b/>
                <w:noProof/>
                <w:snapToGrid w:val="0"/>
                <w:u w:val="single"/>
                <w:lang w:val="x-none" w:eastAsia="x-none"/>
              </w:rPr>
              <w:t>a)</w:t>
            </w:r>
            <w:r w:rsidRPr="00D85F10">
              <w:rPr>
                <w:rFonts w:ascii="Arial" w:hAnsi="Arial" w:cs="Arial"/>
                <w:noProof/>
                <w:kern w:val="2"/>
                <w14:ligatures w14:val="standardContextual"/>
              </w:rPr>
              <w:tab/>
            </w:r>
            <w:r w:rsidRPr="00D85F10">
              <w:rPr>
                <w:rFonts w:ascii="Arial" w:hAnsi="Arial" w:cs="Arial"/>
                <w:b/>
                <w:noProof/>
                <w:snapToGrid w:val="0"/>
                <w:u w:val="single"/>
                <w:lang w:val="x-none" w:eastAsia="x-none"/>
              </w:rPr>
              <w:t>ELEKTRICKÁ POŽÁRNÍ SIGNALIZACE (EPS)</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_Toc191233617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56</w:t>
            </w:r>
            <w:r w:rsidRPr="00D85F10">
              <w:rPr>
                <w:rFonts w:ascii="Arial" w:eastAsia="Calibri" w:hAnsi="Arial" w:cs="Arial"/>
                <w:noProof/>
                <w:webHidden/>
                <w:kern w:val="2"/>
                <w:lang w:eastAsia="en-US"/>
                <w14:ligatures w14:val="standardContextual"/>
              </w:rPr>
              <w:fldChar w:fldCharType="end"/>
            </w:r>
          </w:hyperlink>
        </w:p>
        <w:p w14:paraId="6CD9A9C5" w14:textId="4D452AC7" w:rsidR="00654515" w:rsidRPr="00D85F10" w:rsidRDefault="00654515" w:rsidP="00654515">
          <w:pPr>
            <w:tabs>
              <w:tab w:val="left" w:pos="960"/>
              <w:tab w:val="right" w:leader="dot" w:pos="9062"/>
            </w:tabs>
            <w:spacing w:before="0" w:after="100" w:line="259" w:lineRule="auto"/>
            <w:ind w:left="440"/>
            <w:jc w:val="left"/>
            <w:rPr>
              <w:rFonts w:ascii="Arial" w:hAnsi="Arial" w:cs="Arial"/>
              <w:noProof/>
              <w:kern w:val="2"/>
              <w14:ligatures w14:val="standardContextual"/>
            </w:rPr>
          </w:pPr>
          <w:hyperlink w:anchor="_Toc191233621" w:history="1">
            <w:r w:rsidRPr="00D85F10">
              <w:rPr>
                <w:rFonts w:ascii="Arial" w:hAnsi="Arial" w:cs="Arial"/>
                <w:b/>
                <w:noProof/>
                <w:snapToGrid w:val="0"/>
                <w:u w:val="single"/>
                <w:lang w:val="x-none" w:eastAsia="x-none"/>
              </w:rPr>
              <w:t>b)</w:t>
            </w:r>
            <w:r w:rsidRPr="00D85F10">
              <w:rPr>
                <w:rFonts w:ascii="Arial" w:hAnsi="Arial" w:cs="Arial"/>
                <w:noProof/>
                <w:kern w:val="2"/>
                <w14:ligatures w14:val="standardContextual"/>
              </w:rPr>
              <w:tab/>
            </w:r>
            <w:r w:rsidRPr="00D85F10">
              <w:rPr>
                <w:rFonts w:ascii="Arial" w:hAnsi="Arial" w:cs="Arial"/>
                <w:b/>
                <w:noProof/>
                <w:snapToGrid w:val="0"/>
                <w:u w:val="single"/>
                <w:lang w:val="x-none" w:eastAsia="x-none"/>
              </w:rPr>
              <w:t>ZAŘÍZENÍ ODVODU KOUŘE A TEPLA (ZOKT)</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_Toc191233621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57</w:t>
            </w:r>
            <w:r w:rsidRPr="00D85F10">
              <w:rPr>
                <w:rFonts w:ascii="Arial" w:eastAsia="Calibri" w:hAnsi="Arial" w:cs="Arial"/>
                <w:noProof/>
                <w:webHidden/>
                <w:kern w:val="2"/>
                <w:lang w:eastAsia="en-US"/>
                <w14:ligatures w14:val="standardContextual"/>
              </w:rPr>
              <w:fldChar w:fldCharType="end"/>
            </w:r>
          </w:hyperlink>
        </w:p>
        <w:p w14:paraId="7552D2CA" w14:textId="60A3DD6F" w:rsidR="00654515" w:rsidRPr="00D85F10" w:rsidRDefault="00654515" w:rsidP="00654515">
          <w:pPr>
            <w:tabs>
              <w:tab w:val="left" w:pos="960"/>
              <w:tab w:val="right" w:leader="dot" w:pos="9062"/>
            </w:tabs>
            <w:spacing w:before="0" w:after="100" w:line="259" w:lineRule="auto"/>
            <w:ind w:left="440"/>
            <w:jc w:val="left"/>
            <w:rPr>
              <w:rFonts w:ascii="Arial" w:hAnsi="Arial" w:cs="Arial"/>
              <w:noProof/>
              <w:kern w:val="2"/>
              <w14:ligatures w14:val="standardContextual"/>
            </w:rPr>
          </w:pPr>
          <w:hyperlink w:anchor="_Toc191233622" w:history="1">
            <w:r w:rsidRPr="00D85F10">
              <w:rPr>
                <w:rFonts w:ascii="Arial" w:hAnsi="Arial" w:cs="Arial"/>
                <w:b/>
                <w:noProof/>
                <w:snapToGrid w:val="0"/>
                <w:u w:val="single"/>
                <w:lang w:val="x-none" w:eastAsia="x-none"/>
              </w:rPr>
              <w:t>c)</w:t>
            </w:r>
            <w:r w:rsidRPr="00D85F10">
              <w:rPr>
                <w:rFonts w:ascii="Arial" w:hAnsi="Arial" w:cs="Arial"/>
                <w:noProof/>
                <w:kern w:val="2"/>
                <w14:ligatures w14:val="standardContextual"/>
              </w:rPr>
              <w:tab/>
            </w:r>
            <w:r w:rsidRPr="00D85F10">
              <w:rPr>
                <w:rFonts w:ascii="Arial" w:hAnsi="Arial" w:cs="Arial"/>
                <w:b/>
                <w:noProof/>
                <w:snapToGrid w:val="0"/>
                <w:u w:val="single"/>
                <w:lang w:val="x-none" w:eastAsia="x-none"/>
              </w:rPr>
              <w:t>STABILNÍ HASICÍ ZAŘÍZENÍ (SHZ)</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_Toc191233622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57</w:t>
            </w:r>
            <w:r w:rsidRPr="00D85F10">
              <w:rPr>
                <w:rFonts w:ascii="Arial" w:eastAsia="Calibri" w:hAnsi="Arial" w:cs="Arial"/>
                <w:noProof/>
                <w:webHidden/>
                <w:kern w:val="2"/>
                <w:lang w:eastAsia="en-US"/>
                <w14:ligatures w14:val="standardContextual"/>
              </w:rPr>
              <w:fldChar w:fldCharType="end"/>
            </w:r>
          </w:hyperlink>
        </w:p>
        <w:p w14:paraId="056D82B4" w14:textId="17DC7610" w:rsidR="00654515" w:rsidRPr="00D85F10" w:rsidRDefault="00654515" w:rsidP="00654515">
          <w:pPr>
            <w:tabs>
              <w:tab w:val="left" w:pos="960"/>
              <w:tab w:val="right" w:leader="dot" w:pos="9062"/>
            </w:tabs>
            <w:spacing w:before="0" w:after="100" w:line="259" w:lineRule="auto"/>
            <w:ind w:left="220"/>
            <w:jc w:val="left"/>
            <w:rPr>
              <w:rFonts w:ascii="Arial" w:hAnsi="Arial" w:cs="Arial"/>
              <w:noProof/>
              <w:kern w:val="2"/>
              <w14:ligatures w14:val="standardContextual"/>
            </w:rPr>
          </w:pPr>
          <w:hyperlink w:anchor="_Toc191233623" w:history="1">
            <w:r w:rsidRPr="00D85F10">
              <w:rPr>
                <w:rFonts w:ascii="Arial" w:hAnsi="Arial" w:cs="Arial"/>
                <w:b/>
                <w:noProof/>
                <w:u w:val="single"/>
                <w:lang w:val="x-none" w:eastAsia="x-none"/>
              </w:rPr>
              <w:t>3.2</w:t>
            </w:r>
            <w:r w:rsidRPr="00D85F10">
              <w:rPr>
                <w:rFonts w:ascii="Arial" w:hAnsi="Arial" w:cs="Arial"/>
                <w:noProof/>
                <w:kern w:val="2"/>
                <w14:ligatures w14:val="standardContextual"/>
              </w:rPr>
              <w:tab/>
            </w:r>
            <w:r w:rsidRPr="00D85F10">
              <w:rPr>
                <w:rFonts w:ascii="Arial" w:hAnsi="Arial" w:cs="Arial"/>
                <w:b/>
                <w:noProof/>
                <w:u w:val="single"/>
                <w:lang w:val="x-none" w:eastAsia="x-none"/>
              </w:rPr>
              <w:t>PŘEDPOKLÁDANÉ POŽÁRNĚ BEZPEČNOSTNÍ ZAŘÍZENÍ</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_Toc191233623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57</w:t>
            </w:r>
            <w:r w:rsidRPr="00D85F10">
              <w:rPr>
                <w:rFonts w:ascii="Arial" w:eastAsia="Calibri" w:hAnsi="Arial" w:cs="Arial"/>
                <w:noProof/>
                <w:webHidden/>
                <w:kern w:val="2"/>
                <w:lang w:eastAsia="en-US"/>
                <w14:ligatures w14:val="standardContextual"/>
              </w:rPr>
              <w:fldChar w:fldCharType="end"/>
            </w:r>
          </w:hyperlink>
        </w:p>
        <w:p w14:paraId="553BD57B" w14:textId="39D93D04" w:rsidR="00654515" w:rsidRPr="00D85F10" w:rsidRDefault="00654515" w:rsidP="00654515">
          <w:pPr>
            <w:tabs>
              <w:tab w:val="left" w:pos="960"/>
              <w:tab w:val="right" w:leader="dot" w:pos="9062"/>
            </w:tabs>
            <w:spacing w:before="0" w:after="100" w:line="259" w:lineRule="auto"/>
            <w:ind w:left="440"/>
            <w:jc w:val="left"/>
            <w:rPr>
              <w:rFonts w:ascii="Arial" w:hAnsi="Arial" w:cs="Arial"/>
              <w:noProof/>
              <w:kern w:val="2"/>
              <w14:ligatures w14:val="standardContextual"/>
            </w:rPr>
          </w:pPr>
          <w:hyperlink w:anchor="_Toc191233624" w:history="1">
            <w:r w:rsidRPr="00D85F10">
              <w:rPr>
                <w:rFonts w:ascii="Arial" w:hAnsi="Arial" w:cs="Arial"/>
                <w:b/>
                <w:noProof/>
                <w:snapToGrid w:val="0"/>
                <w:u w:val="single"/>
                <w:lang w:val="x-none" w:eastAsia="x-none"/>
              </w:rPr>
              <w:t>a)</w:t>
            </w:r>
            <w:r w:rsidRPr="00D85F10">
              <w:rPr>
                <w:rFonts w:ascii="Arial" w:hAnsi="Arial" w:cs="Arial"/>
                <w:noProof/>
                <w:kern w:val="2"/>
                <w14:ligatures w14:val="standardContextual"/>
              </w:rPr>
              <w:tab/>
            </w:r>
            <w:r w:rsidRPr="00D85F10">
              <w:rPr>
                <w:rFonts w:ascii="Arial" w:hAnsi="Arial" w:cs="Arial"/>
                <w:b/>
                <w:noProof/>
                <w:snapToGrid w:val="0"/>
                <w:u w:val="single"/>
                <w:lang w:val="x-none" w:eastAsia="x-none"/>
              </w:rPr>
              <w:t>VĚTRÁNÍ CHRÁNĚNÉ ÚNIKOVÉ CESTY</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_Toc191233624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57</w:t>
            </w:r>
            <w:r w:rsidRPr="00D85F10">
              <w:rPr>
                <w:rFonts w:ascii="Arial" w:eastAsia="Calibri" w:hAnsi="Arial" w:cs="Arial"/>
                <w:noProof/>
                <w:webHidden/>
                <w:kern w:val="2"/>
                <w:lang w:eastAsia="en-US"/>
                <w14:ligatures w14:val="standardContextual"/>
              </w:rPr>
              <w:fldChar w:fldCharType="end"/>
            </w:r>
          </w:hyperlink>
        </w:p>
        <w:p w14:paraId="7379C252" w14:textId="3E843C78" w:rsidR="00654515" w:rsidRPr="00D85F10" w:rsidRDefault="00654515" w:rsidP="00654515">
          <w:pPr>
            <w:tabs>
              <w:tab w:val="left" w:pos="960"/>
              <w:tab w:val="right" w:leader="dot" w:pos="9062"/>
            </w:tabs>
            <w:spacing w:before="0" w:after="100" w:line="259" w:lineRule="auto"/>
            <w:ind w:left="440"/>
            <w:jc w:val="left"/>
            <w:rPr>
              <w:rFonts w:ascii="Arial" w:hAnsi="Arial" w:cs="Arial"/>
              <w:noProof/>
              <w:kern w:val="2"/>
              <w14:ligatures w14:val="standardContextual"/>
            </w:rPr>
          </w:pPr>
          <w:hyperlink w:anchor="_Toc191233625" w:history="1">
            <w:r w:rsidRPr="00D85F10">
              <w:rPr>
                <w:rFonts w:ascii="Arial" w:hAnsi="Arial" w:cs="Arial"/>
                <w:b/>
                <w:noProof/>
                <w:snapToGrid w:val="0"/>
                <w:u w:val="single"/>
                <w:lang w:val="x-none" w:eastAsia="x-none"/>
              </w:rPr>
              <w:t>b)</w:t>
            </w:r>
            <w:r w:rsidRPr="00D85F10">
              <w:rPr>
                <w:rFonts w:ascii="Arial" w:hAnsi="Arial" w:cs="Arial"/>
                <w:noProof/>
                <w:kern w:val="2"/>
                <w14:ligatures w14:val="standardContextual"/>
              </w:rPr>
              <w:tab/>
            </w:r>
            <w:r w:rsidRPr="00D85F10">
              <w:rPr>
                <w:rFonts w:ascii="Arial" w:hAnsi="Arial" w:cs="Arial"/>
                <w:b/>
                <w:noProof/>
                <w:snapToGrid w:val="0"/>
                <w:u w:val="single"/>
                <w:lang w:val="x-none" w:eastAsia="x-none"/>
              </w:rPr>
              <w:t>POŽÁRNÍ KLAPKY</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_Toc191233625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57</w:t>
            </w:r>
            <w:r w:rsidRPr="00D85F10">
              <w:rPr>
                <w:rFonts w:ascii="Arial" w:eastAsia="Calibri" w:hAnsi="Arial" w:cs="Arial"/>
                <w:noProof/>
                <w:webHidden/>
                <w:kern w:val="2"/>
                <w:lang w:eastAsia="en-US"/>
                <w14:ligatures w14:val="standardContextual"/>
              </w:rPr>
              <w:fldChar w:fldCharType="end"/>
            </w:r>
          </w:hyperlink>
        </w:p>
        <w:p w14:paraId="2120C08C" w14:textId="04A61EA3" w:rsidR="00654515" w:rsidRPr="00D85F10" w:rsidRDefault="00654515" w:rsidP="00654515">
          <w:pPr>
            <w:tabs>
              <w:tab w:val="left" w:pos="960"/>
              <w:tab w:val="right" w:leader="dot" w:pos="9062"/>
            </w:tabs>
            <w:spacing w:before="0" w:after="100" w:line="259" w:lineRule="auto"/>
            <w:ind w:left="440"/>
            <w:jc w:val="left"/>
            <w:rPr>
              <w:rFonts w:ascii="Arial" w:hAnsi="Arial" w:cs="Arial"/>
              <w:noProof/>
              <w:kern w:val="2"/>
              <w14:ligatures w14:val="standardContextual"/>
            </w:rPr>
          </w:pPr>
          <w:hyperlink w:anchor="_Toc191233626" w:history="1">
            <w:r w:rsidRPr="00D85F10">
              <w:rPr>
                <w:rFonts w:ascii="Arial" w:hAnsi="Arial" w:cs="Arial"/>
                <w:b/>
                <w:noProof/>
                <w:snapToGrid w:val="0"/>
                <w:u w:val="single"/>
                <w:lang w:val="x-none" w:eastAsia="x-none"/>
              </w:rPr>
              <w:t>c)</w:t>
            </w:r>
            <w:r w:rsidRPr="00D85F10">
              <w:rPr>
                <w:rFonts w:ascii="Arial" w:hAnsi="Arial" w:cs="Arial"/>
                <w:noProof/>
                <w:kern w:val="2"/>
                <w14:ligatures w14:val="standardContextual"/>
              </w:rPr>
              <w:tab/>
            </w:r>
            <w:r w:rsidRPr="00D85F10">
              <w:rPr>
                <w:rFonts w:ascii="Arial" w:hAnsi="Arial" w:cs="Arial"/>
                <w:b/>
                <w:noProof/>
                <w:snapToGrid w:val="0"/>
                <w:u w:val="single"/>
                <w:lang w:val="x-none" w:eastAsia="x-none"/>
              </w:rPr>
              <w:t>IZOLACE VZDUCHOTECHNICKÝCH POTRUBÍ</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_Toc191233626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57</w:t>
            </w:r>
            <w:r w:rsidRPr="00D85F10">
              <w:rPr>
                <w:rFonts w:ascii="Arial" w:eastAsia="Calibri" w:hAnsi="Arial" w:cs="Arial"/>
                <w:noProof/>
                <w:webHidden/>
                <w:kern w:val="2"/>
                <w:lang w:eastAsia="en-US"/>
                <w14:ligatures w14:val="standardContextual"/>
              </w:rPr>
              <w:fldChar w:fldCharType="end"/>
            </w:r>
          </w:hyperlink>
        </w:p>
        <w:p w14:paraId="00877EF9" w14:textId="25709790" w:rsidR="00654515" w:rsidRPr="00D85F10" w:rsidRDefault="00654515" w:rsidP="00654515">
          <w:pPr>
            <w:tabs>
              <w:tab w:val="left" w:pos="960"/>
              <w:tab w:val="right" w:leader="dot" w:pos="9062"/>
            </w:tabs>
            <w:spacing w:before="0" w:after="100" w:line="259" w:lineRule="auto"/>
            <w:ind w:left="440"/>
            <w:jc w:val="left"/>
            <w:rPr>
              <w:rFonts w:ascii="Arial" w:hAnsi="Arial" w:cs="Arial"/>
              <w:noProof/>
              <w:kern w:val="2"/>
              <w14:ligatures w14:val="standardContextual"/>
            </w:rPr>
          </w:pPr>
          <w:hyperlink w:anchor="_Toc191233627" w:history="1">
            <w:r w:rsidRPr="00D85F10">
              <w:rPr>
                <w:rFonts w:ascii="Arial" w:hAnsi="Arial" w:cs="Arial"/>
                <w:b/>
                <w:noProof/>
                <w:snapToGrid w:val="0"/>
                <w:u w:val="single"/>
                <w:lang w:val="x-none" w:eastAsia="x-none"/>
              </w:rPr>
              <w:t>d)</w:t>
            </w:r>
            <w:r w:rsidRPr="00D85F10">
              <w:rPr>
                <w:rFonts w:ascii="Arial" w:hAnsi="Arial" w:cs="Arial"/>
                <w:noProof/>
                <w:kern w:val="2"/>
                <w14:ligatures w14:val="standardContextual"/>
              </w:rPr>
              <w:tab/>
            </w:r>
            <w:r w:rsidRPr="00D85F10">
              <w:rPr>
                <w:rFonts w:ascii="Arial" w:hAnsi="Arial" w:cs="Arial"/>
                <w:b/>
                <w:noProof/>
                <w:snapToGrid w:val="0"/>
                <w:u w:val="single"/>
                <w:lang w:val="x-none" w:eastAsia="x-none"/>
              </w:rPr>
              <w:t>NOUZOVÉ OSVĚTLENÍ</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_Toc191233627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57</w:t>
            </w:r>
            <w:r w:rsidRPr="00D85F10">
              <w:rPr>
                <w:rFonts w:ascii="Arial" w:eastAsia="Calibri" w:hAnsi="Arial" w:cs="Arial"/>
                <w:noProof/>
                <w:webHidden/>
                <w:kern w:val="2"/>
                <w:lang w:eastAsia="en-US"/>
                <w14:ligatures w14:val="standardContextual"/>
              </w:rPr>
              <w:fldChar w:fldCharType="end"/>
            </w:r>
          </w:hyperlink>
        </w:p>
        <w:p w14:paraId="691ECE34" w14:textId="3E7FC939" w:rsidR="00654515" w:rsidRPr="00D85F10" w:rsidRDefault="00654515" w:rsidP="00654515">
          <w:pPr>
            <w:tabs>
              <w:tab w:val="left" w:pos="960"/>
              <w:tab w:val="right" w:leader="dot" w:pos="9062"/>
            </w:tabs>
            <w:spacing w:before="0" w:after="100" w:line="259" w:lineRule="auto"/>
            <w:ind w:left="440"/>
            <w:jc w:val="left"/>
            <w:rPr>
              <w:rFonts w:ascii="Arial" w:hAnsi="Arial" w:cs="Arial"/>
              <w:noProof/>
              <w:kern w:val="2"/>
              <w14:ligatures w14:val="standardContextual"/>
            </w:rPr>
          </w:pPr>
          <w:hyperlink w:anchor="_Toc191233628" w:history="1">
            <w:r w:rsidRPr="00D85F10">
              <w:rPr>
                <w:rFonts w:ascii="Arial" w:hAnsi="Arial" w:cs="Arial"/>
                <w:b/>
                <w:noProof/>
                <w:snapToGrid w:val="0"/>
                <w:u w:val="single"/>
                <w:lang w:val="x-none" w:eastAsia="x-none"/>
              </w:rPr>
              <w:t>e)</w:t>
            </w:r>
            <w:r w:rsidRPr="00D85F10">
              <w:rPr>
                <w:rFonts w:ascii="Arial" w:hAnsi="Arial" w:cs="Arial"/>
                <w:noProof/>
                <w:kern w:val="2"/>
                <w14:ligatures w14:val="standardContextual"/>
              </w:rPr>
              <w:tab/>
            </w:r>
            <w:r w:rsidRPr="00D85F10">
              <w:rPr>
                <w:rFonts w:ascii="Arial" w:hAnsi="Arial" w:cs="Arial"/>
                <w:b/>
                <w:noProof/>
                <w:snapToGrid w:val="0"/>
                <w:u w:val="single"/>
                <w:lang w:val="x-none" w:eastAsia="x-none"/>
              </w:rPr>
              <w:t>NOUZOVÝ ZVUKOVÝ SYSTÉM</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_Toc191233628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57</w:t>
            </w:r>
            <w:r w:rsidRPr="00D85F10">
              <w:rPr>
                <w:rFonts w:ascii="Arial" w:eastAsia="Calibri" w:hAnsi="Arial" w:cs="Arial"/>
                <w:noProof/>
                <w:webHidden/>
                <w:kern w:val="2"/>
                <w:lang w:eastAsia="en-US"/>
                <w14:ligatures w14:val="standardContextual"/>
              </w:rPr>
              <w:fldChar w:fldCharType="end"/>
            </w:r>
          </w:hyperlink>
        </w:p>
        <w:p w14:paraId="5DD98020" w14:textId="7EEEF7BC" w:rsidR="00654515" w:rsidRPr="00D85F10" w:rsidRDefault="00654515" w:rsidP="00654515">
          <w:pPr>
            <w:tabs>
              <w:tab w:val="left" w:pos="960"/>
              <w:tab w:val="right" w:leader="dot" w:pos="9062"/>
            </w:tabs>
            <w:spacing w:before="0" w:after="100" w:line="259" w:lineRule="auto"/>
            <w:ind w:left="440"/>
            <w:jc w:val="left"/>
            <w:rPr>
              <w:rFonts w:ascii="Arial" w:hAnsi="Arial" w:cs="Arial"/>
              <w:noProof/>
              <w:kern w:val="2"/>
              <w14:ligatures w14:val="standardContextual"/>
            </w:rPr>
          </w:pPr>
          <w:hyperlink w:anchor="_Toc191233629" w:history="1">
            <w:r w:rsidRPr="00D85F10">
              <w:rPr>
                <w:rFonts w:ascii="Arial" w:hAnsi="Arial" w:cs="Arial"/>
                <w:b/>
                <w:noProof/>
                <w:snapToGrid w:val="0"/>
                <w:u w:val="single"/>
                <w:lang w:val="x-none" w:eastAsia="x-none"/>
              </w:rPr>
              <w:t>f)</w:t>
            </w:r>
            <w:r w:rsidRPr="00D85F10">
              <w:rPr>
                <w:rFonts w:ascii="Arial" w:hAnsi="Arial" w:cs="Arial"/>
                <w:noProof/>
                <w:kern w:val="2"/>
                <w14:ligatures w14:val="standardContextual"/>
              </w:rPr>
              <w:tab/>
            </w:r>
            <w:r w:rsidRPr="00D85F10">
              <w:rPr>
                <w:rFonts w:ascii="Arial" w:hAnsi="Arial" w:cs="Arial"/>
                <w:b/>
                <w:noProof/>
                <w:snapToGrid w:val="0"/>
                <w:u w:val="single"/>
                <w:lang w:val="x-none" w:eastAsia="x-none"/>
              </w:rPr>
              <w:t>ZÁLOŽNÍ ZDROJ NAPÁJENÍ</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_Toc191233629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57</w:t>
            </w:r>
            <w:r w:rsidRPr="00D85F10">
              <w:rPr>
                <w:rFonts w:ascii="Arial" w:eastAsia="Calibri" w:hAnsi="Arial" w:cs="Arial"/>
                <w:noProof/>
                <w:webHidden/>
                <w:kern w:val="2"/>
                <w:lang w:eastAsia="en-US"/>
                <w14:ligatures w14:val="standardContextual"/>
              </w:rPr>
              <w:fldChar w:fldCharType="end"/>
            </w:r>
          </w:hyperlink>
        </w:p>
        <w:p w14:paraId="7C152BC1" w14:textId="756CA1AC" w:rsidR="00654515" w:rsidRPr="00D85F10" w:rsidRDefault="00654515" w:rsidP="00B752A2">
          <w:pPr>
            <w:tabs>
              <w:tab w:val="left" w:pos="440"/>
              <w:tab w:val="right" w:leader="dot" w:pos="9062"/>
            </w:tabs>
            <w:spacing w:before="0" w:after="100" w:line="259" w:lineRule="auto"/>
            <w:ind w:left="360"/>
            <w:jc w:val="left"/>
            <w:rPr>
              <w:rFonts w:ascii="Arial" w:hAnsi="Arial" w:cs="Arial"/>
              <w:noProof/>
              <w:kern w:val="2"/>
              <w14:ligatures w14:val="standardContextual"/>
            </w:rPr>
          </w:pPr>
          <w:hyperlink w:anchor="_Toc191233630" w:history="1">
            <w:r w:rsidRPr="00D85F10">
              <w:rPr>
                <w:rFonts w:ascii="Arial" w:hAnsi="Arial" w:cs="Arial"/>
                <w:b/>
                <w:noProof/>
                <w:snapToGrid w:val="0"/>
                <w:u w:val="single"/>
                <w:lang w:val="x-none" w:eastAsia="x-none"/>
              </w:rPr>
              <w:t>4.</w:t>
            </w:r>
            <w:r w:rsidR="00B752A2" w:rsidRPr="00D85F10">
              <w:rPr>
                <w:rFonts w:ascii="Arial" w:hAnsi="Arial" w:cs="Arial"/>
                <w:b/>
                <w:noProof/>
                <w:snapToGrid w:val="0"/>
                <w:u w:val="single"/>
                <w:lang w:val="x-none" w:eastAsia="x-none"/>
              </w:rPr>
              <w:t xml:space="preserve"> </w:t>
            </w:r>
            <w:r w:rsidRPr="00D85F10">
              <w:rPr>
                <w:rFonts w:ascii="Arial" w:hAnsi="Arial" w:cs="Arial"/>
                <w:b/>
                <w:noProof/>
                <w:snapToGrid w:val="0"/>
                <w:u w:val="single"/>
                <w:lang w:val="x-none" w:eastAsia="x-none"/>
              </w:rPr>
              <w:t>SHROMAŽĎOVACÍ PROSTOR</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_Toc191233630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58</w:t>
            </w:r>
            <w:r w:rsidRPr="00D85F10">
              <w:rPr>
                <w:rFonts w:ascii="Arial" w:eastAsia="Calibri" w:hAnsi="Arial" w:cs="Arial"/>
                <w:noProof/>
                <w:webHidden/>
                <w:kern w:val="2"/>
                <w:lang w:eastAsia="en-US"/>
                <w14:ligatures w14:val="standardContextual"/>
              </w:rPr>
              <w:fldChar w:fldCharType="end"/>
            </w:r>
          </w:hyperlink>
        </w:p>
        <w:p w14:paraId="533C8D0A" w14:textId="3F0D59FF" w:rsidR="00654515" w:rsidRPr="00D85F10" w:rsidRDefault="00654515" w:rsidP="00B752A2">
          <w:pPr>
            <w:tabs>
              <w:tab w:val="left" w:pos="440"/>
              <w:tab w:val="right" w:leader="dot" w:pos="9062"/>
            </w:tabs>
            <w:spacing w:before="0" w:after="100" w:line="259" w:lineRule="auto"/>
            <w:ind w:left="720"/>
            <w:jc w:val="left"/>
            <w:rPr>
              <w:rFonts w:ascii="Arial" w:hAnsi="Arial" w:cs="Arial"/>
              <w:noProof/>
              <w:kern w:val="2"/>
              <w14:ligatures w14:val="standardContextual"/>
            </w:rPr>
          </w:pPr>
          <w:hyperlink w:anchor="_Toc191233631" w:history="1">
            <w:r w:rsidRPr="00D85F10">
              <w:rPr>
                <w:rFonts w:ascii="Arial" w:hAnsi="Arial" w:cs="Arial"/>
                <w:b/>
                <w:noProof/>
                <w:snapToGrid w:val="0"/>
                <w:u w:val="single"/>
                <w:lang w:val="x-none" w:eastAsia="x-none"/>
              </w:rPr>
              <w:t>5.</w:t>
            </w:r>
            <w:r w:rsidR="00B752A2" w:rsidRPr="00D85F10">
              <w:rPr>
                <w:rFonts w:ascii="Arial" w:hAnsi="Arial" w:cs="Arial"/>
                <w:b/>
                <w:noProof/>
                <w:snapToGrid w:val="0"/>
                <w:u w:val="single"/>
                <w:lang w:val="x-none" w:eastAsia="x-none"/>
              </w:rPr>
              <w:t xml:space="preserve"> </w:t>
            </w:r>
            <w:r w:rsidRPr="00D85F10">
              <w:rPr>
                <w:rFonts w:ascii="Arial" w:hAnsi="Arial" w:cs="Arial"/>
                <w:b/>
                <w:noProof/>
                <w:snapToGrid w:val="0"/>
                <w:u w:val="single"/>
                <w:lang w:val="x-none" w:eastAsia="x-none"/>
              </w:rPr>
              <w:t>PŘEDPOKL</w:t>
            </w:r>
            <w:r w:rsidR="00B752A2" w:rsidRPr="00D85F10">
              <w:rPr>
                <w:rFonts w:ascii="Arial" w:hAnsi="Arial" w:cs="Arial"/>
                <w:b/>
                <w:noProof/>
                <w:snapToGrid w:val="0"/>
                <w:u w:val="single"/>
                <w:lang w:val="x-none" w:eastAsia="x-none"/>
              </w:rPr>
              <w:t>.</w:t>
            </w:r>
            <w:r w:rsidRPr="00D85F10">
              <w:rPr>
                <w:rFonts w:ascii="Arial" w:hAnsi="Arial" w:cs="Arial"/>
                <w:b/>
                <w:noProof/>
                <w:snapToGrid w:val="0"/>
                <w:u w:val="single"/>
                <w:lang w:val="x-none" w:eastAsia="x-none"/>
              </w:rPr>
              <w:t xml:space="preserve"> DĚLENÍ NA POŽÁRNÍ ÚSEKY, PŘEDPOK</w:t>
            </w:r>
            <w:r w:rsidR="00B752A2" w:rsidRPr="00D85F10">
              <w:rPr>
                <w:rFonts w:ascii="Arial" w:hAnsi="Arial" w:cs="Arial"/>
                <w:b/>
                <w:noProof/>
                <w:snapToGrid w:val="0"/>
                <w:u w:val="single"/>
                <w:lang w:val="x-none" w:eastAsia="x-none"/>
              </w:rPr>
              <w:t>l.</w:t>
            </w:r>
            <w:r w:rsidRPr="00D85F10">
              <w:rPr>
                <w:rFonts w:ascii="Arial" w:hAnsi="Arial" w:cs="Arial"/>
                <w:b/>
                <w:noProof/>
                <w:snapToGrid w:val="0"/>
                <w:u w:val="single"/>
                <w:lang w:val="x-none" w:eastAsia="x-none"/>
              </w:rPr>
              <w:t xml:space="preserve"> POŽÁRNÍ RIZIKO A</w:t>
            </w:r>
            <w:r w:rsidR="00B752A2" w:rsidRPr="00D85F10">
              <w:rPr>
                <w:rFonts w:ascii="Arial" w:hAnsi="Arial" w:cs="Arial"/>
                <w:b/>
                <w:noProof/>
                <w:snapToGrid w:val="0"/>
                <w:u w:val="single"/>
                <w:lang w:val="x-none" w:eastAsia="x-none"/>
              </w:rPr>
              <w:t xml:space="preserve"> </w:t>
            </w:r>
            <w:r w:rsidRPr="00D85F10">
              <w:rPr>
                <w:rFonts w:ascii="Arial" w:hAnsi="Arial" w:cs="Arial"/>
                <w:b/>
                <w:noProof/>
                <w:snapToGrid w:val="0"/>
                <w:u w:val="single"/>
                <w:lang w:val="x-none" w:eastAsia="x-none"/>
              </w:rPr>
              <w:t>SPB</w:t>
            </w:r>
            <w:r w:rsidRPr="00D85F10">
              <w:rPr>
                <w:rFonts w:ascii="Arial" w:eastAsia="Calibri" w:hAnsi="Arial" w:cs="Arial"/>
                <w:noProof/>
                <w:webHidden/>
                <w:kern w:val="2"/>
                <w:lang w:eastAsia="en-US"/>
                <w14:ligatures w14:val="standardContextual"/>
              </w:rPr>
              <w:t>……………………………………………………………………………………………………..</w:t>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_Toc191233631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58</w:t>
            </w:r>
            <w:r w:rsidRPr="00D85F10">
              <w:rPr>
                <w:rFonts w:ascii="Arial" w:eastAsia="Calibri" w:hAnsi="Arial" w:cs="Arial"/>
                <w:noProof/>
                <w:webHidden/>
                <w:kern w:val="2"/>
                <w:lang w:eastAsia="en-US"/>
                <w14:ligatures w14:val="standardContextual"/>
              </w:rPr>
              <w:fldChar w:fldCharType="end"/>
            </w:r>
          </w:hyperlink>
        </w:p>
        <w:p w14:paraId="54FB9146" w14:textId="535E74F3" w:rsidR="00654515" w:rsidRPr="00D85F10" w:rsidRDefault="00654515" w:rsidP="00B752A2">
          <w:pPr>
            <w:tabs>
              <w:tab w:val="left" w:pos="440"/>
              <w:tab w:val="right" w:leader="dot" w:pos="9062"/>
            </w:tabs>
            <w:spacing w:before="0" w:after="100" w:line="259" w:lineRule="auto"/>
            <w:ind w:left="720"/>
            <w:jc w:val="left"/>
            <w:rPr>
              <w:rFonts w:ascii="Arial" w:hAnsi="Arial" w:cs="Arial"/>
              <w:noProof/>
              <w:kern w:val="2"/>
              <w14:ligatures w14:val="standardContextual"/>
            </w:rPr>
          </w:pPr>
          <w:hyperlink w:anchor="_Toc191233632" w:history="1">
            <w:r w:rsidRPr="00D85F10">
              <w:rPr>
                <w:rFonts w:ascii="Arial" w:hAnsi="Arial" w:cs="Arial"/>
                <w:b/>
                <w:noProof/>
                <w:snapToGrid w:val="0"/>
                <w:u w:val="single"/>
                <w:lang w:val="x-none" w:eastAsia="x-none"/>
              </w:rPr>
              <w:t>6.</w:t>
            </w:r>
            <w:r w:rsidR="00B752A2" w:rsidRPr="00D85F10">
              <w:rPr>
                <w:rFonts w:ascii="Arial" w:hAnsi="Arial" w:cs="Arial"/>
                <w:noProof/>
                <w:kern w:val="2"/>
                <w14:ligatures w14:val="standardContextual"/>
              </w:rPr>
              <w:t xml:space="preserve"> </w:t>
            </w:r>
            <w:r w:rsidRPr="00D85F10">
              <w:rPr>
                <w:rFonts w:ascii="Arial" w:hAnsi="Arial" w:cs="Arial"/>
                <w:b/>
                <w:noProof/>
                <w:snapToGrid w:val="0"/>
                <w:u w:val="single"/>
                <w:lang w:val="x-none" w:eastAsia="x-none"/>
              </w:rPr>
              <w:t>PŘEDPOKLÁDANÉ POŽADAVKY NA STAVEBNÍ KONSTRUKCE</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_Toc191233632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59</w:t>
            </w:r>
            <w:r w:rsidRPr="00D85F10">
              <w:rPr>
                <w:rFonts w:ascii="Arial" w:eastAsia="Calibri" w:hAnsi="Arial" w:cs="Arial"/>
                <w:noProof/>
                <w:webHidden/>
                <w:kern w:val="2"/>
                <w:lang w:eastAsia="en-US"/>
                <w14:ligatures w14:val="standardContextual"/>
              </w:rPr>
              <w:fldChar w:fldCharType="end"/>
            </w:r>
          </w:hyperlink>
        </w:p>
        <w:p w14:paraId="5200FFB3" w14:textId="0A5D473F" w:rsidR="00654515" w:rsidRPr="00D85F10" w:rsidRDefault="00654515" w:rsidP="00654515">
          <w:pPr>
            <w:tabs>
              <w:tab w:val="left" w:pos="960"/>
              <w:tab w:val="right" w:leader="dot" w:pos="9062"/>
            </w:tabs>
            <w:spacing w:before="0" w:after="100" w:line="259" w:lineRule="auto"/>
            <w:ind w:left="440"/>
            <w:jc w:val="left"/>
            <w:rPr>
              <w:rFonts w:ascii="Arial" w:hAnsi="Arial" w:cs="Arial"/>
              <w:noProof/>
              <w:kern w:val="2"/>
              <w14:ligatures w14:val="standardContextual"/>
            </w:rPr>
          </w:pPr>
          <w:hyperlink w:anchor="_Toc191233633" w:history="1">
            <w:r w:rsidRPr="00D85F10">
              <w:rPr>
                <w:rFonts w:ascii="Arial" w:hAnsi="Arial" w:cs="Arial"/>
                <w:b/>
                <w:noProof/>
                <w:snapToGrid w:val="0"/>
                <w:u w:val="single"/>
                <w:lang w:val="x-none" w:eastAsia="x-none"/>
              </w:rPr>
              <w:t>a)</w:t>
            </w:r>
            <w:r w:rsidRPr="00D85F10">
              <w:rPr>
                <w:rFonts w:ascii="Arial" w:hAnsi="Arial" w:cs="Arial"/>
                <w:noProof/>
                <w:kern w:val="2"/>
                <w14:ligatures w14:val="standardContextual"/>
              </w:rPr>
              <w:tab/>
            </w:r>
            <w:r w:rsidRPr="00D85F10">
              <w:rPr>
                <w:rFonts w:ascii="Arial" w:hAnsi="Arial" w:cs="Arial"/>
                <w:b/>
                <w:noProof/>
                <w:snapToGrid w:val="0"/>
                <w:u w:val="single"/>
                <w:lang w:val="x-none" w:eastAsia="x-none"/>
              </w:rPr>
              <w:t>STÁVAJÍCÍ STAVEBNÍ KONSTRUKCE:</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_Toc191233633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59</w:t>
            </w:r>
            <w:r w:rsidRPr="00D85F10">
              <w:rPr>
                <w:rFonts w:ascii="Arial" w:eastAsia="Calibri" w:hAnsi="Arial" w:cs="Arial"/>
                <w:noProof/>
                <w:webHidden/>
                <w:kern w:val="2"/>
                <w:lang w:eastAsia="en-US"/>
                <w14:ligatures w14:val="standardContextual"/>
              </w:rPr>
              <w:fldChar w:fldCharType="end"/>
            </w:r>
          </w:hyperlink>
        </w:p>
        <w:p w14:paraId="0B5E44A1" w14:textId="32CFAF5C" w:rsidR="00654515" w:rsidRPr="00D85F10" w:rsidRDefault="00654515" w:rsidP="00654515">
          <w:pPr>
            <w:tabs>
              <w:tab w:val="left" w:pos="960"/>
              <w:tab w:val="right" w:leader="dot" w:pos="9062"/>
            </w:tabs>
            <w:spacing w:before="0" w:after="100" w:line="259" w:lineRule="auto"/>
            <w:ind w:left="440"/>
            <w:jc w:val="left"/>
            <w:rPr>
              <w:rFonts w:ascii="Arial" w:hAnsi="Arial" w:cs="Arial"/>
              <w:noProof/>
              <w:kern w:val="2"/>
              <w14:ligatures w14:val="standardContextual"/>
            </w:rPr>
          </w:pPr>
          <w:hyperlink w:anchor="_Toc191233634" w:history="1">
            <w:r w:rsidRPr="00D85F10">
              <w:rPr>
                <w:rFonts w:ascii="Arial" w:hAnsi="Arial" w:cs="Arial"/>
                <w:b/>
                <w:noProof/>
                <w:snapToGrid w:val="0"/>
                <w:u w:val="single"/>
                <w:lang w:val="x-none" w:eastAsia="x-none"/>
              </w:rPr>
              <w:t>b)</w:t>
            </w:r>
            <w:r w:rsidRPr="00D85F10">
              <w:rPr>
                <w:rFonts w:ascii="Arial" w:hAnsi="Arial" w:cs="Arial"/>
                <w:noProof/>
                <w:kern w:val="2"/>
                <w14:ligatures w14:val="standardContextual"/>
              </w:rPr>
              <w:tab/>
            </w:r>
            <w:r w:rsidRPr="00D85F10">
              <w:rPr>
                <w:rFonts w:ascii="Arial" w:hAnsi="Arial" w:cs="Arial"/>
                <w:b/>
                <w:noProof/>
                <w:snapToGrid w:val="0"/>
                <w:u w:val="single"/>
                <w:lang w:val="x-none" w:eastAsia="x-none"/>
              </w:rPr>
              <w:t>PROSTORY ŠATEN:</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_Toc191233634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59</w:t>
            </w:r>
            <w:r w:rsidRPr="00D85F10">
              <w:rPr>
                <w:rFonts w:ascii="Arial" w:eastAsia="Calibri" w:hAnsi="Arial" w:cs="Arial"/>
                <w:noProof/>
                <w:webHidden/>
                <w:kern w:val="2"/>
                <w:lang w:eastAsia="en-US"/>
                <w14:ligatures w14:val="standardContextual"/>
              </w:rPr>
              <w:fldChar w:fldCharType="end"/>
            </w:r>
          </w:hyperlink>
        </w:p>
        <w:p w14:paraId="3A7B9CB8" w14:textId="2E62663E" w:rsidR="00654515" w:rsidRPr="00D85F10" w:rsidRDefault="00654515" w:rsidP="00654515">
          <w:pPr>
            <w:tabs>
              <w:tab w:val="left" w:pos="960"/>
              <w:tab w:val="right" w:leader="dot" w:pos="9062"/>
            </w:tabs>
            <w:spacing w:before="0" w:after="100" w:line="259" w:lineRule="auto"/>
            <w:ind w:left="440"/>
            <w:jc w:val="left"/>
            <w:rPr>
              <w:rFonts w:ascii="Arial" w:hAnsi="Arial" w:cs="Arial"/>
              <w:noProof/>
              <w:kern w:val="2"/>
              <w14:ligatures w14:val="standardContextual"/>
            </w:rPr>
          </w:pPr>
          <w:hyperlink w:anchor="_Toc191233635" w:history="1">
            <w:r w:rsidRPr="00D85F10">
              <w:rPr>
                <w:rFonts w:ascii="Arial" w:hAnsi="Arial" w:cs="Arial"/>
                <w:b/>
                <w:noProof/>
                <w:snapToGrid w:val="0"/>
                <w:u w:val="single"/>
                <w:lang w:val="x-none" w:eastAsia="x-none"/>
              </w:rPr>
              <w:t>c)</w:t>
            </w:r>
            <w:r w:rsidRPr="00D85F10">
              <w:rPr>
                <w:rFonts w:ascii="Arial" w:hAnsi="Arial" w:cs="Arial"/>
                <w:noProof/>
                <w:kern w:val="2"/>
                <w14:ligatures w14:val="standardContextual"/>
              </w:rPr>
              <w:tab/>
            </w:r>
            <w:r w:rsidRPr="00D85F10">
              <w:rPr>
                <w:rFonts w:ascii="Arial" w:hAnsi="Arial" w:cs="Arial"/>
                <w:b/>
                <w:noProof/>
                <w:snapToGrid w:val="0"/>
                <w:u w:val="single"/>
                <w:lang w:val="x-none" w:eastAsia="x-none"/>
              </w:rPr>
              <w:t>CHRÁNĚNÉ ÚNIKOVÉ CESTY:</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_Toc191233635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60</w:t>
            </w:r>
            <w:r w:rsidRPr="00D85F10">
              <w:rPr>
                <w:rFonts w:ascii="Arial" w:eastAsia="Calibri" w:hAnsi="Arial" w:cs="Arial"/>
                <w:noProof/>
                <w:webHidden/>
                <w:kern w:val="2"/>
                <w:lang w:eastAsia="en-US"/>
                <w14:ligatures w14:val="standardContextual"/>
              </w:rPr>
              <w:fldChar w:fldCharType="end"/>
            </w:r>
          </w:hyperlink>
        </w:p>
        <w:p w14:paraId="33381C95" w14:textId="647B7D90" w:rsidR="00654515" w:rsidRPr="00D85F10" w:rsidRDefault="00654515" w:rsidP="00654515">
          <w:pPr>
            <w:tabs>
              <w:tab w:val="left" w:pos="960"/>
              <w:tab w:val="right" w:leader="dot" w:pos="9062"/>
            </w:tabs>
            <w:spacing w:before="0" w:after="100" w:line="259" w:lineRule="auto"/>
            <w:ind w:left="440"/>
            <w:jc w:val="left"/>
            <w:rPr>
              <w:rFonts w:ascii="Arial" w:hAnsi="Arial" w:cs="Arial"/>
              <w:noProof/>
              <w:kern w:val="2"/>
              <w14:ligatures w14:val="standardContextual"/>
            </w:rPr>
          </w:pPr>
          <w:hyperlink w:anchor="_Toc191233636" w:history="1">
            <w:r w:rsidRPr="00D85F10">
              <w:rPr>
                <w:rFonts w:ascii="Arial" w:hAnsi="Arial" w:cs="Arial"/>
                <w:b/>
                <w:noProof/>
                <w:snapToGrid w:val="0"/>
                <w:u w:val="single"/>
                <w:lang w:val="x-none" w:eastAsia="x-none"/>
              </w:rPr>
              <w:t>d)</w:t>
            </w:r>
            <w:r w:rsidRPr="00D85F10">
              <w:rPr>
                <w:rFonts w:ascii="Arial" w:hAnsi="Arial" w:cs="Arial"/>
                <w:noProof/>
                <w:kern w:val="2"/>
                <w14:ligatures w14:val="standardContextual"/>
              </w:rPr>
              <w:tab/>
            </w:r>
            <w:r w:rsidRPr="00D85F10">
              <w:rPr>
                <w:rFonts w:ascii="Arial" w:hAnsi="Arial" w:cs="Arial"/>
                <w:b/>
                <w:noProof/>
                <w:snapToGrid w:val="0"/>
                <w:u w:val="single"/>
                <w:lang w:val="x-none" w:eastAsia="x-none"/>
              </w:rPr>
              <w:t>NÁSTAVBA:</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_Toc191233636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60</w:t>
            </w:r>
            <w:r w:rsidRPr="00D85F10">
              <w:rPr>
                <w:rFonts w:ascii="Arial" w:eastAsia="Calibri" w:hAnsi="Arial" w:cs="Arial"/>
                <w:noProof/>
                <w:webHidden/>
                <w:kern w:val="2"/>
                <w:lang w:eastAsia="en-US"/>
                <w14:ligatures w14:val="standardContextual"/>
              </w:rPr>
              <w:fldChar w:fldCharType="end"/>
            </w:r>
          </w:hyperlink>
        </w:p>
        <w:p w14:paraId="0AAD3C86" w14:textId="664F0307" w:rsidR="00654515" w:rsidRPr="00D85F10" w:rsidRDefault="00654515" w:rsidP="00654515">
          <w:pPr>
            <w:tabs>
              <w:tab w:val="left" w:pos="960"/>
              <w:tab w:val="right" w:leader="dot" w:pos="9062"/>
            </w:tabs>
            <w:spacing w:before="0" w:after="100" w:line="259" w:lineRule="auto"/>
            <w:ind w:left="440"/>
            <w:jc w:val="left"/>
            <w:rPr>
              <w:rFonts w:ascii="Arial" w:hAnsi="Arial" w:cs="Arial"/>
              <w:noProof/>
              <w:kern w:val="2"/>
              <w14:ligatures w14:val="standardContextual"/>
            </w:rPr>
          </w:pPr>
          <w:hyperlink w:anchor="_Toc191233637" w:history="1">
            <w:r w:rsidRPr="00D85F10">
              <w:rPr>
                <w:rFonts w:ascii="Arial" w:hAnsi="Arial" w:cs="Arial"/>
                <w:b/>
                <w:noProof/>
                <w:snapToGrid w:val="0"/>
                <w:u w:val="single"/>
                <w:lang w:val="x-none" w:eastAsia="x-none"/>
              </w:rPr>
              <w:t>e)</w:t>
            </w:r>
            <w:r w:rsidRPr="00D85F10">
              <w:rPr>
                <w:rFonts w:ascii="Arial" w:hAnsi="Arial" w:cs="Arial"/>
                <w:noProof/>
                <w:kern w:val="2"/>
                <w14:ligatures w14:val="standardContextual"/>
              </w:rPr>
              <w:tab/>
            </w:r>
            <w:r w:rsidRPr="00D85F10">
              <w:rPr>
                <w:rFonts w:ascii="Arial" w:hAnsi="Arial" w:cs="Arial"/>
                <w:b/>
                <w:noProof/>
                <w:snapToGrid w:val="0"/>
                <w:u w:val="single"/>
                <w:lang w:val="x-none" w:eastAsia="x-none"/>
              </w:rPr>
              <w:t>PŘÍSTAVBA:</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_Toc191233637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60</w:t>
            </w:r>
            <w:r w:rsidRPr="00D85F10">
              <w:rPr>
                <w:rFonts w:ascii="Arial" w:eastAsia="Calibri" w:hAnsi="Arial" w:cs="Arial"/>
                <w:noProof/>
                <w:webHidden/>
                <w:kern w:val="2"/>
                <w:lang w:eastAsia="en-US"/>
                <w14:ligatures w14:val="standardContextual"/>
              </w:rPr>
              <w:fldChar w:fldCharType="end"/>
            </w:r>
          </w:hyperlink>
        </w:p>
        <w:p w14:paraId="32F7A397" w14:textId="68554A33" w:rsidR="00654515" w:rsidRPr="00D85F10" w:rsidRDefault="00654515" w:rsidP="00654515">
          <w:pPr>
            <w:tabs>
              <w:tab w:val="left" w:pos="960"/>
              <w:tab w:val="right" w:leader="dot" w:pos="9062"/>
            </w:tabs>
            <w:spacing w:before="0" w:after="100" w:line="259" w:lineRule="auto"/>
            <w:ind w:left="440"/>
            <w:jc w:val="left"/>
            <w:rPr>
              <w:rFonts w:ascii="Arial" w:hAnsi="Arial" w:cs="Arial"/>
              <w:noProof/>
              <w:kern w:val="2"/>
              <w14:ligatures w14:val="standardContextual"/>
            </w:rPr>
          </w:pPr>
          <w:hyperlink w:anchor="_Toc191233638" w:history="1">
            <w:r w:rsidRPr="00D85F10">
              <w:rPr>
                <w:rFonts w:ascii="Arial" w:hAnsi="Arial" w:cs="Arial"/>
                <w:b/>
                <w:noProof/>
                <w:snapToGrid w:val="0"/>
                <w:u w:val="single"/>
                <w:lang w:val="x-none" w:eastAsia="x-none"/>
              </w:rPr>
              <w:t>f)</w:t>
            </w:r>
            <w:r w:rsidRPr="00D85F10">
              <w:rPr>
                <w:rFonts w:ascii="Arial" w:hAnsi="Arial" w:cs="Arial"/>
                <w:noProof/>
                <w:kern w:val="2"/>
                <w14:ligatures w14:val="standardContextual"/>
              </w:rPr>
              <w:tab/>
            </w:r>
            <w:r w:rsidRPr="00D85F10">
              <w:rPr>
                <w:rFonts w:ascii="Arial" w:hAnsi="Arial" w:cs="Arial"/>
                <w:b/>
                <w:noProof/>
                <w:snapToGrid w:val="0"/>
                <w:u w:val="single"/>
                <w:lang w:val="x-none" w:eastAsia="x-none"/>
              </w:rPr>
              <w:t>STÁVAJÍCÍ PROSTORY:</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_Toc191233638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61</w:t>
            </w:r>
            <w:r w:rsidRPr="00D85F10">
              <w:rPr>
                <w:rFonts w:ascii="Arial" w:eastAsia="Calibri" w:hAnsi="Arial" w:cs="Arial"/>
                <w:noProof/>
                <w:webHidden/>
                <w:kern w:val="2"/>
                <w:lang w:eastAsia="en-US"/>
                <w14:ligatures w14:val="standardContextual"/>
              </w:rPr>
              <w:fldChar w:fldCharType="end"/>
            </w:r>
          </w:hyperlink>
        </w:p>
        <w:p w14:paraId="614BB98F" w14:textId="16D97F30" w:rsidR="00654515" w:rsidRPr="00D85F10" w:rsidRDefault="00654515" w:rsidP="00654515">
          <w:pPr>
            <w:tabs>
              <w:tab w:val="left" w:pos="960"/>
              <w:tab w:val="right" w:leader="dot" w:pos="9062"/>
            </w:tabs>
            <w:spacing w:before="0" w:after="100" w:line="259" w:lineRule="auto"/>
            <w:ind w:left="440"/>
            <w:jc w:val="left"/>
            <w:rPr>
              <w:rFonts w:ascii="Arial" w:hAnsi="Arial" w:cs="Arial"/>
              <w:noProof/>
              <w:kern w:val="2"/>
              <w14:ligatures w14:val="standardContextual"/>
            </w:rPr>
          </w:pPr>
          <w:hyperlink w:anchor="_Toc191233639" w:history="1">
            <w:r w:rsidRPr="00D85F10">
              <w:rPr>
                <w:rFonts w:ascii="Arial" w:hAnsi="Arial" w:cs="Arial"/>
                <w:b/>
                <w:noProof/>
                <w:snapToGrid w:val="0"/>
                <w:u w:val="single"/>
                <w:lang w:val="x-none" w:eastAsia="x-none"/>
              </w:rPr>
              <w:t>g)</w:t>
            </w:r>
            <w:r w:rsidRPr="00D85F10">
              <w:rPr>
                <w:rFonts w:ascii="Arial" w:hAnsi="Arial" w:cs="Arial"/>
                <w:noProof/>
                <w:kern w:val="2"/>
                <w14:ligatures w14:val="standardContextual"/>
              </w:rPr>
              <w:tab/>
            </w:r>
            <w:r w:rsidRPr="00D85F10">
              <w:rPr>
                <w:rFonts w:ascii="Arial" w:hAnsi="Arial" w:cs="Arial"/>
                <w:b/>
                <w:noProof/>
                <w:snapToGrid w:val="0"/>
                <w:u w:val="single"/>
                <w:lang w:val="x-none" w:eastAsia="x-none"/>
              </w:rPr>
              <w:t>POŽÁRNÍ STĚNY:</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_Toc191233639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61</w:t>
            </w:r>
            <w:r w:rsidRPr="00D85F10">
              <w:rPr>
                <w:rFonts w:ascii="Arial" w:eastAsia="Calibri" w:hAnsi="Arial" w:cs="Arial"/>
                <w:noProof/>
                <w:webHidden/>
                <w:kern w:val="2"/>
                <w:lang w:eastAsia="en-US"/>
                <w14:ligatures w14:val="standardContextual"/>
              </w:rPr>
              <w:fldChar w:fldCharType="end"/>
            </w:r>
          </w:hyperlink>
        </w:p>
        <w:p w14:paraId="311A9DC2" w14:textId="2E0DBC8A" w:rsidR="00654515" w:rsidRPr="00D85F10" w:rsidRDefault="00654515" w:rsidP="00654515">
          <w:pPr>
            <w:tabs>
              <w:tab w:val="left" w:pos="960"/>
              <w:tab w:val="right" w:leader="dot" w:pos="9062"/>
            </w:tabs>
            <w:spacing w:before="0" w:after="100" w:line="259" w:lineRule="auto"/>
            <w:ind w:left="440"/>
            <w:jc w:val="left"/>
            <w:rPr>
              <w:rFonts w:ascii="Arial" w:hAnsi="Arial" w:cs="Arial"/>
              <w:noProof/>
              <w:kern w:val="2"/>
              <w14:ligatures w14:val="standardContextual"/>
            </w:rPr>
          </w:pPr>
          <w:hyperlink w:anchor="_Toc191233640" w:history="1">
            <w:r w:rsidRPr="00D85F10">
              <w:rPr>
                <w:rFonts w:ascii="Arial" w:hAnsi="Arial" w:cs="Arial"/>
                <w:b/>
                <w:noProof/>
                <w:snapToGrid w:val="0"/>
                <w:u w:val="single"/>
                <w:lang w:val="x-none" w:eastAsia="x-none"/>
              </w:rPr>
              <w:t>h)</w:t>
            </w:r>
            <w:r w:rsidRPr="00D85F10">
              <w:rPr>
                <w:rFonts w:ascii="Arial" w:hAnsi="Arial" w:cs="Arial"/>
                <w:noProof/>
                <w:kern w:val="2"/>
                <w14:ligatures w14:val="standardContextual"/>
              </w:rPr>
              <w:tab/>
            </w:r>
            <w:r w:rsidRPr="00D85F10">
              <w:rPr>
                <w:rFonts w:ascii="Arial" w:hAnsi="Arial" w:cs="Arial"/>
                <w:b/>
                <w:noProof/>
                <w:snapToGrid w:val="0"/>
                <w:u w:val="single"/>
                <w:lang w:val="x-none" w:eastAsia="x-none"/>
              </w:rPr>
              <w:t>OBVODOVÉ KONSTRUKCE</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_Toc191233640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61</w:t>
            </w:r>
            <w:r w:rsidRPr="00D85F10">
              <w:rPr>
                <w:rFonts w:ascii="Arial" w:eastAsia="Calibri" w:hAnsi="Arial" w:cs="Arial"/>
                <w:noProof/>
                <w:webHidden/>
                <w:kern w:val="2"/>
                <w:lang w:eastAsia="en-US"/>
                <w14:ligatures w14:val="standardContextual"/>
              </w:rPr>
              <w:fldChar w:fldCharType="end"/>
            </w:r>
          </w:hyperlink>
        </w:p>
        <w:p w14:paraId="6522EA26" w14:textId="7C364038" w:rsidR="00654515" w:rsidRPr="00D85F10" w:rsidRDefault="00654515" w:rsidP="00654515">
          <w:pPr>
            <w:tabs>
              <w:tab w:val="left" w:pos="960"/>
              <w:tab w:val="right" w:leader="dot" w:pos="9062"/>
            </w:tabs>
            <w:spacing w:before="0" w:after="100" w:line="259" w:lineRule="auto"/>
            <w:ind w:left="440"/>
            <w:jc w:val="left"/>
            <w:rPr>
              <w:rFonts w:ascii="Arial" w:hAnsi="Arial" w:cs="Arial"/>
              <w:noProof/>
              <w:kern w:val="2"/>
              <w14:ligatures w14:val="standardContextual"/>
            </w:rPr>
          </w:pPr>
          <w:hyperlink w:anchor="_Toc191233641" w:history="1">
            <w:r w:rsidRPr="00D85F10">
              <w:rPr>
                <w:rFonts w:ascii="Arial" w:hAnsi="Arial" w:cs="Arial"/>
                <w:b/>
                <w:noProof/>
                <w:snapToGrid w:val="0"/>
                <w:u w:val="single"/>
                <w:lang w:val="x-none" w:eastAsia="x-none"/>
              </w:rPr>
              <w:t>i)</w:t>
            </w:r>
            <w:r w:rsidRPr="00D85F10">
              <w:rPr>
                <w:rFonts w:ascii="Arial" w:hAnsi="Arial" w:cs="Arial"/>
                <w:noProof/>
                <w:kern w:val="2"/>
                <w14:ligatures w14:val="standardContextual"/>
              </w:rPr>
              <w:tab/>
            </w:r>
            <w:r w:rsidRPr="00D85F10">
              <w:rPr>
                <w:rFonts w:ascii="Arial" w:hAnsi="Arial" w:cs="Arial"/>
                <w:b/>
                <w:noProof/>
                <w:snapToGrid w:val="0"/>
                <w:u w:val="single"/>
                <w:lang w:val="x-none" w:eastAsia="x-none"/>
              </w:rPr>
              <w:t>POŽÁRNÍ UZÁVĚRY OTVORŮ</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_Toc191233641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61</w:t>
            </w:r>
            <w:r w:rsidRPr="00D85F10">
              <w:rPr>
                <w:rFonts w:ascii="Arial" w:eastAsia="Calibri" w:hAnsi="Arial" w:cs="Arial"/>
                <w:noProof/>
                <w:webHidden/>
                <w:kern w:val="2"/>
                <w:lang w:eastAsia="en-US"/>
                <w14:ligatures w14:val="standardContextual"/>
              </w:rPr>
              <w:fldChar w:fldCharType="end"/>
            </w:r>
          </w:hyperlink>
        </w:p>
        <w:p w14:paraId="077DA95F" w14:textId="71277128" w:rsidR="00654515" w:rsidRPr="00D85F10" w:rsidRDefault="00654515" w:rsidP="00654515">
          <w:pPr>
            <w:tabs>
              <w:tab w:val="left" w:pos="960"/>
              <w:tab w:val="right" w:leader="dot" w:pos="9062"/>
            </w:tabs>
            <w:spacing w:before="0" w:after="100" w:line="259" w:lineRule="auto"/>
            <w:ind w:left="440"/>
            <w:jc w:val="left"/>
            <w:rPr>
              <w:rFonts w:ascii="Arial" w:hAnsi="Arial" w:cs="Arial"/>
              <w:noProof/>
              <w:kern w:val="2"/>
              <w14:ligatures w14:val="standardContextual"/>
            </w:rPr>
          </w:pPr>
          <w:hyperlink w:anchor="_Toc191233642" w:history="1">
            <w:r w:rsidRPr="00D85F10">
              <w:rPr>
                <w:rFonts w:ascii="Arial" w:hAnsi="Arial" w:cs="Arial"/>
                <w:b/>
                <w:noProof/>
                <w:snapToGrid w:val="0"/>
                <w:u w:val="single"/>
                <w:lang w:val="x-none" w:eastAsia="x-none"/>
              </w:rPr>
              <w:t>j)</w:t>
            </w:r>
            <w:r w:rsidRPr="00D85F10">
              <w:rPr>
                <w:rFonts w:ascii="Arial" w:hAnsi="Arial" w:cs="Arial"/>
                <w:noProof/>
                <w:kern w:val="2"/>
                <w14:ligatures w14:val="standardContextual"/>
              </w:rPr>
              <w:tab/>
            </w:r>
            <w:r w:rsidRPr="00D85F10">
              <w:rPr>
                <w:rFonts w:ascii="Arial" w:hAnsi="Arial" w:cs="Arial"/>
                <w:b/>
                <w:noProof/>
                <w:snapToGrid w:val="0"/>
                <w:u w:val="single"/>
                <w:lang w:val="x-none" w:eastAsia="x-none"/>
              </w:rPr>
              <w:t>PROSTUPY ROZVODŮ POŽÁRNĚ DĚLÍCÍMI KONSTRUKCEMI</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_Toc191233642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61</w:t>
            </w:r>
            <w:r w:rsidRPr="00D85F10">
              <w:rPr>
                <w:rFonts w:ascii="Arial" w:eastAsia="Calibri" w:hAnsi="Arial" w:cs="Arial"/>
                <w:noProof/>
                <w:webHidden/>
                <w:kern w:val="2"/>
                <w:lang w:eastAsia="en-US"/>
                <w14:ligatures w14:val="standardContextual"/>
              </w:rPr>
              <w:fldChar w:fldCharType="end"/>
            </w:r>
          </w:hyperlink>
        </w:p>
        <w:p w14:paraId="7AD754C2" w14:textId="07B2226D" w:rsidR="00654515" w:rsidRPr="00D85F10" w:rsidRDefault="00654515" w:rsidP="00654515">
          <w:pPr>
            <w:tabs>
              <w:tab w:val="left" w:pos="960"/>
              <w:tab w:val="right" w:leader="dot" w:pos="9062"/>
            </w:tabs>
            <w:spacing w:before="0" w:after="100" w:line="259" w:lineRule="auto"/>
            <w:ind w:left="440"/>
            <w:jc w:val="left"/>
            <w:rPr>
              <w:rFonts w:ascii="Arial" w:hAnsi="Arial" w:cs="Arial"/>
              <w:noProof/>
              <w:kern w:val="2"/>
              <w14:ligatures w14:val="standardContextual"/>
            </w:rPr>
          </w:pPr>
          <w:hyperlink w:anchor="_Toc191233643" w:history="1">
            <w:r w:rsidRPr="00D85F10">
              <w:rPr>
                <w:rFonts w:ascii="Arial" w:hAnsi="Arial" w:cs="Arial"/>
                <w:b/>
                <w:noProof/>
                <w:snapToGrid w:val="0"/>
                <w:u w:val="single"/>
                <w:lang w:val="x-none" w:eastAsia="x-none"/>
              </w:rPr>
              <w:t>k)</w:t>
            </w:r>
            <w:r w:rsidRPr="00D85F10">
              <w:rPr>
                <w:rFonts w:ascii="Arial" w:hAnsi="Arial" w:cs="Arial"/>
                <w:noProof/>
                <w:kern w:val="2"/>
                <w14:ligatures w14:val="standardContextual"/>
              </w:rPr>
              <w:tab/>
            </w:r>
            <w:r w:rsidRPr="00D85F10">
              <w:rPr>
                <w:rFonts w:ascii="Arial" w:hAnsi="Arial" w:cs="Arial"/>
                <w:b/>
                <w:noProof/>
                <w:snapToGrid w:val="0"/>
                <w:u w:val="single"/>
                <w:lang w:val="x-none" w:eastAsia="x-none"/>
              </w:rPr>
              <w:t>TĚSNĚNÍ SPÁR</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_Toc191233643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62</w:t>
            </w:r>
            <w:r w:rsidRPr="00D85F10">
              <w:rPr>
                <w:rFonts w:ascii="Arial" w:eastAsia="Calibri" w:hAnsi="Arial" w:cs="Arial"/>
                <w:noProof/>
                <w:webHidden/>
                <w:kern w:val="2"/>
                <w:lang w:eastAsia="en-US"/>
                <w14:ligatures w14:val="standardContextual"/>
              </w:rPr>
              <w:fldChar w:fldCharType="end"/>
            </w:r>
          </w:hyperlink>
        </w:p>
        <w:p w14:paraId="31DB9FF9" w14:textId="2E8151BE" w:rsidR="00654515" w:rsidRPr="00D85F10" w:rsidRDefault="00654515" w:rsidP="00654515">
          <w:pPr>
            <w:tabs>
              <w:tab w:val="left" w:pos="960"/>
              <w:tab w:val="right" w:leader="dot" w:pos="9062"/>
            </w:tabs>
            <w:spacing w:before="0" w:after="100" w:line="259" w:lineRule="auto"/>
            <w:ind w:left="440"/>
            <w:jc w:val="left"/>
            <w:rPr>
              <w:rFonts w:ascii="Arial" w:hAnsi="Arial" w:cs="Arial"/>
              <w:noProof/>
              <w:kern w:val="2"/>
              <w14:ligatures w14:val="standardContextual"/>
            </w:rPr>
          </w:pPr>
          <w:hyperlink w:anchor="_Toc191233644" w:history="1">
            <w:r w:rsidRPr="00D85F10">
              <w:rPr>
                <w:rFonts w:ascii="Arial" w:hAnsi="Arial" w:cs="Arial"/>
                <w:b/>
                <w:noProof/>
                <w:snapToGrid w:val="0"/>
                <w:u w:val="single"/>
                <w:lang w:val="x-none" w:eastAsia="x-none"/>
              </w:rPr>
              <w:t>l)</w:t>
            </w:r>
            <w:r w:rsidRPr="00D85F10">
              <w:rPr>
                <w:rFonts w:ascii="Arial" w:hAnsi="Arial" w:cs="Arial"/>
                <w:noProof/>
                <w:kern w:val="2"/>
                <w14:ligatures w14:val="standardContextual"/>
              </w:rPr>
              <w:tab/>
            </w:r>
            <w:r w:rsidRPr="00D85F10">
              <w:rPr>
                <w:rFonts w:ascii="Arial" w:hAnsi="Arial" w:cs="Arial"/>
                <w:b/>
                <w:noProof/>
                <w:snapToGrid w:val="0"/>
                <w:u w:val="single"/>
                <w:lang w:val="x-none" w:eastAsia="x-none"/>
              </w:rPr>
              <w:t>NOSNÉ KONSTRUKCE</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_Toc191233644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62</w:t>
            </w:r>
            <w:r w:rsidRPr="00D85F10">
              <w:rPr>
                <w:rFonts w:ascii="Arial" w:eastAsia="Calibri" w:hAnsi="Arial" w:cs="Arial"/>
                <w:noProof/>
                <w:webHidden/>
                <w:kern w:val="2"/>
                <w:lang w:eastAsia="en-US"/>
                <w14:ligatures w14:val="standardContextual"/>
              </w:rPr>
              <w:fldChar w:fldCharType="end"/>
            </w:r>
          </w:hyperlink>
        </w:p>
        <w:p w14:paraId="5194D2EC" w14:textId="0356D9A1" w:rsidR="00654515" w:rsidRPr="00D85F10" w:rsidRDefault="00654515" w:rsidP="00654515">
          <w:pPr>
            <w:tabs>
              <w:tab w:val="left" w:pos="960"/>
              <w:tab w:val="right" w:leader="dot" w:pos="9062"/>
            </w:tabs>
            <w:spacing w:before="0" w:after="100" w:line="259" w:lineRule="auto"/>
            <w:ind w:left="440"/>
            <w:jc w:val="left"/>
            <w:rPr>
              <w:rFonts w:ascii="Arial" w:hAnsi="Arial" w:cs="Arial"/>
              <w:noProof/>
              <w:kern w:val="2"/>
              <w14:ligatures w14:val="standardContextual"/>
            </w:rPr>
          </w:pPr>
          <w:hyperlink w:anchor="_Toc191233645" w:history="1">
            <w:r w:rsidRPr="00D85F10">
              <w:rPr>
                <w:rFonts w:ascii="Arial" w:hAnsi="Arial" w:cs="Arial"/>
                <w:b/>
                <w:noProof/>
                <w:snapToGrid w:val="0"/>
                <w:u w:val="single"/>
                <w:lang w:val="x-none" w:eastAsia="x-none"/>
              </w:rPr>
              <w:t>m)</w:t>
            </w:r>
            <w:r w:rsidRPr="00D85F10">
              <w:rPr>
                <w:rFonts w:ascii="Arial" w:hAnsi="Arial" w:cs="Arial"/>
                <w:noProof/>
                <w:kern w:val="2"/>
                <w14:ligatures w14:val="standardContextual"/>
              </w:rPr>
              <w:tab/>
            </w:r>
            <w:r w:rsidRPr="00D85F10">
              <w:rPr>
                <w:rFonts w:ascii="Arial" w:hAnsi="Arial" w:cs="Arial"/>
                <w:b/>
                <w:noProof/>
                <w:snapToGrid w:val="0"/>
                <w:u w:val="single"/>
                <w:lang w:val="x-none" w:eastAsia="x-none"/>
              </w:rPr>
              <w:t>KONSTRUKCE SCHODIŠŤ</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_Toc191233645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62</w:t>
            </w:r>
            <w:r w:rsidRPr="00D85F10">
              <w:rPr>
                <w:rFonts w:ascii="Arial" w:eastAsia="Calibri" w:hAnsi="Arial" w:cs="Arial"/>
                <w:noProof/>
                <w:webHidden/>
                <w:kern w:val="2"/>
                <w:lang w:eastAsia="en-US"/>
                <w14:ligatures w14:val="standardContextual"/>
              </w:rPr>
              <w:fldChar w:fldCharType="end"/>
            </w:r>
          </w:hyperlink>
        </w:p>
        <w:p w14:paraId="556C7BCE" w14:textId="13E7F64B" w:rsidR="00654515" w:rsidRPr="00D85F10" w:rsidRDefault="00654515" w:rsidP="00654515">
          <w:pPr>
            <w:tabs>
              <w:tab w:val="left" w:pos="960"/>
              <w:tab w:val="right" w:leader="dot" w:pos="9062"/>
            </w:tabs>
            <w:spacing w:before="0" w:after="100" w:line="259" w:lineRule="auto"/>
            <w:ind w:left="440"/>
            <w:jc w:val="left"/>
            <w:rPr>
              <w:rFonts w:ascii="Arial" w:hAnsi="Arial" w:cs="Arial"/>
              <w:noProof/>
              <w:kern w:val="2"/>
              <w14:ligatures w14:val="standardContextual"/>
            </w:rPr>
          </w:pPr>
          <w:hyperlink w:anchor="_Toc191233646" w:history="1">
            <w:r w:rsidRPr="00D85F10">
              <w:rPr>
                <w:rFonts w:ascii="Arial" w:hAnsi="Arial" w:cs="Arial"/>
                <w:b/>
                <w:noProof/>
                <w:snapToGrid w:val="0"/>
                <w:u w:val="single"/>
                <w:lang w:val="x-none" w:eastAsia="x-none"/>
              </w:rPr>
              <w:t>n)</w:t>
            </w:r>
            <w:r w:rsidRPr="00D85F10">
              <w:rPr>
                <w:rFonts w:ascii="Arial" w:hAnsi="Arial" w:cs="Arial"/>
                <w:noProof/>
                <w:kern w:val="2"/>
                <w14:ligatures w14:val="standardContextual"/>
              </w:rPr>
              <w:tab/>
            </w:r>
            <w:r w:rsidRPr="00D85F10">
              <w:rPr>
                <w:rFonts w:ascii="Arial" w:hAnsi="Arial" w:cs="Arial"/>
                <w:b/>
                <w:noProof/>
                <w:snapToGrid w:val="0"/>
                <w:u w:val="single"/>
                <w:lang w:val="x-none" w:eastAsia="x-none"/>
              </w:rPr>
              <w:t>VÝTAHOVÉ ŠACHTY, INSTALAČNÍ ŠACHTY</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_Toc191233646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62</w:t>
            </w:r>
            <w:r w:rsidRPr="00D85F10">
              <w:rPr>
                <w:rFonts w:ascii="Arial" w:eastAsia="Calibri" w:hAnsi="Arial" w:cs="Arial"/>
                <w:noProof/>
                <w:webHidden/>
                <w:kern w:val="2"/>
                <w:lang w:eastAsia="en-US"/>
                <w14:ligatures w14:val="standardContextual"/>
              </w:rPr>
              <w:fldChar w:fldCharType="end"/>
            </w:r>
          </w:hyperlink>
        </w:p>
        <w:p w14:paraId="3DD66008" w14:textId="6CAEBB93" w:rsidR="00654515" w:rsidRPr="00D85F10" w:rsidRDefault="00654515" w:rsidP="00654515">
          <w:pPr>
            <w:tabs>
              <w:tab w:val="left" w:pos="960"/>
              <w:tab w:val="right" w:leader="dot" w:pos="9062"/>
            </w:tabs>
            <w:spacing w:before="0" w:after="100" w:line="259" w:lineRule="auto"/>
            <w:ind w:left="440"/>
            <w:jc w:val="left"/>
            <w:rPr>
              <w:rFonts w:ascii="Arial" w:hAnsi="Arial" w:cs="Arial"/>
              <w:noProof/>
              <w:kern w:val="2"/>
              <w14:ligatures w14:val="standardContextual"/>
            </w:rPr>
          </w:pPr>
          <w:hyperlink w:anchor="_Toc191233647" w:history="1">
            <w:r w:rsidRPr="00D85F10">
              <w:rPr>
                <w:rFonts w:ascii="Arial" w:hAnsi="Arial" w:cs="Arial"/>
                <w:b/>
                <w:noProof/>
                <w:snapToGrid w:val="0"/>
                <w:u w:val="single"/>
                <w:lang w:val="x-none" w:eastAsia="x-none"/>
              </w:rPr>
              <w:t>o)</w:t>
            </w:r>
            <w:r w:rsidRPr="00D85F10">
              <w:rPr>
                <w:rFonts w:ascii="Arial" w:hAnsi="Arial" w:cs="Arial"/>
                <w:noProof/>
                <w:kern w:val="2"/>
                <w14:ligatures w14:val="standardContextual"/>
              </w:rPr>
              <w:tab/>
            </w:r>
            <w:r w:rsidRPr="00D85F10">
              <w:rPr>
                <w:rFonts w:ascii="Arial" w:hAnsi="Arial" w:cs="Arial"/>
                <w:b/>
                <w:noProof/>
                <w:snapToGrid w:val="0"/>
                <w:u w:val="single"/>
                <w:lang w:val="x-none" w:eastAsia="x-none"/>
              </w:rPr>
              <w:t>PPOVRCHOVÉ ÚPRAVY KONSTRUKCÍ OBJEKTU</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_Toc191233647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62</w:t>
            </w:r>
            <w:r w:rsidRPr="00D85F10">
              <w:rPr>
                <w:rFonts w:ascii="Arial" w:eastAsia="Calibri" w:hAnsi="Arial" w:cs="Arial"/>
                <w:noProof/>
                <w:webHidden/>
                <w:kern w:val="2"/>
                <w:lang w:eastAsia="en-US"/>
                <w14:ligatures w14:val="standardContextual"/>
              </w:rPr>
              <w:fldChar w:fldCharType="end"/>
            </w:r>
          </w:hyperlink>
        </w:p>
        <w:p w14:paraId="642EF6B5" w14:textId="01C325AE" w:rsidR="00654515" w:rsidRPr="00D85F10" w:rsidRDefault="00654515" w:rsidP="00654515">
          <w:pPr>
            <w:tabs>
              <w:tab w:val="left" w:pos="960"/>
              <w:tab w:val="right" w:leader="dot" w:pos="9062"/>
            </w:tabs>
            <w:spacing w:before="0" w:after="100" w:line="259" w:lineRule="auto"/>
            <w:ind w:left="440"/>
            <w:jc w:val="left"/>
            <w:rPr>
              <w:rFonts w:ascii="Arial" w:hAnsi="Arial" w:cs="Arial"/>
              <w:noProof/>
              <w:kern w:val="2"/>
              <w14:ligatures w14:val="standardContextual"/>
            </w:rPr>
          </w:pPr>
          <w:hyperlink w:anchor="_Toc191233648" w:history="1">
            <w:r w:rsidRPr="00D85F10">
              <w:rPr>
                <w:rFonts w:ascii="Arial" w:hAnsi="Arial" w:cs="Arial"/>
                <w:b/>
                <w:noProof/>
                <w:snapToGrid w:val="0"/>
                <w:u w:val="single"/>
                <w:lang w:val="x-none" w:eastAsia="x-none"/>
              </w:rPr>
              <w:t>p)</w:t>
            </w:r>
            <w:r w:rsidRPr="00D85F10">
              <w:rPr>
                <w:rFonts w:ascii="Arial" w:hAnsi="Arial" w:cs="Arial"/>
                <w:noProof/>
                <w:kern w:val="2"/>
                <w14:ligatures w14:val="standardContextual"/>
              </w:rPr>
              <w:tab/>
            </w:r>
            <w:r w:rsidRPr="00D85F10">
              <w:rPr>
                <w:rFonts w:ascii="Arial" w:hAnsi="Arial" w:cs="Arial"/>
                <w:b/>
                <w:noProof/>
                <w:snapToGrid w:val="0"/>
                <w:u w:val="single"/>
                <w:lang w:val="x-none" w:eastAsia="x-none"/>
              </w:rPr>
              <w:t>STŘEŠNÍ PLÁŠŤ</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_Toc191233648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62</w:t>
            </w:r>
            <w:r w:rsidRPr="00D85F10">
              <w:rPr>
                <w:rFonts w:ascii="Arial" w:eastAsia="Calibri" w:hAnsi="Arial" w:cs="Arial"/>
                <w:noProof/>
                <w:webHidden/>
                <w:kern w:val="2"/>
                <w:lang w:eastAsia="en-US"/>
                <w14:ligatures w14:val="standardContextual"/>
              </w:rPr>
              <w:fldChar w:fldCharType="end"/>
            </w:r>
          </w:hyperlink>
        </w:p>
        <w:p w14:paraId="78BB7BDB" w14:textId="4A803D39" w:rsidR="00654515" w:rsidRPr="00D85F10" w:rsidRDefault="00654515" w:rsidP="00654515">
          <w:pPr>
            <w:tabs>
              <w:tab w:val="left" w:pos="960"/>
              <w:tab w:val="right" w:leader="dot" w:pos="9062"/>
            </w:tabs>
            <w:spacing w:before="0" w:after="100" w:line="259" w:lineRule="auto"/>
            <w:ind w:left="440"/>
            <w:jc w:val="left"/>
            <w:rPr>
              <w:rFonts w:ascii="Arial" w:hAnsi="Arial" w:cs="Arial"/>
              <w:noProof/>
              <w:kern w:val="2"/>
              <w14:ligatures w14:val="standardContextual"/>
            </w:rPr>
          </w:pPr>
          <w:hyperlink w:anchor="_Toc191233649" w:history="1">
            <w:r w:rsidRPr="00D85F10">
              <w:rPr>
                <w:rFonts w:ascii="Arial" w:hAnsi="Arial" w:cs="Arial"/>
                <w:b/>
                <w:noProof/>
                <w:snapToGrid w:val="0"/>
                <w:u w:val="single"/>
                <w:lang w:val="x-none" w:eastAsia="x-none"/>
              </w:rPr>
              <w:t>q)</w:t>
            </w:r>
            <w:r w:rsidRPr="00D85F10">
              <w:rPr>
                <w:rFonts w:ascii="Arial" w:hAnsi="Arial" w:cs="Arial"/>
                <w:noProof/>
                <w:kern w:val="2"/>
                <w14:ligatures w14:val="standardContextual"/>
              </w:rPr>
              <w:tab/>
            </w:r>
            <w:r w:rsidRPr="00D85F10">
              <w:rPr>
                <w:rFonts w:ascii="Arial" w:hAnsi="Arial" w:cs="Arial"/>
                <w:b/>
                <w:noProof/>
                <w:snapToGrid w:val="0"/>
                <w:u w:val="single"/>
                <w:lang w:val="x-none" w:eastAsia="x-none"/>
              </w:rPr>
              <w:t>SHROMAŽĎOVACÍ PROSTOR</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_Toc191233649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62</w:t>
            </w:r>
            <w:r w:rsidRPr="00D85F10">
              <w:rPr>
                <w:rFonts w:ascii="Arial" w:eastAsia="Calibri" w:hAnsi="Arial" w:cs="Arial"/>
                <w:noProof/>
                <w:webHidden/>
                <w:kern w:val="2"/>
                <w:lang w:eastAsia="en-US"/>
                <w14:ligatures w14:val="standardContextual"/>
              </w:rPr>
              <w:fldChar w:fldCharType="end"/>
            </w:r>
          </w:hyperlink>
        </w:p>
        <w:p w14:paraId="4B8B754C" w14:textId="4C589277" w:rsidR="00654515" w:rsidRPr="00D85F10" w:rsidRDefault="00654515" w:rsidP="00B752A2">
          <w:pPr>
            <w:tabs>
              <w:tab w:val="left" w:pos="440"/>
              <w:tab w:val="right" w:leader="dot" w:pos="9062"/>
            </w:tabs>
            <w:spacing w:before="0" w:after="100" w:line="259" w:lineRule="auto"/>
            <w:ind w:left="720"/>
            <w:jc w:val="left"/>
            <w:rPr>
              <w:rFonts w:ascii="Arial" w:hAnsi="Arial" w:cs="Arial"/>
              <w:noProof/>
              <w:kern w:val="2"/>
              <w14:ligatures w14:val="standardContextual"/>
            </w:rPr>
          </w:pPr>
          <w:hyperlink w:anchor="_Toc191233650" w:history="1">
            <w:r w:rsidRPr="00D85F10">
              <w:rPr>
                <w:rFonts w:ascii="Arial" w:hAnsi="Arial" w:cs="Arial"/>
                <w:b/>
                <w:noProof/>
                <w:snapToGrid w:val="0"/>
                <w:u w:val="single"/>
                <w:lang w:val="x-none" w:eastAsia="x-none"/>
              </w:rPr>
              <w:t>7.POŽADAVKY NA KONSTRUKČNÍ SYSTÉM</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_Toc191233650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63</w:t>
            </w:r>
            <w:r w:rsidRPr="00D85F10">
              <w:rPr>
                <w:rFonts w:ascii="Arial" w:eastAsia="Calibri" w:hAnsi="Arial" w:cs="Arial"/>
                <w:noProof/>
                <w:webHidden/>
                <w:kern w:val="2"/>
                <w:lang w:eastAsia="en-US"/>
                <w14:ligatures w14:val="standardContextual"/>
              </w:rPr>
              <w:fldChar w:fldCharType="end"/>
            </w:r>
          </w:hyperlink>
        </w:p>
        <w:p w14:paraId="401FBE73" w14:textId="44F70B0F" w:rsidR="00654515" w:rsidRPr="00D85F10" w:rsidRDefault="00654515" w:rsidP="00654515">
          <w:pPr>
            <w:tabs>
              <w:tab w:val="left" w:pos="960"/>
              <w:tab w:val="right" w:leader="dot" w:pos="9062"/>
            </w:tabs>
            <w:spacing w:before="0" w:after="100" w:line="259" w:lineRule="auto"/>
            <w:ind w:left="440"/>
            <w:jc w:val="left"/>
            <w:rPr>
              <w:rFonts w:ascii="Arial" w:hAnsi="Arial" w:cs="Arial"/>
              <w:noProof/>
              <w:kern w:val="2"/>
              <w14:ligatures w14:val="standardContextual"/>
            </w:rPr>
          </w:pPr>
          <w:hyperlink w:anchor="_Toc191233651" w:history="1">
            <w:r w:rsidRPr="00D85F10">
              <w:rPr>
                <w:rFonts w:ascii="Arial" w:hAnsi="Arial" w:cs="Arial"/>
                <w:b/>
                <w:noProof/>
                <w:snapToGrid w:val="0"/>
                <w:u w:val="single"/>
                <w:lang w:val="x-none" w:eastAsia="x-none"/>
              </w:rPr>
              <w:t>a)</w:t>
            </w:r>
            <w:r w:rsidRPr="00D85F10">
              <w:rPr>
                <w:rFonts w:ascii="Arial" w:hAnsi="Arial" w:cs="Arial"/>
                <w:noProof/>
                <w:kern w:val="2"/>
                <w14:ligatures w14:val="standardContextual"/>
              </w:rPr>
              <w:tab/>
            </w:r>
            <w:r w:rsidRPr="00D85F10">
              <w:rPr>
                <w:rFonts w:ascii="Arial" w:hAnsi="Arial" w:cs="Arial"/>
                <w:b/>
                <w:noProof/>
                <w:snapToGrid w:val="0"/>
                <w:u w:val="single"/>
                <w:lang w:val="x-none" w:eastAsia="x-none"/>
              </w:rPr>
              <w:t>ČÁST S OZNAČENÍM A, D, E</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_Toc191233651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63</w:t>
            </w:r>
            <w:r w:rsidRPr="00D85F10">
              <w:rPr>
                <w:rFonts w:ascii="Arial" w:eastAsia="Calibri" w:hAnsi="Arial" w:cs="Arial"/>
                <w:noProof/>
                <w:webHidden/>
                <w:kern w:val="2"/>
                <w:lang w:eastAsia="en-US"/>
                <w14:ligatures w14:val="standardContextual"/>
              </w:rPr>
              <w:fldChar w:fldCharType="end"/>
            </w:r>
          </w:hyperlink>
        </w:p>
        <w:p w14:paraId="1CDA1374" w14:textId="6A4CACF8" w:rsidR="00654515" w:rsidRPr="00D85F10" w:rsidRDefault="00654515" w:rsidP="00654515">
          <w:pPr>
            <w:tabs>
              <w:tab w:val="left" w:pos="960"/>
              <w:tab w:val="right" w:leader="dot" w:pos="9062"/>
            </w:tabs>
            <w:spacing w:before="0" w:after="100" w:line="259" w:lineRule="auto"/>
            <w:ind w:left="440"/>
            <w:jc w:val="left"/>
            <w:rPr>
              <w:rFonts w:ascii="Arial" w:hAnsi="Arial" w:cs="Arial"/>
              <w:noProof/>
              <w:kern w:val="2"/>
              <w14:ligatures w14:val="standardContextual"/>
            </w:rPr>
          </w:pPr>
          <w:hyperlink w:anchor="_Toc191233652" w:history="1">
            <w:r w:rsidRPr="00D85F10">
              <w:rPr>
                <w:rFonts w:ascii="Arial" w:hAnsi="Arial" w:cs="Arial"/>
                <w:b/>
                <w:noProof/>
                <w:snapToGrid w:val="0"/>
                <w:u w:val="single"/>
                <w:lang w:val="x-none" w:eastAsia="x-none"/>
              </w:rPr>
              <w:t>b)</w:t>
            </w:r>
            <w:r w:rsidRPr="00D85F10">
              <w:rPr>
                <w:rFonts w:ascii="Arial" w:hAnsi="Arial" w:cs="Arial"/>
                <w:noProof/>
                <w:kern w:val="2"/>
                <w14:ligatures w14:val="standardContextual"/>
              </w:rPr>
              <w:tab/>
            </w:r>
            <w:r w:rsidRPr="00D85F10">
              <w:rPr>
                <w:rFonts w:ascii="Arial" w:hAnsi="Arial" w:cs="Arial"/>
                <w:b/>
                <w:noProof/>
                <w:snapToGrid w:val="0"/>
                <w:u w:val="single"/>
                <w:lang w:val="x-none" w:eastAsia="x-none"/>
              </w:rPr>
              <w:t>ČÁST S OZNAČENÍM B</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_Toc191233652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63</w:t>
            </w:r>
            <w:r w:rsidRPr="00D85F10">
              <w:rPr>
                <w:rFonts w:ascii="Arial" w:eastAsia="Calibri" w:hAnsi="Arial" w:cs="Arial"/>
                <w:noProof/>
                <w:webHidden/>
                <w:kern w:val="2"/>
                <w:lang w:eastAsia="en-US"/>
                <w14:ligatures w14:val="standardContextual"/>
              </w:rPr>
              <w:fldChar w:fldCharType="end"/>
            </w:r>
          </w:hyperlink>
        </w:p>
        <w:p w14:paraId="7528FC2A" w14:textId="4FB77194" w:rsidR="00654515" w:rsidRPr="00D85F10" w:rsidRDefault="00654515" w:rsidP="00654515">
          <w:pPr>
            <w:tabs>
              <w:tab w:val="left" w:pos="960"/>
              <w:tab w:val="right" w:leader="dot" w:pos="9062"/>
            </w:tabs>
            <w:spacing w:before="0" w:after="100" w:line="259" w:lineRule="auto"/>
            <w:ind w:left="440"/>
            <w:jc w:val="left"/>
            <w:rPr>
              <w:rFonts w:ascii="Arial" w:hAnsi="Arial" w:cs="Arial"/>
              <w:noProof/>
              <w:kern w:val="2"/>
              <w14:ligatures w14:val="standardContextual"/>
            </w:rPr>
          </w:pPr>
          <w:hyperlink w:anchor="_Toc191233653" w:history="1">
            <w:r w:rsidRPr="00D85F10">
              <w:rPr>
                <w:rFonts w:ascii="Arial" w:hAnsi="Arial" w:cs="Arial"/>
                <w:b/>
                <w:noProof/>
                <w:snapToGrid w:val="0"/>
                <w:u w:val="single"/>
                <w:lang w:val="x-none" w:eastAsia="x-none"/>
              </w:rPr>
              <w:t>c)</w:t>
            </w:r>
            <w:r w:rsidRPr="00D85F10">
              <w:rPr>
                <w:rFonts w:ascii="Arial" w:hAnsi="Arial" w:cs="Arial"/>
                <w:noProof/>
                <w:kern w:val="2"/>
                <w14:ligatures w14:val="standardContextual"/>
              </w:rPr>
              <w:tab/>
            </w:r>
            <w:r w:rsidRPr="00D85F10">
              <w:rPr>
                <w:rFonts w:ascii="Arial" w:hAnsi="Arial" w:cs="Arial"/>
                <w:b/>
                <w:noProof/>
                <w:snapToGrid w:val="0"/>
                <w:u w:val="single"/>
                <w:lang w:val="x-none" w:eastAsia="x-none"/>
              </w:rPr>
              <w:t>POHYBOVÝ SÁL</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_Toc191233653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63</w:t>
            </w:r>
            <w:r w:rsidRPr="00D85F10">
              <w:rPr>
                <w:rFonts w:ascii="Arial" w:eastAsia="Calibri" w:hAnsi="Arial" w:cs="Arial"/>
                <w:noProof/>
                <w:webHidden/>
                <w:kern w:val="2"/>
                <w:lang w:eastAsia="en-US"/>
                <w14:ligatures w14:val="standardContextual"/>
              </w:rPr>
              <w:fldChar w:fldCharType="end"/>
            </w:r>
          </w:hyperlink>
        </w:p>
        <w:p w14:paraId="405ECBD9" w14:textId="00EBB280" w:rsidR="00654515" w:rsidRPr="00D85F10" w:rsidRDefault="00654515" w:rsidP="00654515">
          <w:pPr>
            <w:tabs>
              <w:tab w:val="left" w:pos="960"/>
              <w:tab w:val="right" w:leader="dot" w:pos="9062"/>
            </w:tabs>
            <w:spacing w:before="0" w:after="100" w:line="259" w:lineRule="auto"/>
            <w:ind w:left="440"/>
            <w:jc w:val="left"/>
            <w:rPr>
              <w:rFonts w:ascii="Arial" w:hAnsi="Arial" w:cs="Arial"/>
              <w:noProof/>
              <w:kern w:val="2"/>
              <w14:ligatures w14:val="standardContextual"/>
            </w:rPr>
          </w:pPr>
          <w:hyperlink w:anchor="_Toc191233654" w:history="1">
            <w:r w:rsidRPr="00D85F10">
              <w:rPr>
                <w:rFonts w:ascii="Arial" w:hAnsi="Arial" w:cs="Arial"/>
                <w:b/>
                <w:noProof/>
                <w:snapToGrid w:val="0"/>
                <w:u w:val="single"/>
                <w:lang w:val="x-none" w:eastAsia="x-none"/>
              </w:rPr>
              <w:t>d)</w:t>
            </w:r>
            <w:r w:rsidRPr="00D85F10">
              <w:rPr>
                <w:rFonts w:ascii="Arial" w:hAnsi="Arial" w:cs="Arial"/>
                <w:noProof/>
                <w:kern w:val="2"/>
                <w14:ligatures w14:val="standardContextual"/>
              </w:rPr>
              <w:tab/>
            </w:r>
            <w:r w:rsidRPr="00D85F10">
              <w:rPr>
                <w:rFonts w:ascii="Arial" w:hAnsi="Arial" w:cs="Arial"/>
                <w:b/>
                <w:noProof/>
                <w:snapToGrid w:val="0"/>
                <w:u w:val="single"/>
                <w:lang w:val="x-none" w:eastAsia="x-none"/>
              </w:rPr>
              <w:t>SHROMAŽĎOVACÍ PROSTOR</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_Toc191233654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63</w:t>
            </w:r>
            <w:r w:rsidRPr="00D85F10">
              <w:rPr>
                <w:rFonts w:ascii="Arial" w:eastAsia="Calibri" w:hAnsi="Arial" w:cs="Arial"/>
                <w:noProof/>
                <w:webHidden/>
                <w:kern w:val="2"/>
                <w:lang w:eastAsia="en-US"/>
                <w14:ligatures w14:val="standardContextual"/>
              </w:rPr>
              <w:fldChar w:fldCharType="end"/>
            </w:r>
          </w:hyperlink>
        </w:p>
        <w:p w14:paraId="0FBF0F96" w14:textId="37C028DC" w:rsidR="00654515" w:rsidRPr="00D85F10" w:rsidRDefault="00654515" w:rsidP="00B752A2">
          <w:pPr>
            <w:tabs>
              <w:tab w:val="left" w:pos="440"/>
              <w:tab w:val="right" w:leader="dot" w:pos="9062"/>
            </w:tabs>
            <w:spacing w:before="0" w:after="100" w:line="259" w:lineRule="auto"/>
            <w:ind w:left="720"/>
            <w:jc w:val="left"/>
            <w:rPr>
              <w:rFonts w:ascii="Arial" w:hAnsi="Arial" w:cs="Arial"/>
              <w:noProof/>
              <w:kern w:val="2"/>
              <w14:ligatures w14:val="standardContextual"/>
            </w:rPr>
          </w:pPr>
          <w:hyperlink w:anchor="_Toc191233655" w:history="1">
            <w:r w:rsidRPr="00D85F10">
              <w:rPr>
                <w:rFonts w:ascii="Arial" w:hAnsi="Arial" w:cs="Arial"/>
                <w:b/>
                <w:noProof/>
                <w:snapToGrid w:val="0"/>
                <w:u w:val="single"/>
                <w:lang w:val="x-none" w:eastAsia="x-none"/>
              </w:rPr>
              <w:t>8.HODNOCENÍ MOŽNOSTI PROVEDNÍ EVAKUACE OSOB, POČTU ÚNIKOVÝCH CEST, PROVEDENÍ ÚNIKOVÝCH CEST, VYBAVENÍ ÚNIKOVÝCH CEST</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_Toc191233655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64</w:t>
            </w:r>
            <w:r w:rsidRPr="00D85F10">
              <w:rPr>
                <w:rFonts w:ascii="Arial" w:eastAsia="Calibri" w:hAnsi="Arial" w:cs="Arial"/>
                <w:noProof/>
                <w:webHidden/>
                <w:kern w:val="2"/>
                <w:lang w:eastAsia="en-US"/>
                <w14:ligatures w14:val="standardContextual"/>
              </w:rPr>
              <w:fldChar w:fldCharType="end"/>
            </w:r>
          </w:hyperlink>
        </w:p>
        <w:p w14:paraId="2FC5B979" w14:textId="43421F41" w:rsidR="00654515" w:rsidRPr="00D85F10" w:rsidRDefault="00654515" w:rsidP="00654515">
          <w:pPr>
            <w:tabs>
              <w:tab w:val="left" w:pos="960"/>
              <w:tab w:val="right" w:leader="dot" w:pos="9062"/>
            </w:tabs>
            <w:spacing w:before="0" w:after="100" w:line="259" w:lineRule="auto"/>
            <w:ind w:left="440"/>
            <w:jc w:val="left"/>
            <w:rPr>
              <w:rFonts w:ascii="Arial" w:hAnsi="Arial" w:cs="Arial"/>
              <w:noProof/>
              <w:kern w:val="2"/>
              <w14:ligatures w14:val="standardContextual"/>
            </w:rPr>
          </w:pPr>
          <w:hyperlink w:anchor="_Toc191233656" w:history="1">
            <w:r w:rsidRPr="00D85F10">
              <w:rPr>
                <w:rFonts w:ascii="Arial" w:hAnsi="Arial" w:cs="Arial"/>
                <w:b/>
                <w:noProof/>
                <w:snapToGrid w:val="0"/>
                <w:u w:val="single"/>
                <w:lang w:val="x-none" w:eastAsia="x-none"/>
              </w:rPr>
              <w:t>a)</w:t>
            </w:r>
            <w:r w:rsidRPr="00D85F10">
              <w:rPr>
                <w:rFonts w:ascii="Arial" w:hAnsi="Arial" w:cs="Arial"/>
                <w:noProof/>
                <w:kern w:val="2"/>
                <w14:ligatures w14:val="standardContextual"/>
              </w:rPr>
              <w:tab/>
            </w:r>
            <w:r w:rsidRPr="00D85F10">
              <w:rPr>
                <w:rFonts w:ascii="Arial" w:hAnsi="Arial" w:cs="Arial"/>
                <w:b/>
                <w:noProof/>
                <w:snapToGrid w:val="0"/>
                <w:u w:val="single"/>
                <w:lang w:val="x-none" w:eastAsia="x-none"/>
              </w:rPr>
              <w:t>CELKOVÝ POČET OSOB V OBJEKTU</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_Toc191233656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64</w:t>
            </w:r>
            <w:r w:rsidRPr="00D85F10">
              <w:rPr>
                <w:rFonts w:ascii="Arial" w:eastAsia="Calibri" w:hAnsi="Arial" w:cs="Arial"/>
                <w:noProof/>
                <w:webHidden/>
                <w:kern w:val="2"/>
                <w:lang w:eastAsia="en-US"/>
                <w14:ligatures w14:val="standardContextual"/>
              </w:rPr>
              <w:fldChar w:fldCharType="end"/>
            </w:r>
          </w:hyperlink>
        </w:p>
        <w:p w14:paraId="4F69117A" w14:textId="0C3CF4D1" w:rsidR="00654515" w:rsidRPr="00D85F10" w:rsidRDefault="00654515" w:rsidP="00654515">
          <w:pPr>
            <w:tabs>
              <w:tab w:val="left" w:pos="960"/>
              <w:tab w:val="right" w:leader="dot" w:pos="9062"/>
            </w:tabs>
            <w:spacing w:before="0" w:after="100" w:line="259" w:lineRule="auto"/>
            <w:ind w:left="440"/>
            <w:jc w:val="left"/>
            <w:rPr>
              <w:rFonts w:ascii="Arial" w:hAnsi="Arial" w:cs="Arial"/>
              <w:noProof/>
              <w:kern w:val="2"/>
              <w14:ligatures w14:val="standardContextual"/>
            </w:rPr>
          </w:pPr>
          <w:hyperlink w:anchor="_Toc191233657" w:history="1">
            <w:r w:rsidRPr="00D85F10">
              <w:rPr>
                <w:rFonts w:ascii="Arial" w:hAnsi="Arial" w:cs="Arial"/>
                <w:b/>
                <w:noProof/>
                <w:snapToGrid w:val="0"/>
                <w:u w:val="single"/>
                <w:lang w:val="x-none" w:eastAsia="x-none"/>
              </w:rPr>
              <w:t>b)</w:t>
            </w:r>
            <w:r w:rsidRPr="00D85F10">
              <w:rPr>
                <w:rFonts w:ascii="Arial" w:hAnsi="Arial" w:cs="Arial"/>
                <w:noProof/>
                <w:kern w:val="2"/>
                <w14:ligatures w14:val="standardContextual"/>
              </w:rPr>
              <w:tab/>
            </w:r>
            <w:r w:rsidRPr="00D85F10">
              <w:rPr>
                <w:rFonts w:ascii="Arial" w:hAnsi="Arial" w:cs="Arial"/>
                <w:b/>
                <w:noProof/>
                <w:snapToGrid w:val="0"/>
                <w:u w:val="single"/>
                <w:lang w:val="x-none" w:eastAsia="x-none"/>
              </w:rPr>
              <w:t>NECHRÁNĚNÉ ÚNIKOVÉ CESTY</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_Toc191233657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64</w:t>
            </w:r>
            <w:r w:rsidRPr="00D85F10">
              <w:rPr>
                <w:rFonts w:ascii="Arial" w:eastAsia="Calibri" w:hAnsi="Arial" w:cs="Arial"/>
                <w:noProof/>
                <w:webHidden/>
                <w:kern w:val="2"/>
                <w:lang w:eastAsia="en-US"/>
                <w14:ligatures w14:val="standardContextual"/>
              </w:rPr>
              <w:fldChar w:fldCharType="end"/>
            </w:r>
          </w:hyperlink>
        </w:p>
        <w:p w14:paraId="0CD049D8" w14:textId="2D6CC859" w:rsidR="00654515" w:rsidRPr="00D85F10" w:rsidRDefault="00654515" w:rsidP="00654515">
          <w:pPr>
            <w:tabs>
              <w:tab w:val="left" w:pos="960"/>
              <w:tab w:val="right" w:leader="dot" w:pos="9062"/>
            </w:tabs>
            <w:spacing w:before="0" w:after="100" w:line="259" w:lineRule="auto"/>
            <w:ind w:left="440"/>
            <w:jc w:val="left"/>
            <w:rPr>
              <w:rFonts w:ascii="Arial" w:hAnsi="Arial" w:cs="Arial"/>
              <w:noProof/>
              <w:kern w:val="2"/>
              <w14:ligatures w14:val="standardContextual"/>
            </w:rPr>
          </w:pPr>
          <w:hyperlink w:anchor="_Toc191233658" w:history="1">
            <w:r w:rsidRPr="00D85F10">
              <w:rPr>
                <w:rFonts w:ascii="Arial" w:hAnsi="Arial" w:cs="Arial"/>
                <w:b/>
                <w:noProof/>
                <w:snapToGrid w:val="0"/>
                <w:u w:val="single"/>
                <w:lang w:val="x-none" w:eastAsia="x-none"/>
              </w:rPr>
              <w:t>c)</w:t>
            </w:r>
            <w:r w:rsidRPr="00D85F10">
              <w:rPr>
                <w:rFonts w:ascii="Arial" w:hAnsi="Arial" w:cs="Arial"/>
                <w:noProof/>
                <w:kern w:val="2"/>
                <w14:ligatures w14:val="standardContextual"/>
              </w:rPr>
              <w:tab/>
            </w:r>
            <w:r w:rsidRPr="00D85F10">
              <w:rPr>
                <w:rFonts w:ascii="Arial" w:hAnsi="Arial" w:cs="Arial"/>
                <w:b/>
                <w:noProof/>
                <w:snapToGrid w:val="0"/>
                <w:u w:val="single"/>
                <w:lang w:val="x-none" w:eastAsia="x-none"/>
              </w:rPr>
              <w:t>CHRÁNĚNÉ ÚNIKOVÉ CESTY</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_Toc191233658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64</w:t>
            </w:r>
            <w:r w:rsidRPr="00D85F10">
              <w:rPr>
                <w:rFonts w:ascii="Arial" w:eastAsia="Calibri" w:hAnsi="Arial" w:cs="Arial"/>
                <w:noProof/>
                <w:webHidden/>
                <w:kern w:val="2"/>
                <w:lang w:eastAsia="en-US"/>
                <w14:ligatures w14:val="standardContextual"/>
              </w:rPr>
              <w:fldChar w:fldCharType="end"/>
            </w:r>
          </w:hyperlink>
        </w:p>
        <w:p w14:paraId="2DAD92C0" w14:textId="04A61141" w:rsidR="00654515" w:rsidRPr="00D85F10" w:rsidRDefault="00654515" w:rsidP="00654515">
          <w:pPr>
            <w:tabs>
              <w:tab w:val="left" w:pos="960"/>
              <w:tab w:val="right" w:leader="dot" w:pos="9062"/>
            </w:tabs>
            <w:spacing w:before="0" w:after="100" w:line="259" w:lineRule="auto"/>
            <w:ind w:left="440"/>
            <w:jc w:val="left"/>
            <w:rPr>
              <w:rFonts w:ascii="Arial" w:hAnsi="Arial" w:cs="Arial"/>
              <w:noProof/>
              <w:kern w:val="2"/>
              <w14:ligatures w14:val="standardContextual"/>
            </w:rPr>
          </w:pPr>
          <w:hyperlink w:anchor="_Toc191233659" w:history="1">
            <w:r w:rsidRPr="00D85F10">
              <w:rPr>
                <w:rFonts w:ascii="Arial" w:hAnsi="Arial" w:cs="Arial"/>
                <w:b/>
                <w:noProof/>
                <w:snapToGrid w:val="0"/>
                <w:u w:val="single"/>
                <w:lang w:val="x-none" w:eastAsia="x-none"/>
              </w:rPr>
              <w:t>d)</w:t>
            </w:r>
            <w:r w:rsidRPr="00D85F10">
              <w:rPr>
                <w:rFonts w:ascii="Arial" w:hAnsi="Arial" w:cs="Arial"/>
                <w:noProof/>
                <w:kern w:val="2"/>
                <w14:ligatures w14:val="standardContextual"/>
              </w:rPr>
              <w:tab/>
            </w:r>
            <w:r w:rsidRPr="00D85F10">
              <w:rPr>
                <w:rFonts w:ascii="Arial" w:hAnsi="Arial" w:cs="Arial"/>
                <w:b/>
                <w:noProof/>
                <w:snapToGrid w:val="0"/>
                <w:u w:val="single"/>
                <w:lang w:val="x-none" w:eastAsia="x-none"/>
              </w:rPr>
              <w:t>VYBAVENÍ ÚNIKOVÝCH CEST</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_Toc191233659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65</w:t>
            </w:r>
            <w:r w:rsidRPr="00D85F10">
              <w:rPr>
                <w:rFonts w:ascii="Arial" w:eastAsia="Calibri" w:hAnsi="Arial" w:cs="Arial"/>
                <w:noProof/>
                <w:webHidden/>
                <w:kern w:val="2"/>
                <w:lang w:eastAsia="en-US"/>
                <w14:ligatures w14:val="standardContextual"/>
              </w:rPr>
              <w:fldChar w:fldCharType="end"/>
            </w:r>
          </w:hyperlink>
        </w:p>
        <w:p w14:paraId="76E39AD3" w14:textId="342A89D8" w:rsidR="00654515" w:rsidRPr="00D85F10" w:rsidRDefault="00654515" w:rsidP="00654515">
          <w:pPr>
            <w:tabs>
              <w:tab w:val="left" w:pos="960"/>
              <w:tab w:val="right" w:leader="dot" w:pos="9062"/>
            </w:tabs>
            <w:spacing w:before="0" w:after="100" w:line="259" w:lineRule="auto"/>
            <w:ind w:left="440"/>
            <w:jc w:val="left"/>
            <w:rPr>
              <w:rFonts w:ascii="Arial" w:hAnsi="Arial" w:cs="Arial"/>
              <w:noProof/>
              <w:kern w:val="2"/>
              <w14:ligatures w14:val="standardContextual"/>
            </w:rPr>
          </w:pPr>
          <w:hyperlink w:anchor="_Toc191233660" w:history="1">
            <w:r w:rsidRPr="00D85F10">
              <w:rPr>
                <w:rFonts w:ascii="Arial" w:hAnsi="Arial" w:cs="Arial"/>
                <w:b/>
                <w:noProof/>
                <w:snapToGrid w:val="0"/>
                <w:u w:val="single"/>
                <w:lang w:val="x-none" w:eastAsia="x-none"/>
              </w:rPr>
              <w:t>e)</w:t>
            </w:r>
            <w:r w:rsidRPr="00D85F10">
              <w:rPr>
                <w:rFonts w:ascii="Arial" w:hAnsi="Arial" w:cs="Arial"/>
                <w:noProof/>
                <w:kern w:val="2"/>
                <w14:ligatures w14:val="standardContextual"/>
              </w:rPr>
              <w:tab/>
            </w:r>
            <w:r w:rsidRPr="00D85F10">
              <w:rPr>
                <w:rFonts w:ascii="Arial" w:hAnsi="Arial" w:cs="Arial"/>
                <w:b/>
                <w:noProof/>
                <w:snapToGrid w:val="0"/>
                <w:u w:val="single"/>
                <w:lang w:val="x-none" w:eastAsia="x-none"/>
              </w:rPr>
              <w:t>SHROMAŽĎOVACÍ PROSTOR</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_Toc191233660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66</w:t>
            </w:r>
            <w:r w:rsidRPr="00D85F10">
              <w:rPr>
                <w:rFonts w:ascii="Arial" w:eastAsia="Calibri" w:hAnsi="Arial" w:cs="Arial"/>
                <w:noProof/>
                <w:webHidden/>
                <w:kern w:val="2"/>
                <w:lang w:eastAsia="en-US"/>
                <w14:ligatures w14:val="standardContextual"/>
              </w:rPr>
              <w:fldChar w:fldCharType="end"/>
            </w:r>
          </w:hyperlink>
        </w:p>
        <w:p w14:paraId="14B79102" w14:textId="4102382B" w:rsidR="00654515" w:rsidRPr="00D85F10" w:rsidRDefault="00654515" w:rsidP="00B752A2">
          <w:pPr>
            <w:tabs>
              <w:tab w:val="left" w:pos="440"/>
              <w:tab w:val="right" w:leader="dot" w:pos="9062"/>
            </w:tabs>
            <w:spacing w:before="0" w:after="100" w:line="259" w:lineRule="auto"/>
            <w:ind w:left="720"/>
            <w:jc w:val="left"/>
            <w:rPr>
              <w:rFonts w:ascii="Arial" w:hAnsi="Arial" w:cs="Arial"/>
              <w:noProof/>
              <w:kern w:val="2"/>
              <w14:ligatures w14:val="standardContextual"/>
            </w:rPr>
          </w:pPr>
          <w:hyperlink w:anchor="_Toc191233661" w:history="1">
            <w:r w:rsidRPr="00D85F10">
              <w:rPr>
                <w:rFonts w:ascii="Arial" w:hAnsi="Arial" w:cs="Arial"/>
                <w:b/>
                <w:noProof/>
                <w:snapToGrid w:val="0"/>
                <w:u w:val="single"/>
                <w:lang w:val="x-none" w:eastAsia="x-none"/>
              </w:rPr>
              <w:t>9.ODSTUPOVÉ VZDÁLENOSTI, BEZPEČNOSTNÍ VZDÁLENOSTI</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_Toc191233661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66</w:t>
            </w:r>
            <w:r w:rsidRPr="00D85F10">
              <w:rPr>
                <w:rFonts w:ascii="Arial" w:eastAsia="Calibri" w:hAnsi="Arial" w:cs="Arial"/>
                <w:noProof/>
                <w:webHidden/>
                <w:kern w:val="2"/>
                <w:lang w:eastAsia="en-US"/>
                <w14:ligatures w14:val="standardContextual"/>
              </w:rPr>
              <w:fldChar w:fldCharType="end"/>
            </w:r>
          </w:hyperlink>
        </w:p>
        <w:p w14:paraId="6142B30C" w14:textId="4594E950" w:rsidR="00654515" w:rsidRPr="00D85F10" w:rsidRDefault="00654515" w:rsidP="00654515">
          <w:pPr>
            <w:tabs>
              <w:tab w:val="left" w:pos="960"/>
              <w:tab w:val="right" w:leader="dot" w:pos="9062"/>
            </w:tabs>
            <w:spacing w:before="0" w:after="100" w:line="259" w:lineRule="auto"/>
            <w:ind w:left="440"/>
            <w:jc w:val="left"/>
            <w:rPr>
              <w:rFonts w:ascii="Arial" w:hAnsi="Arial" w:cs="Arial"/>
              <w:noProof/>
              <w:kern w:val="2"/>
              <w14:ligatures w14:val="standardContextual"/>
            </w:rPr>
          </w:pPr>
          <w:hyperlink w:anchor="_Toc191233662" w:history="1">
            <w:r w:rsidRPr="00D85F10">
              <w:rPr>
                <w:rFonts w:ascii="Arial" w:hAnsi="Arial" w:cs="Arial"/>
                <w:b/>
                <w:noProof/>
                <w:snapToGrid w:val="0"/>
                <w:u w:val="single"/>
                <w:lang w:val="x-none" w:eastAsia="x-none"/>
              </w:rPr>
              <w:t>a)</w:t>
            </w:r>
            <w:r w:rsidRPr="00D85F10">
              <w:rPr>
                <w:rFonts w:ascii="Arial" w:hAnsi="Arial" w:cs="Arial"/>
                <w:noProof/>
                <w:kern w:val="2"/>
                <w14:ligatures w14:val="standardContextual"/>
              </w:rPr>
              <w:tab/>
            </w:r>
            <w:r w:rsidRPr="00D85F10">
              <w:rPr>
                <w:rFonts w:ascii="Arial" w:hAnsi="Arial" w:cs="Arial"/>
                <w:b/>
                <w:noProof/>
                <w:snapToGrid w:val="0"/>
                <w:u w:val="single"/>
                <w:lang w:val="x-none" w:eastAsia="x-none"/>
              </w:rPr>
              <w:t>PŘEDPOKLÁDANÉ ODSTUPOVÉ VZDÁLENOSTI</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_Toc191233662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66</w:t>
            </w:r>
            <w:r w:rsidRPr="00D85F10">
              <w:rPr>
                <w:rFonts w:ascii="Arial" w:eastAsia="Calibri" w:hAnsi="Arial" w:cs="Arial"/>
                <w:noProof/>
                <w:webHidden/>
                <w:kern w:val="2"/>
                <w:lang w:eastAsia="en-US"/>
                <w14:ligatures w14:val="standardContextual"/>
              </w:rPr>
              <w:fldChar w:fldCharType="end"/>
            </w:r>
          </w:hyperlink>
        </w:p>
        <w:p w14:paraId="56DBAB79" w14:textId="0CE61336" w:rsidR="00654515" w:rsidRPr="00D85F10" w:rsidRDefault="00654515" w:rsidP="00654515">
          <w:pPr>
            <w:tabs>
              <w:tab w:val="left" w:pos="960"/>
              <w:tab w:val="right" w:leader="dot" w:pos="9062"/>
            </w:tabs>
            <w:spacing w:before="0" w:after="100" w:line="259" w:lineRule="auto"/>
            <w:ind w:left="440"/>
            <w:jc w:val="left"/>
            <w:rPr>
              <w:rFonts w:ascii="Arial" w:hAnsi="Arial" w:cs="Arial"/>
              <w:noProof/>
              <w:kern w:val="2"/>
              <w14:ligatures w14:val="standardContextual"/>
            </w:rPr>
          </w:pPr>
          <w:hyperlink w:anchor="_Toc191233664" w:history="1">
            <w:r w:rsidRPr="00D85F10">
              <w:rPr>
                <w:rFonts w:ascii="Arial" w:hAnsi="Arial" w:cs="Arial"/>
                <w:b/>
                <w:noProof/>
                <w:snapToGrid w:val="0"/>
                <w:u w:val="single"/>
                <w:lang w:val="x-none" w:eastAsia="x-none"/>
              </w:rPr>
              <w:t>b)</w:t>
            </w:r>
            <w:r w:rsidRPr="00D85F10">
              <w:rPr>
                <w:rFonts w:ascii="Arial" w:hAnsi="Arial" w:cs="Arial"/>
                <w:noProof/>
                <w:kern w:val="2"/>
                <w14:ligatures w14:val="standardContextual"/>
              </w:rPr>
              <w:tab/>
            </w:r>
            <w:r w:rsidRPr="00D85F10">
              <w:rPr>
                <w:rFonts w:ascii="Arial" w:hAnsi="Arial" w:cs="Arial"/>
                <w:b/>
                <w:noProof/>
                <w:snapToGrid w:val="0"/>
                <w:u w:val="single"/>
                <w:lang w:val="x-none" w:eastAsia="x-none"/>
              </w:rPr>
              <w:t>BEZPEČNOSTNÍ VZDÁLENOSTI, OCHRANNÁ PÁSMA</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_Toc191233664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67</w:t>
            </w:r>
            <w:r w:rsidRPr="00D85F10">
              <w:rPr>
                <w:rFonts w:ascii="Arial" w:eastAsia="Calibri" w:hAnsi="Arial" w:cs="Arial"/>
                <w:noProof/>
                <w:webHidden/>
                <w:kern w:val="2"/>
                <w:lang w:eastAsia="en-US"/>
                <w14:ligatures w14:val="standardContextual"/>
              </w:rPr>
              <w:fldChar w:fldCharType="end"/>
            </w:r>
          </w:hyperlink>
        </w:p>
        <w:p w14:paraId="444E322C" w14:textId="348570B3" w:rsidR="00654515" w:rsidRPr="00D85F10" w:rsidRDefault="00654515" w:rsidP="007205BD">
          <w:pPr>
            <w:tabs>
              <w:tab w:val="left" w:pos="720"/>
              <w:tab w:val="right" w:leader="dot" w:pos="9062"/>
            </w:tabs>
            <w:spacing w:before="0" w:after="100" w:line="259" w:lineRule="auto"/>
            <w:ind w:left="720"/>
            <w:jc w:val="left"/>
            <w:rPr>
              <w:rFonts w:ascii="Arial" w:hAnsi="Arial" w:cs="Arial"/>
              <w:noProof/>
              <w:kern w:val="2"/>
              <w14:ligatures w14:val="standardContextual"/>
            </w:rPr>
          </w:pPr>
          <w:hyperlink w:anchor="_Toc191233665" w:history="1">
            <w:r w:rsidRPr="00D85F10">
              <w:rPr>
                <w:rFonts w:ascii="Arial" w:hAnsi="Arial" w:cs="Arial"/>
                <w:b/>
                <w:noProof/>
                <w:snapToGrid w:val="0"/>
                <w:u w:val="single"/>
                <w:lang w:val="x-none" w:eastAsia="x-none"/>
              </w:rPr>
              <w:t>10.HODNOCENÍ MOŽNOSTI PROVEDNÍ POŽÁRNÍHO ZÁSAHU</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_Toc191233665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67</w:t>
            </w:r>
            <w:r w:rsidRPr="00D85F10">
              <w:rPr>
                <w:rFonts w:ascii="Arial" w:eastAsia="Calibri" w:hAnsi="Arial" w:cs="Arial"/>
                <w:noProof/>
                <w:webHidden/>
                <w:kern w:val="2"/>
                <w:lang w:eastAsia="en-US"/>
                <w14:ligatures w14:val="standardContextual"/>
              </w:rPr>
              <w:fldChar w:fldCharType="end"/>
            </w:r>
          </w:hyperlink>
        </w:p>
        <w:p w14:paraId="06E7AD6F" w14:textId="28CEADC7" w:rsidR="00654515" w:rsidRPr="00D85F10" w:rsidRDefault="00654515" w:rsidP="007205BD">
          <w:pPr>
            <w:tabs>
              <w:tab w:val="left" w:pos="720"/>
              <w:tab w:val="right" w:leader="dot" w:pos="9062"/>
            </w:tabs>
            <w:spacing w:before="0" w:after="100" w:line="259" w:lineRule="auto"/>
            <w:ind w:left="720"/>
            <w:jc w:val="left"/>
            <w:rPr>
              <w:rFonts w:ascii="Arial" w:hAnsi="Arial" w:cs="Arial"/>
              <w:noProof/>
              <w:kern w:val="2"/>
              <w14:ligatures w14:val="standardContextual"/>
            </w:rPr>
          </w:pPr>
          <w:hyperlink w:anchor="_Toc191233666" w:history="1">
            <w:r w:rsidRPr="00D85F10">
              <w:rPr>
                <w:rFonts w:ascii="Arial" w:hAnsi="Arial" w:cs="Arial"/>
                <w:b/>
                <w:noProof/>
                <w:snapToGrid w:val="0"/>
                <w:u w:val="single"/>
                <w:lang w:val="x-none" w:eastAsia="x-none"/>
              </w:rPr>
              <w:t>11.ZAŘÍZENÍ PRO PROTIPOŽÁRNÍ ZÁSAH</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_Toc191233666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68</w:t>
            </w:r>
            <w:r w:rsidRPr="00D85F10">
              <w:rPr>
                <w:rFonts w:ascii="Arial" w:eastAsia="Calibri" w:hAnsi="Arial" w:cs="Arial"/>
                <w:noProof/>
                <w:webHidden/>
                <w:kern w:val="2"/>
                <w:lang w:eastAsia="en-US"/>
                <w14:ligatures w14:val="standardContextual"/>
              </w:rPr>
              <w:fldChar w:fldCharType="end"/>
            </w:r>
          </w:hyperlink>
        </w:p>
        <w:p w14:paraId="00F540F0" w14:textId="7CD7F78B" w:rsidR="00654515" w:rsidRPr="00D85F10" w:rsidRDefault="00654515" w:rsidP="00654515">
          <w:pPr>
            <w:tabs>
              <w:tab w:val="left" w:pos="960"/>
              <w:tab w:val="right" w:leader="dot" w:pos="9062"/>
            </w:tabs>
            <w:spacing w:before="0" w:after="100" w:line="259" w:lineRule="auto"/>
            <w:ind w:left="440"/>
            <w:jc w:val="left"/>
            <w:rPr>
              <w:rFonts w:ascii="Arial" w:hAnsi="Arial" w:cs="Arial"/>
              <w:noProof/>
              <w:kern w:val="2"/>
              <w14:ligatures w14:val="standardContextual"/>
            </w:rPr>
          </w:pPr>
          <w:hyperlink w:anchor="_Toc191233667" w:history="1">
            <w:r w:rsidRPr="00D85F10">
              <w:rPr>
                <w:rFonts w:ascii="Arial" w:hAnsi="Arial" w:cs="Arial"/>
                <w:b/>
                <w:noProof/>
                <w:snapToGrid w:val="0"/>
                <w:u w:val="single"/>
                <w:lang w:val="x-none" w:eastAsia="x-none"/>
              </w:rPr>
              <w:t>a)</w:t>
            </w:r>
            <w:r w:rsidRPr="00D85F10">
              <w:rPr>
                <w:rFonts w:ascii="Arial" w:hAnsi="Arial" w:cs="Arial"/>
                <w:noProof/>
                <w:kern w:val="2"/>
                <w14:ligatures w14:val="standardContextual"/>
              </w:rPr>
              <w:tab/>
            </w:r>
            <w:r w:rsidRPr="00D85F10">
              <w:rPr>
                <w:rFonts w:ascii="Arial" w:hAnsi="Arial" w:cs="Arial"/>
                <w:b/>
                <w:noProof/>
                <w:snapToGrid w:val="0"/>
                <w:u w:val="single"/>
                <w:lang w:val="x-none" w:eastAsia="x-none"/>
              </w:rPr>
              <w:t>PŘÍSTUPOVÉ KOMUNIKACE</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_Toc191233667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68</w:t>
            </w:r>
            <w:r w:rsidRPr="00D85F10">
              <w:rPr>
                <w:rFonts w:ascii="Arial" w:eastAsia="Calibri" w:hAnsi="Arial" w:cs="Arial"/>
                <w:noProof/>
                <w:webHidden/>
                <w:kern w:val="2"/>
                <w:lang w:eastAsia="en-US"/>
                <w14:ligatures w14:val="standardContextual"/>
              </w:rPr>
              <w:fldChar w:fldCharType="end"/>
            </w:r>
          </w:hyperlink>
        </w:p>
        <w:p w14:paraId="5BC8E0D9" w14:textId="3D56C672" w:rsidR="00654515" w:rsidRPr="00D85F10" w:rsidRDefault="00654515" w:rsidP="00654515">
          <w:pPr>
            <w:tabs>
              <w:tab w:val="left" w:pos="960"/>
              <w:tab w:val="right" w:leader="dot" w:pos="9062"/>
            </w:tabs>
            <w:spacing w:before="0" w:after="100" w:line="259" w:lineRule="auto"/>
            <w:ind w:left="440"/>
            <w:jc w:val="left"/>
            <w:rPr>
              <w:rFonts w:ascii="Arial" w:hAnsi="Arial" w:cs="Arial"/>
              <w:noProof/>
              <w:kern w:val="2"/>
              <w14:ligatures w14:val="standardContextual"/>
            </w:rPr>
          </w:pPr>
          <w:hyperlink w:anchor="_Toc191233668" w:history="1">
            <w:r w:rsidRPr="00D85F10">
              <w:rPr>
                <w:rFonts w:ascii="Arial" w:hAnsi="Arial" w:cs="Arial"/>
                <w:b/>
                <w:noProof/>
                <w:snapToGrid w:val="0"/>
                <w:u w:val="single"/>
                <w:lang w:val="x-none" w:eastAsia="x-none"/>
              </w:rPr>
              <w:t>b)</w:t>
            </w:r>
            <w:r w:rsidRPr="00D85F10">
              <w:rPr>
                <w:rFonts w:ascii="Arial" w:hAnsi="Arial" w:cs="Arial"/>
                <w:noProof/>
                <w:kern w:val="2"/>
                <w14:ligatures w14:val="standardContextual"/>
              </w:rPr>
              <w:tab/>
            </w:r>
            <w:r w:rsidRPr="00D85F10">
              <w:rPr>
                <w:rFonts w:ascii="Arial" w:hAnsi="Arial" w:cs="Arial"/>
                <w:b/>
                <w:noProof/>
                <w:snapToGrid w:val="0"/>
                <w:u w:val="single"/>
                <w:lang w:val="x-none" w:eastAsia="x-none"/>
              </w:rPr>
              <w:t>VJEZDY A PRŮJEZDY</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_Toc191233668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68</w:t>
            </w:r>
            <w:r w:rsidRPr="00D85F10">
              <w:rPr>
                <w:rFonts w:ascii="Arial" w:eastAsia="Calibri" w:hAnsi="Arial" w:cs="Arial"/>
                <w:noProof/>
                <w:webHidden/>
                <w:kern w:val="2"/>
                <w:lang w:eastAsia="en-US"/>
                <w14:ligatures w14:val="standardContextual"/>
              </w:rPr>
              <w:fldChar w:fldCharType="end"/>
            </w:r>
          </w:hyperlink>
        </w:p>
        <w:p w14:paraId="4466BE5F" w14:textId="58754728" w:rsidR="00654515" w:rsidRPr="00D85F10" w:rsidRDefault="00654515" w:rsidP="00654515">
          <w:pPr>
            <w:tabs>
              <w:tab w:val="left" w:pos="960"/>
              <w:tab w:val="right" w:leader="dot" w:pos="9062"/>
            </w:tabs>
            <w:spacing w:before="0" w:after="100" w:line="259" w:lineRule="auto"/>
            <w:ind w:left="440"/>
            <w:jc w:val="left"/>
            <w:rPr>
              <w:rFonts w:ascii="Arial" w:hAnsi="Arial" w:cs="Arial"/>
              <w:noProof/>
              <w:kern w:val="2"/>
              <w14:ligatures w14:val="standardContextual"/>
            </w:rPr>
          </w:pPr>
          <w:hyperlink w:anchor="_Toc191233669" w:history="1">
            <w:r w:rsidRPr="00D85F10">
              <w:rPr>
                <w:rFonts w:ascii="Arial" w:hAnsi="Arial" w:cs="Arial"/>
                <w:b/>
                <w:noProof/>
                <w:snapToGrid w:val="0"/>
                <w:u w:val="single"/>
                <w:lang w:val="x-none" w:eastAsia="x-none"/>
              </w:rPr>
              <w:t>c)</w:t>
            </w:r>
            <w:r w:rsidRPr="00D85F10">
              <w:rPr>
                <w:rFonts w:ascii="Arial" w:hAnsi="Arial" w:cs="Arial"/>
                <w:noProof/>
                <w:kern w:val="2"/>
                <w14:ligatures w14:val="standardContextual"/>
              </w:rPr>
              <w:tab/>
            </w:r>
            <w:r w:rsidRPr="00D85F10">
              <w:rPr>
                <w:rFonts w:ascii="Arial" w:hAnsi="Arial" w:cs="Arial"/>
                <w:b/>
                <w:noProof/>
                <w:snapToGrid w:val="0"/>
                <w:u w:val="single"/>
                <w:lang w:val="x-none" w:eastAsia="x-none"/>
              </w:rPr>
              <w:t>NÁSTUPNÍ PLOCHY</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_Toc191233669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68</w:t>
            </w:r>
            <w:r w:rsidRPr="00D85F10">
              <w:rPr>
                <w:rFonts w:ascii="Arial" w:eastAsia="Calibri" w:hAnsi="Arial" w:cs="Arial"/>
                <w:noProof/>
                <w:webHidden/>
                <w:kern w:val="2"/>
                <w:lang w:eastAsia="en-US"/>
                <w14:ligatures w14:val="standardContextual"/>
              </w:rPr>
              <w:fldChar w:fldCharType="end"/>
            </w:r>
          </w:hyperlink>
        </w:p>
        <w:p w14:paraId="34A22A23" w14:textId="417A4E8D" w:rsidR="00654515" w:rsidRPr="00D85F10" w:rsidRDefault="00654515" w:rsidP="00654515">
          <w:pPr>
            <w:tabs>
              <w:tab w:val="left" w:pos="960"/>
              <w:tab w:val="right" w:leader="dot" w:pos="9062"/>
            </w:tabs>
            <w:spacing w:before="0" w:after="100" w:line="259" w:lineRule="auto"/>
            <w:ind w:left="440"/>
            <w:jc w:val="left"/>
            <w:rPr>
              <w:rFonts w:ascii="Arial" w:hAnsi="Arial" w:cs="Arial"/>
              <w:noProof/>
              <w:kern w:val="2"/>
              <w14:ligatures w14:val="standardContextual"/>
            </w:rPr>
          </w:pPr>
          <w:hyperlink w:anchor="_Toc191233670" w:history="1">
            <w:r w:rsidRPr="00D85F10">
              <w:rPr>
                <w:rFonts w:ascii="Arial" w:hAnsi="Arial" w:cs="Arial"/>
                <w:b/>
                <w:noProof/>
                <w:snapToGrid w:val="0"/>
                <w:u w:val="single"/>
                <w:lang w:val="x-none" w:eastAsia="x-none"/>
              </w:rPr>
              <w:t>d)</w:t>
            </w:r>
            <w:r w:rsidRPr="00D85F10">
              <w:rPr>
                <w:rFonts w:ascii="Arial" w:hAnsi="Arial" w:cs="Arial"/>
                <w:noProof/>
                <w:kern w:val="2"/>
                <w14:ligatures w14:val="standardContextual"/>
              </w:rPr>
              <w:tab/>
            </w:r>
            <w:r w:rsidRPr="00D85F10">
              <w:rPr>
                <w:rFonts w:ascii="Arial" w:hAnsi="Arial" w:cs="Arial"/>
                <w:b/>
                <w:noProof/>
                <w:snapToGrid w:val="0"/>
                <w:u w:val="single"/>
                <w:lang w:val="x-none" w:eastAsia="x-none"/>
              </w:rPr>
              <w:t>VNITŘNÍ ZÁSAHOVÉ CESTY</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_Toc191233670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68</w:t>
            </w:r>
            <w:r w:rsidRPr="00D85F10">
              <w:rPr>
                <w:rFonts w:ascii="Arial" w:eastAsia="Calibri" w:hAnsi="Arial" w:cs="Arial"/>
                <w:noProof/>
                <w:webHidden/>
                <w:kern w:val="2"/>
                <w:lang w:eastAsia="en-US"/>
                <w14:ligatures w14:val="standardContextual"/>
              </w:rPr>
              <w:fldChar w:fldCharType="end"/>
            </w:r>
          </w:hyperlink>
        </w:p>
        <w:p w14:paraId="4C376292" w14:textId="695D77F0" w:rsidR="00654515" w:rsidRPr="00D85F10" w:rsidRDefault="00654515" w:rsidP="00654515">
          <w:pPr>
            <w:tabs>
              <w:tab w:val="left" w:pos="960"/>
              <w:tab w:val="right" w:leader="dot" w:pos="9062"/>
            </w:tabs>
            <w:spacing w:before="0" w:after="100" w:line="259" w:lineRule="auto"/>
            <w:ind w:left="440"/>
            <w:jc w:val="left"/>
            <w:rPr>
              <w:rFonts w:ascii="Arial" w:hAnsi="Arial" w:cs="Arial"/>
              <w:noProof/>
              <w:kern w:val="2"/>
              <w14:ligatures w14:val="standardContextual"/>
            </w:rPr>
          </w:pPr>
          <w:hyperlink w:anchor="_Toc191233671" w:history="1">
            <w:r w:rsidRPr="00D85F10">
              <w:rPr>
                <w:rFonts w:ascii="Arial" w:hAnsi="Arial" w:cs="Arial"/>
                <w:b/>
                <w:noProof/>
                <w:snapToGrid w:val="0"/>
                <w:u w:val="single"/>
                <w:lang w:val="x-none" w:eastAsia="x-none"/>
              </w:rPr>
              <w:t>e)</w:t>
            </w:r>
            <w:r w:rsidRPr="00D85F10">
              <w:rPr>
                <w:rFonts w:ascii="Arial" w:hAnsi="Arial" w:cs="Arial"/>
                <w:noProof/>
                <w:kern w:val="2"/>
                <w14:ligatures w14:val="standardContextual"/>
              </w:rPr>
              <w:tab/>
            </w:r>
            <w:r w:rsidRPr="00D85F10">
              <w:rPr>
                <w:rFonts w:ascii="Arial" w:hAnsi="Arial" w:cs="Arial"/>
                <w:b/>
                <w:noProof/>
                <w:snapToGrid w:val="0"/>
                <w:u w:val="single"/>
                <w:lang w:val="x-none" w:eastAsia="x-none"/>
              </w:rPr>
              <w:t>VNĚJŠÍ ZÁSAHOVÉ CESTY</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_Toc191233671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68</w:t>
            </w:r>
            <w:r w:rsidRPr="00D85F10">
              <w:rPr>
                <w:rFonts w:ascii="Arial" w:eastAsia="Calibri" w:hAnsi="Arial" w:cs="Arial"/>
                <w:noProof/>
                <w:webHidden/>
                <w:kern w:val="2"/>
                <w:lang w:eastAsia="en-US"/>
                <w14:ligatures w14:val="standardContextual"/>
              </w:rPr>
              <w:fldChar w:fldCharType="end"/>
            </w:r>
          </w:hyperlink>
        </w:p>
        <w:p w14:paraId="03CD5D6D" w14:textId="4251B495" w:rsidR="00654515" w:rsidRPr="00D85F10" w:rsidRDefault="00654515" w:rsidP="00654515">
          <w:pPr>
            <w:tabs>
              <w:tab w:val="left" w:pos="960"/>
              <w:tab w:val="right" w:leader="dot" w:pos="9062"/>
            </w:tabs>
            <w:spacing w:before="0" w:after="100" w:line="259" w:lineRule="auto"/>
            <w:ind w:left="440"/>
            <w:jc w:val="left"/>
            <w:rPr>
              <w:rFonts w:ascii="Arial" w:hAnsi="Arial" w:cs="Arial"/>
              <w:noProof/>
              <w:kern w:val="2"/>
              <w14:ligatures w14:val="standardContextual"/>
            </w:rPr>
          </w:pPr>
          <w:hyperlink w:anchor="_Toc191233672" w:history="1">
            <w:r w:rsidRPr="00D85F10">
              <w:rPr>
                <w:rFonts w:ascii="Arial" w:hAnsi="Arial" w:cs="Arial"/>
                <w:b/>
                <w:noProof/>
                <w:snapToGrid w:val="0"/>
                <w:u w:val="single"/>
                <w:lang w:val="x-none" w:eastAsia="x-none"/>
              </w:rPr>
              <w:t>f)</w:t>
            </w:r>
            <w:r w:rsidRPr="00D85F10">
              <w:rPr>
                <w:rFonts w:ascii="Arial" w:hAnsi="Arial" w:cs="Arial"/>
                <w:noProof/>
                <w:kern w:val="2"/>
                <w14:ligatures w14:val="standardContextual"/>
              </w:rPr>
              <w:tab/>
            </w:r>
            <w:r w:rsidRPr="00D85F10">
              <w:rPr>
                <w:rFonts w:ascii="Arial" w:hAnsi="Arial" w:cs="Arial"/>
                <w:b/>
                <w:noProof/>
                <w:snapToGrid w:val="0"/>
                <w:u w:val="single"/>
                <w:lang w:val="x-none" w:eastAsia="x-none"/>
              </w:rPr>
              <w:t>SHROMAŽĎOVACÍ PROSTORY</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_Toc191233672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68</w:t>
            </w:r>
            <w:r w:rsidRPr="00D85F10">
              <w:rPr>
                <w:rFonts w:ascii="Arial" w:eastAsia="Calibri" w:hAnsi="Arial" w:cs="Arial"/>
                <w:noProof/>
                <w:webHidden/>
                <w:kern w:val="2"/>
                <w:lang w:eastAsia="en-US"/>
                <w14:ligatures w14:val="standardContextual"/>
              </w:rPr>
              <w:fldChar w:fldCharType="end"/>
            </w:r>
          </w:hyperlink>
        </w:p>
        <w:p w14:paraId="7885BEAA" w14:textId="5E221ABE" w:rsidR="00654515" w:rsidRPr="00D85F10" w:rsidRDefault="00654515" w:rsidP="00654515">
          <w:pPr>
            <w:tabs>
              <w:tab w:val="left" w:pos="960"/>
              <w:tab w:val="right" w:leader="dot" w:pos="9062"/>
            </w:tabs>
            <w:spacing w:before="0" w:after="100" w:line="259" w:lineRule="auto"/>
            <w:ind w:left="440"/>
            <w:jc w:val="left"/>
            <w:rPr>
              <w:rFonts w:ascii="Arial" w:hAnsi="Arial" w:cs="Arial"/>
              <w:noProof/>
              <w:kern w:val="2"/>
              <w14:ligatures w14:val="standardContextual"/>
            </w:rPr>
          </w:pPr>
          <w:hyperlink w:anchor="_Toc191233673" w:history="1">
            <w:r w:rsidRPr="00D85F10">
              <w:rPr>
                <w:rFonts w:ascii="Arial" w:hAnsi="Arial" w:cs="Arial"/>
                <w:b/>
                <w:noProof/>
                <w:snapToGrid w:val="0"/>
                <w:u w:val="single"/>
                <w:lang w:val="x-none" w:eastAsia="x-none"/>
              </w:rPr>
              <w:t>g)</w:t>
            </w:r>
            <w:r w:rsidRPr="00D85F10">
              <w:rPr>
                <w:rFonts w:ascii="Arial" w:hAnsi="Arial" w:cs="Arial"/>
                <w:noProof/>
                <w:kern w:val="2"/>
                <w14:ligatures w14:val="standardContextual"/>
              </w:rPr>
              <w:tab/>
            </w:r>
            <w:r w:rsidRPr="00D85F10">
              <w:rPr>
                <w:rFonts w:ascii="Arial" w:hAnsi="Arial" w:cs="Arial"/>
                <w:b/>
                <w:noProof/>
                <w:snapToGrid w:val="0"/>
                <w:u w:val="single"/>
                <w:lang w:val="x-none" w:eastAsia="x-none"/>
              </w:rPr>
              <w:t>ZDROJE POŽÁRNÍ VODY</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_Toc191233673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68</w:t>
            </w:r>
            <w:r w:rsidRPr="00D85F10">
              <w:rPr>
                <w:rFonts w:ascii="Arial" w:eastAsia="Calibri" w:hAnsi="Arial" w:cs="Arial"/>
                <w:noProof/>
                <w:webHidden/>
                <w:kern w:val="2"/>
                <w:lang w:eastAsia="en-US"/>
                <w14:ligatures w14:val="standardContextual"/>
              </w:rPr>
              <w:fldChar w:fldCharType="end"/>
            </w:r>
          </w:hyperlink>
        </w:p>
        <w:p w14:paraId="3DF07612" w14:textId="16DF4943" w:rsidR="00654515" w:rsidRPr="00D85F10" w:rsidRDefault="00654515" w:rsidP="007205BD">
          <w:pPr>
            <w:tabs>
              <w:tab w:val="left" w:pos="720"/>
              <w:tab w:val="right" w:leader="dot" w:pos="9062"/>
            </w:tabs>
            <w:spacing w:before="0" w:after="100" w:line="259" w:lineRule="auto"/>
            <w:ind w:left="720"/>
            <w:jc w:val="left"/>
            <w:rPr>
              <w:rFonts w:ascii="Arial" w:hAnsi="Arial" w:cs="Arial"/>
              <w:noProof/>
              <w:kern w:val="2"/>
              <w14:ligatures w14:val="standardContextual"/>
            </w:rPr>
          </w:pPr>
          <w:hyperlink w:anchor="_Toc191233674" w:history="1">
            <w:r w:rsidRPr="00D85F10">
              <w:rPr>
                <w:rFonts w:ascii="Arial" w:hAnsi="Arial" w:cs="Arial"/>
                <w:b/>
                <w:noProof/>
                <w:snapToGrid w:val="0"/>
                <w:u w:val="single"/>
                <w:lang w:val="x-none" w:eastAsia="x-none"/>
              </w:rPr>
              <w:t>12.</w:t>
            </w:r>
            <w:r w:rsidR="007205BD" w:rsidRPr="00D85F10">
              <w:rPr>
                <w:rFonts w:ascii="Arial" w:hAnsi="Arial" w:cs="Arial"/>
                <w:b/>
                <w:noProof/>
                <w:snapToGrid w:val="0"/>
                <w:u w:val="single"/>
                <w:lang w:val="x-none" w:eastAsia="x-none"/>
              </w:rPr>
              <w:t xml:space="preserve"> </w:t>
            </w:r>
            <w:r w:rsidRPr="00D85F10">
              <w:rPr>
                <w:rFonts w:ascii="Arial" w:hAnsi="Arial" w:cs="Arial"/>
                <w:b/>
                <w:noProof/>
                <w:snapToGrid w:val="0"/>
                <w:u w:val="single"/>
                <w:lang w:val="x-none" w:eastAsia="x-none"/>
              </w:rPr>
              <w:t>HASICÍ PŘÍSTROJE</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_Toc191233674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69</w:t>
            </w:r>
            <w:r w:rsidRPr="00D85F10">
              <w:rPr>
                <w:rFonts w:ascii="Arial" w:eastAsia="Calibri" w:hAnsi="Arial" w:cs="Arial"/>
                <w:noProof/>
                <w:webHidden/>
                <w:kern w:val="2"/>
                <w:lang w:eastAsia="en-US"/>
                <w14:ligatures w14:val="standardContextual"/>
              </w:rPr>
              <w:fldChar w:fldCharType="end"/>
            </w:r>
          </w:hyperlink>
        </w:p>
        <w:p w14:paraId="4CEE632F" w14:textId="19F3E39B" w:rsidR="00654515" w:rsidRPr="00D85F10" w:rsidRDefault="00654515" w:rsidP="007205BD">
          <w:pPr>
            <w:tabs>
              <w:tab w:val="left" w:pos="720"/>
              <w:tab w:val="right" w:leader="dot" w:pos="9062"/>
            </w:tabs>
            <w:spacing w:before="0" w:after="100" w:line="259" w:lineRule="auto"/>
            <w:ind w:left="720"/>
            <w:jc w:val="left"/>
            <w:rPr>
              <w:rFonts w:ascii="Arial" w:hAnsi="Arial" w:cs="Arial"/>
              <w:noProof/>
              <w:kern w:val="2"/>
              <w14:ligatures w14:val="standardContextual"/>
            </w:rPr>
          </w:pPr>
          <w:hyperlink w:anchor="_Toc191233675" w:history="1">
            <w:r w:rsidRPr="00D85F10">
              <w:rPr>
                <w:rFonts w:ascii="Arial" w:hAnsi="Arial" w:cs="Arial"/>
                <w:b/>
                <w:noProof/>
                <w:snapToGrid w:val="0"/>
                <w:u w:val="single"/>
                <w:lang w:val="x-none" w:eastAsia="x-none"/>
              </w:rPr>
              <w:t>13.</w:t>
            </w:r>
            <w:r w:rsidR="007205BD" w:rsidRPr="00D85F10">
              <w:rPr>
                <w:rFonts w:ascii="Arial" w:hAnsi="Arial" w:cs="Arial"/>
                <w:noProof/>
                <w:kern w:val="2"/>
                <w14:ligatures w14:val="standardContextual"/>
              </w:rPr>
              <w:t xml:space="preserve"> </w:t>
            </w:r>
            <w:r w:rsidRPr="00D85F10">
              <w:rPr>
                <w:rFonts w:ascii="Arial" w:hAnsi="Arial" w:cs="Arial"/>
                <w:b/>
                <w:noProof/>
                <w:snapToGrid w:val="0"/>
                <w:u w:val="single"/>
                <w:lang w:val="x-none" w:eastAsia="x-none"/>
              </w:rPr>
              <w:t>ROZVODNÁ POTRUBÍ, VZDUCHOTECHNICKÁ ZAŘÍZENÍ, VYTÁPĚNÍ, FVE,</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_Toc191233675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69</w:t>
            </w:r>
            <w:r w:rsidRPr="00D85F10">
              <w:rPr>
                <w:rFonts w:ascii="Arial" w:eastAsia="Calibri" w:hAnsi="Arial" w:cs="Arial"/>
                <w:noProof/>
                <w:webHidden/>
                <w:kern w:val="2"/>
                <w:lang w:eastAsia="en-US"/>
                <w14:ligatures w14:val="standardContextual"/>
              </w:rPr>
              <w:fldChar w:fldCharType="end"/>
            </w:r>
          </w:hyperlink>
        </w:p>
        <w:p w14:paraId="705FE953" w14:textId="1AC1CA71" w:rsidR="00654515" w:rsidRPr="00D85F10" w:rsidRDefault="00654515" w:rsidP="00654515">
          <w:pPr>
            <w:tabs>
              <w:tab w:val="left" w:pos="960"/>
              <w:tab w:val="right" w:leader="dot" w:pos="9062"/>
            </w:tabs>
            <w:spacing w:before="0" w:after="100" w:line="259" w:lineRule="auto"/>
            <w:ind w:left="440"/>
            <w:jc w:val="left"/>
            <w:rPr>
              <w:rFonts w:ascii="Arial" w:hAnsi="Arial" w:cs="Arial"/>
              <w:noProof/>
              <w:kern w:val="2"/>
              <w14:ligatures w14:val="standardContextual"/>
            </w:rPr>
          </w:pPr>
          <w:hyperlink w:anchor="_Toc191233676" w:history="1">
            <w:r w:rsidRPr="00D85F10">
              <w:rPr>
                <w:rFonts w:ascii="Arial" w:hAnsi="Arial" w:cs="Arial"/>
                <w:b/>
                <w:noProof/>
                <w:snapToGrid w:val="0"/>
                <w:u w:val="single"/>
                <w:lang w:val="x-none" w:eastAsia="x-none"/>
              </w:rPr>
              <w:t>a)</w:t>
            </w:r>
            <w:r w:rsidRPr="00D85F10">
              <w:rPr>
                <w:rFonts w:ascii="Arial" w:hAnsi="Arial" w:cs="Arial"/>
                <w:noProof/>
                <w:kern w:val="2"/>
                <w14:ligatures w14:val="standardContextual"/>
              </w:rPr>
              <w:tab/>
            </w:r>
            <w:r w:rsidRPr="00D85F10">
              <w:rPr>
                <w:rFonts w:ascii="Arial" w:hAnsi="Arial" w:cs="Arial"/>
                <w:b/>
                <w:noProof/>
                <w:snapToGrid w:val="0"/>
                <w:u w:val="single"/>
                <w:lang w:val="x-none" w:eastAsia="x-none"/>
              </w:rPr>
              <w:t>FOTOVOLTAICKÁ VÝROBNA ELEKTŘINY</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_Toc191233676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69</w:t>
            </w:r>
            <w:r w:rsidRPr="00D85F10">
              <w:rPr>
                <w:rFonts w:ascii="Arial" w:eastAsia="Calibri" w:hAnsi="Arial" w:cs="Arial"/>
                <w:noProof/>
                <w:webHidden/>
                <w:kern w:val="2"/>
                <w:lang w:eastAsia="en-US"/>
                <w14:ligatures w14:val="standardContextual"/>
              </w:rPr>
              <w:fldChar w:fldCharType="end"/>
            </w:r>
          </w:hyperlink>
        </w:p>
        <w:p w14:paraId="2A86FA88" w14:textId="2645D4B0" w:rsidR="00654515" w:rsidRPr="00D85F10" w:rsidRDefault="00654515" w:rsidP="00654515">
          <w:pPr>
            <w:tabs>
              <w:tab w:val="left" w:pos="960"/>
              <w:tab w:val="right" w:leader="dot" w:pos="9062"/>
            </w:tabs>
            <w:spacing w:before="0" w:after="100" w:line="259" w:lineRule="auto"/>
            <w:ind w:left="440"/>
            <w:jc w:val="left"/>
            <w:rPr>
              <w:rFonts w:ascii="Arial" w:hAnsi="Arial" w:cs="Arial"/>
              <w:noProof/>
              <w:kern w:val="2"/>
              <w14:ligatures w14:val="standardContextual"/>
            </w:rPr>
          </w:pPr>
          <w:hyperlink w:anchor="_Toc191233677" w:history="1">
            <w:r w:rsidRPr="00D85F10">
              <w:rPr>
                <w:rFonts w:ascii="Arial" w:hAnsi="Arial" w:cs="Arial"/>
                <w:b/>
                <w:noProof/>
                <w:snapToGrid w:val="0"/>
                <w:u w:val="single"/>
                <w:lang w:val="x-none" w:eastAsia="x-none"/>
              </w:rPr>
              <w:t>b)</w:t>
            </w:r>
            <w:r w:rsidRPr="00D85F10">
              <w:rPr>
                <w:rFonts w:ascii="Arial" w:hAnsi="Arial" w:cs="Arial"/>
                <w:noProof/>
                <w:kern w:val="2"/>
                <w14:ligatures w14:val="standardContextual"/>
              </w:rPr>
              <w:tab/>
            </w:r>
            <w:r w:rsidRPr="00D85F10">
              <w:rPr>
                <w:rFonts w:ascii="Arial" w:hAnsi="Arial" w:cs="Arial"/>
                <w:b/>
                <w:noProof/>
                <w:snapToGrid w:val="0"/>
                <w:u w:val="single"/>
                <w:lang w:val="x-none" w:eastAsia="x-none"/>
              </w:rPr>
              <w:t>VZDUCHOTECHNIKA</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_Toc191233677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69</w:t>
            </w:r>
            <w:r w:rsidRPr="00D85F10">
              <w:rPr>
                <w:rFonts w:ascii="Arial" w:eastAsia="Calibri" w:hAnsi="Arial" w:cs="Arial"/>
                <w:noProof/>
                <w:webHidden/>
                <w:kern w:val="2"/>
                <w:lang w:eastAsia="en-US"/>
                <w14:ligatures w14:val="standardContextual"/>
              </w:rPr>
              <w:fldChar w:fldCharType="end"/>
            </w:r>
          </w:hyperlink>
        </w:p>
        <w:p w14:paraId="1746041B" w14:textId="1134ED19" w:rsidR="00654515" w:rsidRPr="00D85F10" w:rsidRDefault="00654515" w:rsidP="00654515">
          <w:pPr>
            <w:tabs>
              <w:tab w:val="left" w:pos="960"/>
              <w:tab w:val="right" w:leader="dot" w:pos="9062"/>
            </w:tabs>
            <w:spacing w:before="0" w:after="100" w:line="259" w:lineRule="auto"/>
            <w:ind w:left="440"/>
            <w:jc w:val="left"/>
            <w:rPr>
              <w:rFonts w:ascii="Arial" w:hAnsi="Arial" w:cs="Arial"/>
              <w:noProof/>
              <w:kern w:val="2"/>
              <w14:ligatures w14:val="standardContextual"/>
            </w:rPr>
          </w:pPr>
          <w:hyperlink w:anchor="_Toc191233678" w:history="1">
            <w:r w:rsidRPr="00D85F10">
              <w:rPr>
                <w:rFonts w:ascii="Arial" w:hAnsi="Arial" w:cs="Arial"/>
                <w:b/>
                <w:noProof/>
                <w:snapToGrid w:val="0"/>
                <w:u w:val="single"/>
                <w:lang w:val="x-none" w:eastAsia="x-none"/>
              </w:rPr>
              <w:t>c)</w:t>
            </w:r>
            <w:r w:rsidRPr="00D85F10">
              <w:rPr>
                <w:rFonts w:ascii="Arial" w:hAnsi="Arial" w:cs="Arial"/>
                <w:noProof/>
                <w:kern w:val="2"/>
                <w14:ligatures w14:val="standardContextual"/>
              </w:rPr>
              <w:tab/>
            </w:r>
            <w:r w:rsidRPr="00D85F10">
              <w:rPr>
                <w:rFonts w:ascii="Arial" w:hAnsi="Arial" w:cs="Arial"/>
                <w:b/>
                <w:noProof/>
                <w:snapToGrid w:val="0"/>
                <w:u w:val="single"/>
                <w:lang w:val="x-none" w:eastAsia="x-none"/>
              </w:rPr>
              <w:t>SYSTÉM OCHRANY STAVBY A JEJÍHO UŽIVATELE PŘED BLESKEM NEBO JINÝMI ATMOSFÉRICKÝMI VLIVY</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_Toc191233678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70</w:t>
            </w:r>
            <w:r w:rsidRPr="00D85F10">
              <w:rPr>
                <w:rFonts w:ascii="Arial" w:eastAsia="Calibri" w:hAnsi="Arial" w:cs="Arial"/>
                <w:noProof/>
                <w:webHidden/>
                <w:kern w:val="2"/>
                <w:lang w:eastAsia="en-US"/>
                <w14:ligatures w14:val="standardContextual"/>
              </w:rPr>
              <w:fldChar w:fldCharType="end"/>
            </w:r>
          </w:hyperlink>
        </w:p>
        <w:p w14:paraId="74184B55" w14:textId="4A1B9849" w:rsidR="00654515" w:rsidRPr="00D85F10" w:rsidRDefault="00654515" w:rsidP="007205BD">
          <w:pPr>
            <w:tabs>
              <w:tab w:val="left" w:pos="720"/>
              <w:tab w:val="right" w:leader="dot" w:pos="9062"/>
            </w:tabs>
            <w:spacing w:before="0" w:after="100" w:line="259" w:lineRule="auto"/>
            <w:ind w:left="720"/>
            <w:jc w:val="left"/>
            <w:rPr>
              <w:rFonts w:ascii="Arial" w:hAnsi="Arial" w:cs="Arial"/>
              <w:noProof/>
              <w:kern w:val="2"/>
              <w14:ligatures w14:val="standardContextual"/>
            </w:rPr>
          </w:pPr>
          <w:hyperlink w:anchor="_Toc191233679" w:history="1">
            <w:r w:rsidRPr="00D85F10">
              <w:rPr>
                <w:rFonts w:ascii="Arial" w:hAnsi="Arial" w:cs="Arial"/>
                <w:b/>
                <w:noProof/>
                <w:snapToGrid w:val="0"/>
                <w:u w:val="single"/>
                <w:lang w:val="x-none" w:eastAsia="x-none"/>
              </w:rPr>
              <w:t>14.</w:t>
            </w:r>
            <w:r w:rsidR="007205BD" w:rsidRPr="00D85F10">
              <w:rPr>
                <w:rFonts w:ascii="Arial" w:hAnsi="Arial" w:cs="Arial"/>
                <w:noProof/>
                <w:kern w:val="2"/>
                <w14:ligatures w14:val="standardContextual"/>
              </w:rPr>
              <w:t xml:space="preserve"> </w:t>
            </w:r>
            <w:r w:rsidRPr="00D85F10">
              <w:rPr>
                <w:rFonts w:ascii="Arial" w:hAnsi="Arial" w:cs="Arial"/>
                <w:b/>
                <w:noProof/>
                <w:snapToGrid w:val="0"/>
                <w:u w:val="single"/>
                <w:lang w:val="x-none" w:eastAsia="x-none"/>
              </w:rPr>
              <w:t>BEZPEČNOSTNÍ ZNAČENÍ</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_Toc191233679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70</w:t>
            </w:r>
            <w:r w:rsidRPr="00D85F10">
              <w:rPr>
                <w:rFonts w:ascii="Arial" w:eastAsia="Calibri" w:hAnsi="Arial" w:cs="Arial"/>
                <w:noProof/>
                <w:webHidden/>
                <w:kern w:val="2"/>
                <w:lang w:eastAsia="en-US"/>
                <w14:ligatures w14:val="standardContextual"/>
              </w:rPr>
              <w:fldChar w:fldCharType="end"/>
            </w:r>
          </w:hyperlink>
        </w:p>
        <w:p w14:paraId="630EFFAD" w14:textId="70080753" w:rsidR="00654515" w:rsidRPr="00D85F10" w:rsidRDefault="00654515" w:rsidP="007205BD">
          <w:pPr>
            <w:tabs>
              <w:tab w:val="left" w:pos="720"/>
              <w:tab w:val="right" w:leader="dot" w:pos="9062"/>
            </w:tabs>
            <w:spacing w:before="0" w:after="100" w:line="259" w:lineRule="auto"/>
            <w:ind w:left="720"/>
            <w:jc w:val="left"/>
            <w:rPr>
              <w:rFonts w:ascii="Arial" w:hAnsi="Arial" w:cs="Arial"/>
              <w:noProof/>
              <w:kern w:val="2"/>
              <w14:ligatures w14:val="standardContextual"/>
            </w:rPr>
          </w:pPr>
          <w:hyperlink w:anchor="_Toc191233680" w:history="1">
            <w:r w:rsidRPr="00D85F10">
              <w:rPr>
                <w:rFonts w:ascii="Arial" w:hAnsi="Arial" w:cs="Arial"/>
                <w:b/>
                <w:noProof/>
                <w:snapToGrid w:val="0"/>
                <w:u w:val="single"/>
                <w:lang w:val="x-none" w:eastAsia="x-none"/>
              </w:rPr>
              <w:t>15.</w:t>
            </w:r>
            <w:r w:rsidR="007205BD" w:rsidRPr="00D85F10">
              <w:rPr>
                <w:rFonts w:ascii="Arial" w:hAnsi="Arial" w:cs="Arial"/>
                <w:noProof/>
                <w:kern w:val="2"/>
                <w14:ligatures w14:val="standardContextual"/>
              </w:rPr>
              <w:t xml:space="preserve"> </w:t>
            </w:r>
            <w:r w:rsidRPr="00D85F10">
              <w:rPr>
                <w:rFonts w:ascii="Arial" w:hAnsi="Arial" w:cs="Arial"/>
                <w:b/>
                <w:noProof/>
                <w:snapToGrid w:val="0"/>
                <w:u w:val="single"/>
                <w:lang w:val="x-none" w:eastAsia="x-none"/>
              </w:rPr>
              <w:t>ELEKTROINSTALACE</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_Toc191233680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70</w:t>
            </w:r>
            <w:r w:rsidRPr="00D85F10">
              <w:rPr>
                <w:rFonts w:ascii="Arial" w:eastAsia="Calibri" w:hAnsi="Arial" w:cs="Arial"/>
                <w:noProof/>
                <w:webHidden/>
                <w:kern w:val="2"/>
                <w:lang w:eastAsia="en-US"/>
                <w14:ligatures w14:val="standardContextual"/>
              </w:rPr>
              <w:fldChar w:fldCharType="end"/>
            </w:r>
          </w:hyperlink>
        </w:p>
        <w:p w14:paraId="51737D2B" w14:textId="5736FACE" w:rsidR="00654515" w:rsidRPr="00D85F10" w:rsidRDefault="00654515" w:rsidP="00654515">
          <w:pPr>
            <w:tabs>
              <w:tab w:val="left" w:pos="960"/>
              <w:tab w:val="right" w:leader="dot" w:pos="9062"/>
            </w:tabs>
            <w:spacing w:before="0" w:after="100" w:line="259" w:lineRule="auto"/>
            <w:ind w:left="440"/>
            <w:jc w:val="left"/>
            <w:rPr>
              <w:rFonts w:ascii="Arial" w:hAnsi="Arial" w:cs="Arial"/>
              <w:noProof/>
              <w:kern w:val="2"/>
              <w14:ligatures w14:val="standardContextual"/>
            </w:rPr>
          </w:pPr>
          <w:hyperlink w:anchor="_Toc191233681" w:history="1">
            <w:r w:rsidRPr="00D85F10">
              <w:rPr>
                <w:rFonts w:ascii="Arial" w:hAnsi="Arial" w:cs="Arial"/>
                <w:b/>
                <w:noProof/>
                <w:snapToGrid w:val="0"/>
                <w:u w:val="single"/>
                <w:lang w:val="x-none" w:eastAsia="x-none"/>
              </w:rPr>
              <w:t>a)</w:t>
            </w:r>
            <w:r w:rsidRPr="00D85F10">
              <w:rPr>
                <w:rFonts w:ascii="Arial" w:hAnsi="Arial" w:cs="Arial"/>
                <w:noProof/>
                <w:kern w:val="2"/>
                <w14:ligatures w14:val="standardContextual"/>
              </w:rPr>
              <w:tab/>
            </w:r>
            <w:r w:rsidRPr="00D85F10">
              <w:rPr>
                <w:rFonts w:ascii="Arial" w:hAnsi="Arial" w:cs="Arial"/>
                <w:b/>
                <w:noProof/>
                <w:snapToGrid w:val="0"/>
                <w:u w:val="single"/>
                <w:lang w:val="x-none" w:eastAsia="x-none"/>
              </w:rPr>
              <w:t>ZAŘÍZENÍ S POŽADOVANOU FUNKČNOSTÍ PŘI POŽÁRU</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_Toc191233681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70</w:t>
            </w:r>
            <w:r w:rsidRPr="00D85F10">
              <w:rPr>
                <w:rFonts w:ascii="Arial" w:eastAsia="Calibri" w:hAnsi="Arial" w:cs="Arial"/>
                <w:noProof/>
                <w:webHidden/>
                <w:kern w:val="2"/>
                <w:lang w:eastAsia="en-US"/>
                <w14:ligatures w14:val="standardContextual"/>
              </w:rPr>
              <w:fldChar w:fldCharType="end"/>
            </w:r>
          </w:hyperlink>
        </w:p>
        <w:p w14:paraId="5695B4FC" w14:textId="1167BA3E" w:rsidR="00654515" w:rsidRPr="00D85F10" w:rsidRDefault="00654515" w:rsidP="00654515">
          <w:pPr>
            <w:tabs>
              <w:tab w:val="left" w:pos="960"/>
              <w:tab w:val="right" w:leader="dot" w:pos="9062"/>
            </w:tabs>
            <w:spacing w:before="0" w:after="100" w:line="259" w:lineRule="auto"/>
            <w:ind w:left="440"/>
            <w:jc w:val="left"/>
            <w:rPr>
              <w:rFonts w:ascii="Arial" w:hAnsi="Arial" w:cs="Arial"/>
              <w:noProof/>
              <w:kern w:val="2"/>
              <w14:ligatures w14:val="standardContextual"/>
            </w:rPr>
          </w:pPr>
          <w:hyperlink w:anchor="_Toc191233682" w:history="1">
            <w:r w:rsidRPr="00D85F10">
              <w:rPr>
                <w:rFonts w:ascii="Arial" w:hAnsi="Arial" w:cs="Arial"/>
                <w:b/>
                <w:noProof/>
                <w:snapToGrid w:val="0"/>
                <w:u w:val="single"/>
                <w:lang w:val="x-none" w:eastAsia="x-none"/>
              </w:rPr>
              <w:t>b)</w:t>
            </w:r>
            <w:r w:rsidRPr="00D85F10">
              <w:rPr>
                <w:rFonts w:ascii="Arial" w:hAnsi="Arial" w:cs="Arial"/>
                <w:noProof/>
                <w:kern w:val="2"/>
                <w14:ligatures w14:val="standardContextual"/>
              </w:rPr>
              <w:tab/>
            </w:r>
            <w:r w:rsidRPr="00D85F10">
              <w:rPr>
                <w:rFonts w:ascii="Arial" w:hAnsi="Arial" w:cs="Arial"/>
                <w:b/>
                <w:noProof/>
                <w:snapToGrid w:val="0"/>
                <w:u w:val="single"/>
                <w:lang w:val="x-none" w:eastAsia="x-none"/>
              </w:rPr>
              <w:t>CENTRAL STOP, TOTAL STOP</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_Toc191233682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70</w:t>
            </w:r>
            <w:r w:rsidRPr="00D85F10">
              <w:rPr>
                <w:rFonts w:ascii="Arial" w:eastAsia="Calibri" w:hAnsi="Arial" w:cs="Arial"/>
                <w:noProof/>
                <w:webHidden/>
                <w:kern w:val="2"/>
                <w:lang w:eastAsia="en-US"/>
                <w14:ligatures w14:val="standardContextual"/>
              </w:rPr>
              <w:fldChar w:fldCharType="end"/>
            </w:r>
          </w:hyperlink>
        </w:p>
        <w:p w14:paraId="484D03A2" w14:textId="3BA094BD" w:rsidR="00654515" w:rsidRPr="00D85F10" w:rsidRDefault="00654515" w:rsidP="007205BD">
          <w:pPr>
            <w:tabs>
              <w:tab w:val="left" w:pos="720"/>
              <w:tab w:val="right" w:leader="dot" w:pos="9062"/>
            </w:tabs>
            <w:spacing w:before="0" w:after="100" w:line="259" w:lineRule="auto"/>
            <w:ind w:left="720"/>
            <w:jc w:val="left"/>
            <w:rPr>
              <w:rFonts w:ascii="Arial" w:hAnsi="Arial" w:cs="Arial"/>
              <w:noProof/>
              <w:kern w:val="2"/>
              <w14:ligatures w14:val="standardContextual"/>
            </w:rPr>
          </w:pPr>
          <w:hyperlink w:anchor="_Toc191233683" w:history="1">
            <w:r w:rsidRPr="00D85F10">
              <w:rPr>
                <w:rFonts w:ascii="Arial" w:hAnsi="Arial" w:cs="Arial"/>
                <w:b/>
                <w:noProof/>
                <w:snapToGrid w:val="0"/>
                <w:u w:val="single"/>
                <w:lang w:val="x-none" w:eastAsia="x-none"/>
              </w:rPr>
              <w:t>16.</w:t>
            </w:r>
            <w:r w:rsidR="00605FCC" w:rsidRPr="00D85F10">
              <w:rPr>
                <w:rFonts w:ascii="Arial" w:hAnsi="Arial" w:cs="Arial"/>
                <w:noProof/>
                <w:kern w:val="2"/>
                <w14:ligatures w14:val="standardContextual"/>
              </w:rPr>
              <w:t xml:space="preserve"> </w:t>
            </w:r>
            <w:r w:rsidRPr="00D85F10">
              <w:rPr>
                <w:rFonts w:ascii="Arial" w:hAnsi="Arial" w:cs="Arial"/>
                <w:b/>
                <w:noProof/>
                <w:snapToGrid w:val="0"/>
                <w:u w:val="single"/>
                <w:lang w:val="x-none" w:eastAsia="x-none"/>
              </w:rPr>
              <w:t>ZÁVĚR</w:t>
            </w:r>
            <w:r w:rsidRPr="00D85F10">
              <w:rPr>
                <w:rFonts w:ascii="Arial" w:eastAsia="Calibri" w:hAnsi="Arial" w:cs="Arial"/>
                <w:noProof/>
                <w:webHidden/>
                <w:kern w:val="2"/>
                <w:lang w:eastAsia="en-US"/>
                <w14:ligatures w14:val="standardContextual"/>
              </w:rPr>
              <w:tab/>
            </w:r>
            <w:r w:rsidRPr="00D85F10">
              <w:rPr>
                <w:rFonts w:ascii="Arial" w:eastAsia="Calibri" w:hAnsi="Arial" w:cs="Arial"/>
                <w:noProof/>
                <w:webHidden/>
                <w:kern w:val="2"/>
                <w:lang w:eastAsia="en-US"/>
                <w14:ligatures w14:val="standardContextual"/>
              </w:rPr>
              <w:fldChar w:fldCharType="begin"/>
            </w:r>
            <w:r w:rsidRPr="00D85F10">
              <w:rPr>
                <w:rFonts w:ascii="Arial" w:eastAsia="Calibri" w:hAnsi="Arial" w:cs="Arial"/>
                <w:noProof/>
                <w:webHidden/>
                <w:kern w:val="2"/>
                <w:lang w:eastAsia="en-US"/>
                <w14:ligatures w14:val="standardContextual"/>
              </w:rPr>
              <w:instrText xml:space="preserve"> PAGEREF _Toc191233683 \h </w:instrText>
            </w:r>
            <w:r w:rsidRPr="00D85F10">
              <w:rPr>
                <w:rFonts w:ascii="Arial" w:eastAsia="Calibri" w:hAnsi="Arial" w:cs="Arial"/>
                <w:noProof/>
                <w:webHidden/>
                <w:kern w:val="2"/>
                <w:lang w:eastAsia="en-US"/>
                <w14:ligatures w14:val="standardContextual"/>
              </w:rPr>
            </w:r>
            <w:r w:rsidRPr="00D85F10">
              <w:rPr>
                <w:rFonts w:ascii="Arial" w:eastAsia="Calibri" w:hAnsi="Arial" w:cs="Arial"/>
                <w:noProof/>
                <w:webHidden/>
                <w:kern w:val="2"/>
                <w:lang w:eastAsia="en-US"/>
                <w14:ligatures w14:val="standardContextual"/>
              </w:rPr>
              <w:fldChar w:fldCharType="separate"/>
            </w:r>
            <w:r w:rsidR="00D85F10" w:rsidRPr="00D85F10">
              <w:rPr>
                <w:rFonts w:ascii="Arial" w:eastAsia="Calibri" w:hAnsi="Arial" w:cs="Arial"/>
                <w:noProof/>
                <w:webHidden/>
                <w:kern w:val="2"/>
                <w:lang w:eastAsia="en-US"/>
                <w14:ligatures w14:val="standardContextual"/>
              </w:rPr>
              <w:t>70</w:t>
            </w:r>
            <w:r w:rsidRPr="00D85F10">
              <w:rPr>
                <w:rFonts w:ascii="Arial" w:eastAsia="Calibri" w:hAnsi="Arial" w:cs="Arial"/>
                <w:noProof/>
                <w:webHidden/>
                <w:kern w:val="2"/>
                <w:lang w:eastAsia="en-US"/>
                <w14:ligatures w14:val="standardContextual"/>
              </w:rPr>
              <w:fldChar w:fldCharType="end"/>
            </w:r>
          </w:hyperlink>
        </w:p>
        <w:p w14:paraId="57ECE2D2" w14:textId="561FE54F" w:rsidR="00605FCC" w:rsidRPr="00605FCC" w:rsidRDefault="00654515" w:rsidP="00605FCC">
          <w:pPr>
            <w:spacing w:before="0" w:after="160" w:line="259" w:lineRule="auto"/>
            <w:jc w:val="left"/>
            <w:rPr>
              <w:rFonts w:ascii="Calibri" w:eastAsia="Calibri" w:hAnsi="Calibri"/>
              <w:b/>
              <w:bCs/>
              <w:kern w:val="2"/>
              <w:lang w:eastAsia="en-US"/>
              <w14:ligatures w14:val="standardContextual"/>
            </w:rPr>
          </w:pPr>
          <w:r w:rsidRPr="00D85F10">
            <w:rPr>
              <w:rFonts w:ascii="Arial" w:eastAsia="Calibri" w:hAnsi="Arial" w:cs="Arial"/>
              <w:b/>
              <w:bCs/>
              <w:kern w:val="2"/>
              <w:lang w:eastAsia="en-US"/>
              <w14:ligatures w14:val="standardContextual"/>
            </w:rPr>
            <w:fldChar w:fldCharType="end"/>
          </w:r>
        </w:p>
      </w:sdtContent>
    </w:sdt>
    <w:bookmarkStart w:id="123" w:name="_Toc191233610" w:displacedByCustomXml="prev"/>
    <w:p w14:paraId="0F7A8298" w14:textId="672D824E" w:rsidR="00654515" w:rsidRPr="00654515" w:rsidRDefault="00654515" w:rsidP="00654515">
      <w:pPr>
        <w:keepNext/>
        <w:widowControl w:val="0"/>
        <w:numPr>
          <w:ilvl w:val="0"/>
          <w:numId w:val="9"/>
        </w:numPr>
        <w:spacing w:before="240" w:after="120" w:line="259" w:lineRule="auto"/>
        <w:ind w:left="0" w:firstLine="0"/>
        <w:jc w:val="left"/>
        <w:outlineLvl w:val="0"/>
        <w:rPr>
          <w:rFonts w:ascii="Arial" w:hAnsi="Arial"/>
          <w:b/>
          <w:snapToGrid w:val="0"/>
          <w:sz w:val="36"/>
          <w:szCs w:val="36"/>
          <w:lang w:val="x-none" w:eastAsia="x-none"/>
        </w:rPr>
      </w:pPr>
      <w:bookmarkStart w:id="124" w:name="_Toc191894806"/>
      <w:r w:rsidRPr="00654515">
        <w:rPr>
          <w:rFonts w:ascii="Arial" w:hAnsi="Arial"/>
          <w:b/>
          <w:snapToGrid w:val="0"/>
          <w:sz w:val="36"/>
          <w:szCs w:val="36"/>
          <w:lang w:val="x-none" w:eastAsia="x-none"/>
        </w:rPr>
        <w:lastRenderedPageBreak/>
        <w:t>ÚVOD</w:t>
      </w:r>
      <w:bookmarkEnd w:id="123"/>
      <w:r>
        <w:rPr>
          <w:rFonts w:ascii="Arial" w:hAnsi="Arial"/>
          <w:b/>
          <w:snapToGrid w:val="0"/>
          <w:sz w:val="36"/>
          <w:szCs w:val="36"/>
          <w:lang w:val="x-none" w:eastAsia="x-none"/>
        </w:rPr>
        <w:t xml:space="preserve"> – </w:t>
      </w:r>
      <w:r w:rsidR="001D3358">
        <w:rPr>
          <w:rFonts w:ascii="Arial" w:hAnsi="Arial"/>
          <w:b/>
          <w:snapToGrid w:val="0"/>
          <w:sz w:val="36"/>
          <w:szCs w:val="36"/>
          <w:lang w:val="x-none" w:eastAsia="x-none"/>
        </w:rPr>
        <w:t>zásady</w:t>
      </w:r>
      <w:r>
        <w:rPr>
          <w:rFonts w:ascii="Arial" w:hAnsi="Arial"/>
          <w:b/>
          <w:snapToGrid w:val="0"/>
          <w:sz w:val="36"/>
          <w:szCs w:val="36"/>
          <w:lang w:val="x-none" w:eastAsia="x-none"/>
        </w:rPr>
        <w:t xml:space="preserve"> po</w:t>
      </w:r>
      <w:r w:rsidR="001D3358">
        <w:rPr>
          <w:rFonts w:ascii="Arial" w:hAnsi="Arial"/>
          <w:b/>
          <w:snapToGrid w:val="0"/>
          <w:sz w:val="36"/>
          <w:szCs w:val="36"/>
          <w:lang w:val="x-none" w:eastAsia="x-none"/>
        </w:rPr>
        <w:t>žárně bezpečnostního řešení</w:t>
      </w:r>
      <w:bookmarkEnd w:id="124"/>
    </w:p>
    <w:p w14:paraId="69F0C8D9" w14:textId="77777777" w:rsidR="00654515" w:rsidRPr="00654515" w:rsidRDefault="00654515" w:rsidP="00654515">
      <w:pPr>
        <w:rPr>
          <w:rFonts w:ascii="Arial" w:hAnsi="Arial" w:cs="Arial"/>
        </w:rPr>
      </w:pPr>
      <w:r w:rsidRPr="00654515">
        <w:rPr>
          <w:rFonts w:ascii="Arial" w:hAnsi="Arial" w:cs="Arial"/>
        </w:rPr>
        <w:t>Koncepce požárně bezpečnostního řešení je zpracována v rozsahu základních požadavků uvažovaného záměru v souvislosti s navrhovaným rozšířením kapacity základní školy. Původní kapacita školy s počtem 780 žáků bude navrhovanými úpravami navýšena o 420 žáků. Navýšení počtu žáků znamená navýšení kapacity šaten, původního počtu kmenových tříd o 14, navýšení původního počtu jazykových učeben o 4, navýšení původního počtu učeben informatiky o 1, navýšení původního počtu učeben chemie o 1, navýšení původního počtu kabinetů o 9, navýšení kapacity stravovacího provozu (jídelny i varny), hygienických zařízení, atd.</w:t>
      </w:r>
    </w:p>
    <w:p w14:paraId="55561F8C" w14:textId="77777777" w:rsidR="00654515" w:rsidRPr="00654515" w:rsidRDefault="00654515" w:rsidP="00654515">
      <w:pPr>
        <w:rPr>
          <w:rFonts w:ascii="Arial" w:hAnsi="Arial" w:cs="Arial"/>
        </w:rPr>
      </w:pPr>
      <w:r w:rsidRPr="00654515">
        <w:rPr>
          <w:rFonts w:ascii="Arial" w:hAnsi="Arial" w:cs="Arial"/>
        </w:rPr>
        <w:t>Navýšení celkové kapacity je navrhováno pomocí nástaveb na stávající částí objektu s označením A, B, D, E v kombinaci se stavebními úpravami stávajících podlaží. Nástavba je v současném stupni v určitých částech koncipována jako dřevostavba.</w:t>
      </w:r>
    </w:p>
    <w:p w14:paraId="64051B38" w14:textId="77777777" w:rsidR="00654515" w:rsidRPr="00654515" w:rsidRDefault="00654515" w:rsidP="00654515">
      <w:pPr>
        <w:rPr>
          <w:rFonts w:ascii="Arial" w:hAnsi="Arial" w:cs="Arial"/>
        </w:rPr>
      </w:pPr>
      <w:r w:rsidRPr="00654515">
        <w:rPr>
          <w:rFonts w:ascii="Arial" w:hAnsi="Arial" w:cs="Arial"/>
        </w:rPr>
        <w:t xml:space="preserve">V dalším stupni musí být v projektové dokumentaci podrobně posouzen dopad do celkového řešení požární bezpečnosti, s ohledem na navýšení požární výšky objektu, dělení do požárních úseků (nově navrhované části i části stávajících), stupně požární bezpečnosti, požární odolnosti stavebních konstrukcí (nově navrhovaných částí i stávajících částí), odstupových vzdáleností, únikových cest, požárně bezpečnostních zařízení, zařízení pro protipožární zásah, atd. </w:t>
      </w:r>
    </w:p>
    <w:p w14:paraId="32F2199F" w14:textId="77777777" w:rsidR="00654515" w:rsidRPr="00654515" w:rsidRDefault="00654515" w:rsidP="00654515">
      <w:pPr>
        <w:spacing w:before="0"/>
        <w:rPr>
          <w:rFonts w:ascii="Arial" w:hAnsi="Arial" w:cs="Arial"/>
        </w:rPr>
      </w:pPr>
    </w:p>
    <w:p w14:paraId="0CCDC048" w14:textId="77777777" w:rsidR="00654515" w:rsidRPr="00654515" w:rsidRDefault="00654515" w:rsidP="00654515">
      <w:pPr>
        <w:spacing w:before="0"/>
        <w:rPr>
          <w:rFonts w:ascii="Arial" w:hAnsi="Arial" w:cs="Arial"/>
        </w:rPr>
      </w:pPr>
      <w:r w:rsidRPr="00654515">
        <w:rPr>
          <w:rFonts w:ascii="Arial" w:hAnsi="Arial" w:cs="Arial"/>
        </w:rPr>
        <w:t>Základní údaje k budově</w:t>
      </w:r>
    </w:p>
    <w:p w14:paraId="4C5643A0" w14:textId="77777777" w:rsidR="00654515" w:rsidRPr="00654515" w:rsidRDefault="00654515" w:rsidP="00654515">
      <w:pPr>
        <w:spacing w:before="0"/>
        <w:ind w:firstLine="284"/>
        <w:rPr>
          <w:rFonts w:ascii="Arial" w:hAnsi="Arial" w:cs="Arial"/>
        </w:rPr>
      </w:pPr>
      <w:r w:rsidRPr="00654515">
        <w:rPr>
          <w:rFonts w:ascii="Arial" w:hAnsi="Arial" w:cs="Arial"/>
        </w:rPr>
        <w:t>část s označením A</w:t>
      </w:r>
    </w:p>
    <w:p w14:paraId="246D372E" w14:textId="77777777" w:rsidR="00654515" w:rsidRPr="00654515" w:rsidRDefault="00654515" w:rsidP="00654515">
      <w:pPr>
        <w:spacing w:before="0" w:line="259" w:lineRule="auto"/>
        <w:ind w:left="284" w:firstLine="424"/>
        <w:jc w:val="left"/>
        <w:rPr>
          <w:rFonts w:ascii="Arial" w:hAnsi="Arial" w:cs="Arial"/>
        </w:rPr>
      </w:pPr>
      <w:r w:rsidRPr="00654515">
        <w:rPr>
          <w:rFonts w:ascii="Arial" w:hAnsi="Arial" w:cs="Arial"/>
        </w:rPr>
        <w:t>Původní stav</w:t>
      </w:r>
      <w:r w:rsidRPr="00654515">
        <w:rPr>
          <w:rFonts w:ascii="Arial" w:hAnsi="Arial" w:cs="Arial"/>
        </w:rPr>
        <w:tab/>
      </w:r>
      <w:r w:rsidRPr="00654515">
        <w:rPr>
          <w:rFonts w:ascii="Arial" w:hAnsi="Arial" w:cs="Arial"/>
        </w:rPr>
        <w:tab/>
      </w:r>
      <w:proofErr w:type="spellStart"/>
      <w:r w:rsidRPr="00654515">
        <w:rPr>
          <w:rFonts w:ascii="Arial" w:hAnsi="Arial" w:cs="Arial"/>
        </w:rPr>
        <w:t>n</w:t>
      </w:r>
      <w:r w:rsidRPr="00654515">
        <w:rPr>
          <w:rFonts w:ascii="Arial" w:hAnsi="Arial" w:cs="Arial"/>
          <w:vertAlign w:val="subscript"/>
        </w:rPr>
        <w:t>np</w:t>
      </w:r>
      <w:proofErr w:type="spellEnd"/>
      <w:r w:rsidRPr="00654515">
        <w:rPr>
          <w:rFonts w:ascii="Arial" w:hAnsi="Arial" w:cs="Arial"/>
        </w:rPr>
        <w:t xml:space="preserve"> = 2.NP</w:t>
      </w:r>
      <w:r w:rsidRPr="00654515">
        <w:rPr>
          <w:rFonts w:ascii="Arial" w:hAnsi="Arial" w:cs="Arial"/>
        </w:rPr>
        <w:tab/>
        <w:t>h = 3,6m</w:t>
      </w:r>
    </w:p>
    <w:p w14:paraId="0CEAA253" w14:textId="77777777" w:rsidR="00654515" w:rsidRPr="00654515" w:rsidRDefault="00654515" w:rsidP="00654515">
      <w:pPr>
        <w:spacing w:before="0" w:line="259" w:lineRule="auto"/>
        <w:ind w:left="284" w:firstLine="424"/>
        <w:jc w:val="left"/>
        <w:rPr>
          <w:rFonts w:ascii="Arial" w:hAnsi="Arial" w:cs="Arial"/>
        </w:rPr>
      </w:pPr>
      <w:r w:rsidRPr="00654515">
        <w:rPr>
          <w:rFonts w:ascii="Arial" w:hAnsi="Arial" w:cs="Arial"/>
        </w:rPr>
        <w:t xml:space="preserve">Navrhovaný stav </w:t>
      </w:r>
      <w:r w:rsidRPr="00654515">
        <w:rPr>
          <w:rFonts w:ascii="Arial" w:hAnsi="Arial" w:cs="Arial"/>
        </w:rPr>
        <w:tab/>
      </w:r>
      <w:proofErr w:type="spellStart"/>
      <w:r w:rsidRPr="00654515">
        <w:rPr>
          <w:rFonts w:ascii="Arial" w:hAnsi="Arial" w:cs="Arial"/>
        </w:rPr>
        <w:t>n</w:t>
      </w:r>
      <w:r w:rsidRPr="00654515">
        <w:rPr>
          <w:rFonts w:ascii="Arial" w:hAnsi="Arial" w:cs="Arial"/>
          <w:vertAlign w:val="subscript"/>
        </w:rPr>
        <w:t>np</w:t>
      </w:r>
      <w:proofErr w:type="spellEnd"/>
      <w:r w:rsidRPr="00654515">
        <w:rPr>
          <w:rFonts w:ascii="Arial" w:hAnsi="Arial" w:cs="Arial"/>
        </w:rPr>
        <w:t xml:space="preserve"> = 3.NP</w:t>
      </w:r>
      <w:r w:rsidRPr="00654515">
        <w:rPr>
          <w:rFonts w:ascii="Arial" w:hAnsi="Arial" w:cs="Arial"/>
        </w:rPr>
        <w:tab/>
        <w:t>h = 7,3m</w:t>
      </w:r>
      <w:r w:rsidRPr="00654515">
        <w:rPr>
          <w:rFonts w:ascii="Arial" w:hAnsi="Arial" w:cs="Arial"/>
        </w:rPr>
        <w:tab/>
        <w:t>navýšení požární výšky</w:t>
      </w:r>
    </w:p>
    <w:p w14:paraId="20620FFD" w14:textId="77777777" w:rsidR="00654515" w:rsidRPr="00654515" w:rsidRDefault="00654515" w:rsidP="00654515">
      <w:pPr>
        <w:spacing w:before="0" w:line="259" w:lineRule="auto"/>
        <w:ind w:left="284"/>
        <w:jc w:val="left"/>
        <w:rPr>
          <w:rFonts w:ascii="Arial" w:hAnsi="Arial" w:cs="Arial"/>
        </w:rPr>
      </w:pPr>
      <w:r w:rsidRPr="00654515">
        <w:rPr>
          <w:rFonts w:ascii="Arial" w:hAnsi="Arial" w:cs="Arial"/>
        </w:rPr>
        <w:t>část s označením B</w:t>
      </w:r>
    </w:p>
    <w:p w14:paraId="6D0C1B79" w14:textId="77777777" w:rsidR="00654515" w:rsidRPr="00654515" w:rsidRDefault="00654515" w:rsidP="00654515">
      <w:pPr>
        <w:spacing w:before="0" w:line="259" w:lineRule="auto"/>
        <w:ind w:left="284" w:firstLine="424"/>
        <w:jc w:val="left"/>
        <w:rPr>
          <w:rFonts w:ascii="Arial" w:hAnsi="Arial" w:cs="Arial"/>
        </w:rPr>
      </w:pPr>
      <w:r w:rsidRPr="00654515">
        <w:rPr>
          <w:rFonts w:ascii="Arial" w:hAnsi="Arial" w:cs="Arial"/>
        </w:rPr>
        <w:t>Původní stav</w:t>
      </w:r>
      <w:r w:rsidRPr="00654515">
        <w:rPr>
          <w:rFonts w:ascii="Arial" w:hAnsi="Arial" w:cs="Arial"/>
        </w:rPr>
        <w:tab/>
      </w:r>
      <w:r w:rsidRPr="00654515">
        <w:rPr>
          <w:rFonts w:ascii="Arial" w:hAnsi="Arial" w:cs="Arial"/>
        </w:rPr>
        <w:tab/>
      </w:r>
      <w:proofErr w:type="spellStart"/>
      <w:r w:rsidRPr="00654515">
        <w:rPr>
          <w:rFonts w:ascii="Arial" w:hAnsi="Arial" w:cs="Arial"/>
        </w:rPr>
        <w:t>n</w:t>
      </w:r>
      <w:r w:rsidRPr="00654515">
        <w:rPr>
          <w:rFonts w:ascii="Arial" w:hAnsi="Arial" w:cs="Arial"/>
          <w:vertAlign w:val="subscript"/>
        </w:rPr>
        <w:t>np</w:t>
      </w:r>
      <w:proofErr w:type="spellEnd"/>
      <w:r w:rsidRPr="00654515">
        <w:rPr>
          <w:rFonts w:ascii="Arial" w:hAnsi="Arial" w:cs="Arial"/>
        </w:rPr>
        <w:t xml:space="preserve"> = 3.NP</w:t>
      </w:r>
      <w:r w:rsidRPr="00654515">
        <w:rPr>
          <w:rFonts w:ascii="Arial" w:hAnsi="Arial" w:cs="Arial"/>
        </w:rPr>
        <w:tab/>
        <w:t>h = 7,3m</w:t>
      </w:r>
      <w:r w:rsidRPr="00654515">
        <w:rPr>
          <w:rFonts w:ascii="Arial" w:hAnsi="Arial" w:cs="Arial"/>
        </w:rPr>
        <w:tab/>
      </w:r>
    </w:p>
    <w:p w14:paraId="0486E480" w14:textId="77777777" w:rsidR="00654515" w:rsidRPr="00654515" w:rsidRDefault="00654515" w:rsidP="00654515">
      <w:pPr>
        <w:spacing w:before="0" w:line="259" w:lineRule="auto"/>
        <w:ind w:left="284" w:firstLine="424"/>
        <w:jc w:val="left"/>
        <w:rPr>
          <w:rFonts w:ascii="Arial" w:hAnsi="Arial" w:cs="Arial"/>
        </w:rPr>
      </w:pPr>
      <w:r w:rsidRPr="00654515">
        <w:rPr>
          <w:rFonts w:ascii="Arial" w:hAnsi="Arial" w:cs="Arial"/>
        </w:rPr>
        <w:t xml:space="preserve">Navrhovaný stav </w:t>
      </w:r>
      <w:r w:rsidRPr="00654515">
        <w:rPr>
          <w:rFonts w:ascii="Arial" w:hAnsi="Arial" w:cs="Arial"/>
        </w:rPr>
        <w:tab/>
      </w:r>
      <w:proofErr w:type="spellStart"/>
      <w:r w:rsidRPr="00654515">
        <w:rPr>
          <w:rFonts w:ascii="Arial" w:hAnsi="Arial" w:cs="Arial"/>
        </w:rPr>
        <w:t>n</w:t>
      </w:r>
      <w:r w:rsidRPr="00654515">
        <w:rPr>
          <w:rFonts w:ascii="Arial" w:hAnsi="Arial" w:cs="Arial"/>
          <w:vertAlign w:val="subscript"/>
        </w:rPr>
        <w:t>np</w:t>
      </w:r>
      <w:proofErr w:type="spellEnd"/>
      <w:r w:rsidRPr="00654515">
        <w:rPr>
          <w:rFonts w:ascii="Arial" w:hAnsi="Arial" w:cs="Arial"/>
        </w:rPr>
        <w:t xml:space="preserve"> = 4.NP</w:t>
      </w:r>
      <w:r w:rsidRPr="00654515">
        <w:rPr>
          <w:rFonts w:ascii="Arial" w:hAnsi="Arial" w:cs="Arial"/>
        </w:rPr>
        <w:tab/>
        <w:t>h = 11,1m</w:t>
      </w:r>
      <w:r w:rsidRPr="00654515">
        <w:rPr>
          <w:rFonts w:ascii="Arial" w:hAnsi="Arial" w:cs="Arial"/>
        </w:rPr>
        <w:tab/>
        <w:t>navýšení požární výšky</w:t>
      </w:r>
    </w:p>
    <w:p w14:paraId="45F8B992" w14:textId="77777777" w:rsidR="00654515" w:rsidRPr="00654515" w:rsidRDefault="00654515" w:rsidP="00654515">
      <w:pPr>
        <w:spacing w:before="0" w:line="259" w:lineRule="auto"/>
        <w:ind w:left="284"/>
        <w:jc w:val="left"/>
        <w:rPr>
          <w:rFonts w:ascii="Arial" w:hAnsi="Arial" w:cs="Arial"/>
        </w:rPr>
      </w:pPr>
      <w:r w:rsidRPr="00654515">
        <w:rPr>
          <w:rFonts w:ascii="Arial" w:hAnsi="Arial" w:cs="Arial"/>
        </w:rPr>
        <w:t>část s označením C</w:t>
      </w:r>
    </w:p>
    <w:p w14:paraId="71F40348" w14:textId="77777777" w:rsidR="00654515" w:rsidRPr="00654515" w:rsidRDefault="00654515" w:rsidP="00654515">
      <w:pPr>
        <w:spacing w:before="0" w:line="259" w:lineRule="auto"/>
        <w:ind w:left="704"/>
        <w:rPr>
          <w:rFonts w:ascii="Arial" w:hAnsi="Arial" w:cs="Arial"/>
        </w:rPr>
      </w:pPr>
      <w:r w:rsidRPr="00654515">
        <w:rPr>
          <w:rFonts w:ascii="Arial" w:hAnsi="Arial" w:cs="Arial"/>
        </w:rPr>
        <w:t>Do části s označením C se nezasahuje tak, aby bylo ovlivněno současné požárně bezpečnostní řešení. Dochází pouze k výměně požárních uzávěrů do chráněné únikové cesty a východových dveří na volné prostranství v úrovni 1.NP obvodové stěny.</w:t>
      </w:r>
    </w:p>
    <w:p w14:paraId="392EDAEA" w14:textId="77777777" w:rsidR="00654515" w:rsidRPr="00654515" w:rsidRDefault="00654515" w:rsidP="00654515">
      <w:pPr>
        <w:spacing w:before="0" w:line="259" w:lineRule="auto"/>
        <w:ind w:left="284"/>
        <w:jc w:val="left"/>
        <w:rPr>
          <w:rFonts w:ascii="Arial" w:hAnsi="Arial" w:cs="Arial"/>
        </w:rPr>
      </w:pPr>
      <w:r w:rsidRPr="00654515">
        <w:rPr>
          <w:rFonts w:ascii="Arial" w:hAnsi="Arial" w:cs="Arial"/>
        </w:rPr>
        <w:t>část s označením D</w:t>
      </w:r>
    </w:p>
    <w:p w14:paraId="5591234A" w14:textId="77777777" w:rsidR="00654515" w:rsidRPr="00654515" w:rsidRDefault="00654515" w:rsidP="00654515">
      <w:pPr>
        <w:spacing w:before="0" w:line="259" w:lineRule="auto"/>
        <w:ind w:left="284" w:firstLine="424"/>
        <w:jc w:val="left"/>
        <w:rPr>
          <w:rFonts w:ascii="Arial" w:hAnsi="Arial" w:cs="Arial"/>
        </w:rPr>
      </w:pPr>
      <w:r w:rsidRPr="00654515">
        <w:rPr>
          <w:rFonts w:ascii="Arial" w:hAnsi="Arial" w:cs="Arial"/>
        </w:rPr>
        <w:t>Původní stav</w:t>
      </w:r>
      <w:r w:rsidRPr="00654515">
        <w:rPr>
          <w:rFonts w:ascii="Arial" w:hAnsi="Arial" w:cs="Arial"/>
        </w:rPr>
        <w:tab/>
      </w:r>
      <w:r w:rsidRPr="00654515">
        <w:rPr>
          <w:rFonts w:ascii="Arial" w:hAnsi="Arial" w:cs="Arial"/>
        </w:rPr>
        <w:tab/>
      </w:r>
      <w:proofErr w:type="spellStart"/>
      <w:r w:rsidRPr="00654515">
        <w:rPr>
          <w:rFonts w:ascii="Arial" w:hAnsi="Arial" w:cs="Arial"/>
        </w:rPr>
        <w:t>n</w:t>
      </w:r>
      <w:r w:rsidRPr="00654515">
        <w:rPr>
          <w:rFonts w:ascii="Arial" w:hAnsi="Arial" w:cs="Arial"/>
          <w:vertAlign w:val="subscript"/>
        </w:rPr>
        <w:t>np</w:t>
      </w:r>
      <w:proofErr w:type="spellEnd"/>
      <w:r w:rsidRPr="00654515">
        <w:rPr>
          <w:rFonts w:ascii="Arial" w:hAnsi="Arial" w:cs="Arial"/>
        </w:rPr>
        <w:t xml:space="preserve"> = 2.NP</w:t>
      </w:r>
      <w:r w:rsidRPr="00654515">
        <w:rPr>
          <w:rFonts w:ascii="Arial" w:hAnsi="Arial" w:cs="Arial"/>
        </w:rPr>
        <w:tab/>
        <w:t>h = cca 3,6m</w:t>
      </w:r>
      <w:r w:rsidRPr="00654515">
        <w:rPr>
          <w:rFonts w:ascii="Arial" w:hAnsi="Arial" w:cs="Arial"/>
        </w:rPr>
        <w:tab/>
      </w:r>
    </w:p>
    <w:p w14:paraId="3C03B762" w14:textId="77777777" w:rsidR="00654515" w:rsidRPr="00654515" w:rsidRDefault="00654515" w:rsidP="00654515">
      <w:pPr>
        <w:spacing w:before="0" w:line="259" w:lineRule="auto"/>
        <w:ind w:left="284" w:firstLine="424"/>
        <w:jc w:val="left"/>
        <w:rPr>
          <w:rFonts w:ascii="Arial" w:hAnsi="Arial" w:cs="Arial"/>
        </w:rPr>
      </w:pPr>
      <w:r w:rsidRPr="00654515">
        <w:rPr>
          <w:rFonts w:ascii="Arial" w:hAnsi="Arial" w:cs="Arial"/>
        </w:rPr>
        <w:t xml:space="preserve">Navrhovaný stav </w:t>
      </w:r>
      <w:r w:rsidRPr="00654515">
        <w:rPr>
          <w:rFonts w:ascii="Arial" w:hAnsi="Arial" w:cs="Arial"/>
        </w:rPr>
        <w:tab/>
      </w:r>
      <w:proofErr w:type="spellStart"/>
      <w:r w:rsidRPr="00654515">
        <w:rPr>
          <w:rFonts w:ascii="Arial" w:hAnsi="Arial" w:cs="Arial"/>
        </w:rPr>
        <w:t>n</w:t>
      </w:r>
      <w:r w:rsidRPr="00654515">
        <w:rPr>
          <w:rFonts w:ascii="Arial" w:hAnsi="Arial" w:cs="Arial"/>
          <w:vertAlign w:val="subscript"/>
        </w:rPr>
        <w:t>np</w:t>
      </w:r>
      <w:proofErr w:type="spellEnd"/>
      <w:r w:rsidRPr="00654515">
        <w:rPr>
          <w:rFonts w:ascii="Arial" w:hAnsi="Arial" w:cs="Arial"/>
        </w:rPr>
        <w:t xml:space="preserve"> = 3.NP</w:t>
      </w:r>
      <w:r w:rsidRPr="00654515">
        <w:rPr>
          <w:rFonts w:ascii="Arial" w:hAnsi="Arial" w:cs="Arial"/>
        </w:rPr>
        <w:tab/>
        <w:t>h = 7,3m</w:t>
      </w:r>
      <w:r w:rsidRPr="00654515">
        <w:rPr>
          <w:rFonts w:ascii="Arial" w:hAnsi="Arial" w:cs="Arial"/>
        </w:rPr>
        <w:tab/>
        <w:t>navýšení požární výšky</w:t>
      </w:r>
    </w:p>
    <w:p w14:paraId="759EFAD9" w14:textId="77777777" w:rsidR="00654515" w:rsidRPr="00654515" w:rsidRDefault="00654515" w:rsidP="00654515">
      <w:pPr>
        <w:spacing w:before="0" w:line="259" w:lineRule="auto"/>
        <w:ind w:left="704"/>
        <w:rPr>
          <w:rFonts w:ascii="Arial" w:hAnsi="Arial" w:cs="Arial"/>
        </w:rPr>
      </w:pPr>
      <w:r w:rsidRPr="00654515">
        <w:rPr>
          <w:rFonts w:ascii="Arial" w:hAnsi="Arial" w:cs="Arial"/>
        </w:rPr>
        <w:t>Na střeše nástavby části s označením D je navržena nástavba krčku s využitím jako strojovna vzduchotechniky. Nástavba s využitím strojovny vzduchotechniky nemá charakter užitného podlaží.</w:t>
      </w:r>
    </w:p>
    <w:p w14:paraId="6F0A4546" w14:textId="77777777" w:rsidR="00654515" w:rsidRPr="00654515" w:rsidRDefault="00654515" w:rsidP="00654515">
      <w:pPr>
        <w:spacing w:before="0" w:line="259" w:lineRule="auto"/>
        <w:ind w:left="284"/>
        <w:jc w:val="left"/>
        <w:rPr>
          <w:rFonts w:ascii="Arial" w:hAnsi="Arial" w:cs="Arial"/>
        </w:rPr>
      </w:pPr>
      <w:r w:rsidRPr="00654515">
        <w:rPr>
          <w:rFonts w:ascii="Arial" w:hAnsi="Arial" w:cs="Arial"/>
        </w:rPr>
        <w:t>část s označením E</w:t>
      </w:r>
    </w:p>
    <w:p w14:paraId="781084BD" w14:textId="77777777" w:rsidR="00654515" w:rsidRPr="00654515" w:rsidRDefault="00654515" w:rsidP="00654515">
      <w:pPr>
        <w:spacing w:before="0" w:line="259" w:lineRule="auto"/>
        <w:ind w:left="284" w:firstLine="424"/>
        <w:jc w:val="left"/>
        <w:rPr>
          <w:rFonts w:ascii="Arial" w:hAnsi="Arial" w:cs="Arial"/>
        </w:rPr>
      </w:pPr>
      <w:r w:rsidRPr="00654515">
        <w:rPr>
          <w:rFonts w:ascii="Arial" w:hAnsi="Arial" w:cs="Arial"/>
        </w:rPr>
        <w:t>Původní stav</w:t>
      </w:r>
      <w:r w:rsidRPr="00654515">
        <w:rPr>
          <w:rFonts w:ascii="Arial" w:hAnsi="Arial" w:cs="Arial"/>
        </w:rPr>
        <w:tab/>
      </w:r>
      <w:r w:rsidRPr="00654515">
        <w:rPr>
          <w:rFonts w:ascii="Arial" w:hAnsi="Arial" w:cs="Arial"/>
        </w:rPr>
        <w:tab/>
      </w:r>
      <w:proofErr w:type="spellStart"/>
      <w:r w:rsidRPr="00654515">
        <w:rPr>
          <w:rFonts w:ascii="Arial" w:hAnsi="Arial" w:cs="Arial"/>
        </w:rPr>
        <w:t>n</w:t>
      </w:r>
      <w:r w:rsidRPr="00654515">
        <w:rPr>
          <w:rFonts w:ascii="Arial" w:hAnsi="Arial" w:cs="Arial"/>
          <w:vertAlign w:val="subscript"/>
        </w:rPr>
        <w:t>np</w:t>
      </w:r>
      <w:proofErr w:type="spellEnd"/>
      <w:r w:rsidRPr="00654515">
        <w:rPr>
          <w:rFonts w:ascii="Arial" w:hAnsi="Arial" w:cs="Arial"/>
        </w:rPr>
        <w:t xml:space="preserve"> = 2.NP</w:t>
      </w:r>
      <w:r w:rsidRPr="00654515">
        <w:rPr>
          <w:rFonts w:ascii="Arial" w:hAnsi="Arial" w:cs="Arial"/>
        </w:rPr>
        <w:tab/>
        <w:t>h = cca 3,6m</w:t>
      </w:r>
      <w:r w:rsidRPr="00654515">
        <w:rPr>
          <w:rFonts w:ascii="Arial" w:hAnsi="Arial" w:cs="Arial"/>
        </w:rPr>
        <w:tab/>
      </w:r>
    </w:p>
    <w:p w14:paraId="2CC13FAC" w14:textId="77777777" w:rsidR="00654515" w:rsidRPr="00654515" w:rsidRDefault="00654515" w:rsidP="00654515">
      <w:pPr>
        <w:spacing w:before="0" w:line="259" w:lineRule="auto"/>
        <w:ind w:left="284" w:firstLine="424"/>
        <w:jc w:val="left"/>
        <w:rPr>
          <w:rFonts w:ascii="Arial" w:hAnsi="Arial" w:cs="Arial"/>
        </w:rPr>
      </w:pPr>
      <w:r w:rsidRPr="00654515">
        <w:rPr>
          <w:rFonts w:ascii="Arial" w:hAnsi="Arial" w:cs="Arial"/>
        </w:rPr>
        <w:t xml:space="preserve">Navrhovaný stav </w:t>
      </w:r>
      <w:r w:rsidRPr="00654515">
        <w:rPr>
          <w:rFonts w:ascii="Arial" w:hAnsi="Arial" w:cs="Arial"/>
        </w:rPr>
        <w:tab/>
      </w:r>
      <w:proofErr w:type="spellStart"/>
      <w:r w:rsidRPr="00654515">
        <w:rPr>
          <w:rFonts w:ascii="Arial" w:hAnsi="Arial" w:cs="Arial"/>
        </w:rPr>
        <w:t>n</w:t>
      </w:r>
      <w:r w:rsidRPr="00654515">
        <w:rPr>
          <w:rFonts w:ascii="Arial" w:hAnsi="Arial" w:cs="Arial"/>
          <w:vertAlign w:val="subscript"/>
        </w:rPr>
        <w:t>np</w:t>
      </w:r>
      <w:proofErr w:type="spellEnd"/>
      <w:r w:rsidRPr="00654515">
        <w:rPr>
          <w:rFonts w:ascii="Arial" w:hAnsi="Arial" w:cs="Arial"/>
        </w:rPr>
        <w:t xml:space="preserve"> = 3.NP</w:t>
      </w:r>
      <w:r w:rsidRPr="00654515">
        <w:rPr>
          <w:rFonts w:ascii="Arial" w:hAnsi="Arial" w:cs="Arial"/>
        </w:rPr>
        <w:tab/>
        <w:t>h = 7,3m</w:t>
      </w:r>
      <w:r w:rsidRPr="00654515">
        <w:rPr>
          <w:rFonts w:ascii="Arial" w:hAnsi="Arial" w:cs="Arial"/>
        </w:rPr>
        <w:tab/>
        <w:t>navýšení požární výšky</w:t>
      </w:r>
    </w:p>
    <w:p w14:paraId="0CB46A73" w14:textId="77777777" w:rsidR="00654515" w:rsidRPr="00654515" w:rsidRDefault="00654515" w:rsidP="00654515">
      <w:pPr>
        <w:spacing w:before="0"/>
        <w:ind w:left="284"/>
        <w:contextualSpacing/>
        <w:rPr>
          <w:rFonts w:ascii="Arial" w:hAnsi="Arial" w:cs="Arial"/>
        </w:rPr>
      </w:pPr>
      <w:r w:rsidRPr="00654515">
        <w:rPr>
          <w:rFonts w:ascii="Arial" w:hAnsi="Arial" w:cs="Arial"/>
        </w:rPr>
        <w:t>V úrovni 1.NP je mezi části s označením B a části s označením C navržen prostor pohybového sálu. Konstrukce pohybového sálu je navržena jako lehká dřevostavba staticky nezávislá na stávajících konstrukcích.</w:t>
      </w:r>
    </w:p>
    <w:p w14:paraId="006483C4" w14:textId="77777777" w:rsidR="00654515" w:rsidRPr="00654515" w:rsidRDefault="00654515" w:rsidP="00654515">
      <w:pPr>
        <w:spacing w:before="0"/>
        <w:ind w:left="284"/>
        <w:contextualSpacing/>
        <w:rPr>
          <w:rFonts w:ascii="Arial" w:hAnsi="Arial" w:cs="Arial"/>
        </w:rPr>
      </w:pPr>
    </w:p>
    <w:p w14:paraId="2B1F9C58" w14:textId="77777777" w:rsidR="00654515" w:rsidRPr="00654515" w:rsidRDefault="00654515" w:rsidP="00654515">
      <w:pPr>
        <w:spacing w:before="0"/>
        <w:ind w:left="284"/>
        <w:contextualSpacing/>
        <w:rPr>
          <w:rFonts w:ascii="Arial" w:hAnsi="Arial" w:cs="Arial"/>
        </w:rPr>
      </w:pPr>
      <w:r w:rsidRPr="00654515">
        <w:rPr>
          <w:rFonts w:ascii="Arial" w:hAnsi="Arial" w:cs="Arial"/>
        </w:rPr>
        <w:t xml:space="preserve">Na střechách části s označením A, B, E je navrženo zařízení fotovoltaické výrobny elektřiny. </w:t>
      </w:r>
    </w:p>
    <w:p w14:paraId="76BDA0E7" w14:textId="77777777" w:rsidR="00654515" w:rsidRPr="00654515" w:rsidRDefault="00654515" w:rsidP="00654515">
      <w:pPr>
        <w:rPr>
          <w:rFonts w:ascii="Arial" w:hAnsi="Arial" w:cs="Arial"/>
        </w:rPr>
      </w:pPr>
      <w:r w:rsidRPr="00654515">
        <w:rPr>
          <w:rFonts w:ascii="Arial" w:hAnsi="Arial" w:cs="Arial"/>
        </w:rPr>
        <w:t>Shromažďovací prostor (požární úseky šaten) musí být podrobně řešen dle ČSN 73 0831 s vazbami například na doplnění požárně bezpečnostních zařízení, povrchové úpravy stavebních konstrukcí, kapacitu a provedení únikových cest, atd.</w:t>
      </w:r>
    </w:p>
    <w:p w14:paraId="63D2AA56" w14:textId="77777777" w:rsidR="00654515" w:rsidRPr="00654515" w:rsidRDefault="00654515" w:rsidP="00654515">
      <w:pPr>
        <w:rPr>
          <w:rFonts w:ascii="Arial" w:hAnsi="Arial" w:cs="Arial"/>
        </w:rPr>
      </w:pPr>
      <w:r w:rsidRPr="00654515">
        <w:rPr>
          <w:rFonts w:ascii="Arial" w:hAnsi="Arial" w:cs="Arial"/>
        </w:rPr>
        <w:t>Objekt není určen pro osoby s omezenou schopností pohybu, ale tyto osoby se zde mohou vyskytovat nahodile. Objekt je určen pro osoby ve věku od 6 let.</w:t>
      </w:r>
    </w:p>
    <w:p w14:paraId="23DD9F27" w14:textId="77777777" w:rsidR="00654515" w:rsidRPr="00654515" w:rsidRDefault="00654515" w:rsidP="00654515">
      <w:pPr>
        <w:keepNext/>
        <w:widowControl w:val="0"/>
        <w:numPr>
          <w:ilvl w:val="0"/>
          <w:numId w:val="9"/>
        </w:numPr>
        <w:spacing w:before="240" w:after="120" w:line="259" w:lineRule="auto"/>
        <w:ind w:left="0" w:firstLine="0"/>
        <w:jc w:val="left"/>
        <w:outlineLvl w:val="0"/>
        <w:rPr>
          <w:rFonts w:ascii="Arial" w:hAnsi="Arial"/>
          <w:b/>
          <w:snapToGrid w:val="0"/>
          <w:sz w:val="36"/>
          <w:szCs w:val="36"/>
          <w:lang w:val="x-none" w:eastAsia="x-none"/>
        </w:rPr>
      </w:pPr>
      <w:bookmarkStart w:id="125" w:name="_Toc191233611"/>
      <w:bookmarkStart w:id="126" w:name="_Toc191894807"/>
      <w:r w:rsidRPr="00654515">
        <w:rPr>
          <w:rFonts w:ascii="Arial" w:hAnsi="Arial"/>
          <w:b/>
          <w:snapToGrid w:val="0"/>
          <w:sz w:val="36"/>
          <w:szCs w:val="36"/>
          <w:lang w:val="x-none" w:eastAsia="x-none"/>
        </w:rPr>
        <w:lastRenderedPageBreak/>
        <w:t>PODKLADY</w:t>
      </w:r>
      <w:bookmarkEnd w:id="125"/>
      <w:bookmarkEnd w:id="126"/>
    </w:p>
    <w:p w14:paraId="082F62F4" w14:textId="77777777" w:rsidR="00654515" w:rsidRPr="00654515" w:rsidRDefault="00654515" w:rsidP="00654515">
      <w:pPr>
        <w:keepNext/>
        <w:widowControl w:val="0"/>
        <w:numPr>
          <w:ilvl w:val="0"/>
          <w:numId w:val="11"/>
        </w:numPr>
        <w:spacing w:before="240" w:after="120" w:line="259" w:lineRule="auto"/>
        <w:ind w:left="284" w:hanging="284"/>
        <w:jc w:val="left"/>
        <w:outlineLvl w:val="2"/>
        <w:rPr>
          <w:rFonts w:ascii="Arial" w:hAnsi="Arial"/>
          <w:b/>
          <w:snapToGrid w:val="0"/>
          <w:szCs w:val="28"/>
          <w:lang w:val="x-none" w:eastAsia="x-none"/>
        </w:rPr>
      </w:pPr>
      <w:bookmarkStart w:id="127" w:name="_Toc191233612"/>
      <w:bookmarkStart w:id="128" w:name="_Toc191894808"/>
      <w:r w:rsidRPr="00654515">
        <w:rPr>
          <w:rFonts w:ascii="Arial" w:hAnsi="Arial"/>
          <w:b/>
          <w:snapToGrid w:val="0"/>
          <w:szCs w:val="28"/>
          <w:lang w:val="x-none" w:eastAsia="x-none"/>
        </w:rPr>
        <w:t>LEGISLATIVNÍ PODKLADY:</w:t>
      </w:r>
      <w:bookmarkEnd w:id="127"/>
      <w:bookmarkEnd w:id="128"/>
    </w:p>
    <w:p w14:paraId="1CF3DE92"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ČSN EN 13 501-1:2019 Požární klasifikace stavebních výrobků a konstrukcí staveb – Část 1: Klasifikace podle výsledků zkoušek reakce na oheň</w:t>
      </w:r>
    </w:p>
    <w:p w14:paraId="52AE35CB"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ČSN EN 13 501-2:2024 Požární klasifikace stavebních výrobků a konstrukcí staveb – Část 2: Klasifikace podle výsledků zkoušek požární odolnosti kromě vzduchotechnických zařízení</w:t>
      </w:r>
    </w:p>
    <w:p w14:paraId="005293C7"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ČSN EN 13 501-3+A1:2010 Požární klasifikace stavebních výrobků a konstrukcí staveb – Část 3: Klasifikace podle výsledků zkoušek požární odolnosti výrobků a prvků běžných provozních instalací: požárně odolná potrubí a požární klapky</w:t>
      </w:r>
    </w:p>
    <w:p w14:paraId="7AFBE366"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 xml:space="preserve">ČSN EN 13 501-4:2017 Požární klasifikace stavebních výrobků a konstrukcí staveb – Část 4: Klasifikace podle výsledků zkoušek požární odolnosti prvků systémů pro usměrňování pohybu kouře </w:t>
      </w:r>
    </w:p>
    <w:p w14:paraId="2C4FC368"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 xml:space="preserve">ČSN EN 13 501-5:2017 Požární klasifikace stavebních výrobků a konstrukcí staveb – Část 5: Klasifikace podle výsledků zkoušek střech vystavených vnějšímu požáru </w:t>
      </w:r>
    </w:p>
    <w:p w14:paraId="0B083EAE"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ČSN EN 13 501-6+A1:2023 Požární klasifikace stavebních výrobků a konstrukcí staveb – Část 6: Klasifikace podle výsledků zkoušek reakce na oheň silových, ovládacích a komunikačních kabelů.</w:t>
      </w:r>
    </w:p>
    <w:p w14:paraId="56596124"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ČSN EN 1838:2015 Světlo a osvětlení – Nouzové osvětlení</w:t>
      </w:r>
    </w:p>
    <w:p w14:paraId="3DF08A4E"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ČSN 73 0802ed.2:2023</w:t>
      </w:r>
      <w:r w:rsidRPr="00654515">
        <w:rPr>
          <w:rFonts w:ascii="Arial" w:eastAsia="Calibri" w:hAnsi="Arial" w:cs="Arial"/>
          <w:kern w:val="2"/>
          <w:lang w:eastAsia="en-US"/>
          <w14:ligatures w14:val="standardContextual"/>
        </w:rPr>
        <w:tab/>
      </w:r>
      <w:r w:rsidRPr="00654515">
        <w:rPr>
          <w:rFonts w:ascii="Arial" w:eastAsia="Calibri" w:hAnsi="Arial" w:cs="Arial"/>
          <w:kern w:val="2"/>
          <w:lang w:eastAsia="en-US"/>
          <w14:ligatures w14:val="standardContextual"/>
        </w:rPr>
        <w:tab/>
        <w:t>Požární bezpečnost staveb – nevýrobní objekty</w:t>
      </w:r>
    </w:p>
    <w:p w14:paraId="4FF69F36"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 xml:space="preserve">ČSN 73 0810+opr.1:2016 </w:t>
      </w:r>
      <w:r w:rsidRPr="00654515">
        <w:rPr>
          <w:rFonts w:ascii="Arial" w:eastAsia="Calibri" w:hAnsi="Arial" w:cs="Arial"/>
          <w:kern w:val="2"/>
          <w:lang w:eastAsia="en-US"/>
          <w14:ligatures w14:val="standardContextual"/>
        </w:rPr>
        <w:tab/>
        <w:t>Požární bezpečnost staveb – společná ustanovení</w:t>
      </w:r>
    </w:p>
    <w:p w14:paraId="4346C265"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ČSN 73 0818+Z1:1997</w:t>
      </w:r>
      <w:r w:rsidRPr="00654515">
        <w:rPr>
          <w:rFonts w:ascii="Arial" w:eastAsia="Calibri" w:hAnsi="Arial" w:cs="Arial"/>
          <w:kern w:val="2"/>
          <w:lang w:eastAsia="en-US"/>
          <w14:ligatures w14:val="standardContextual"/>
        </w:rPr>
        <w:tab/>
      </w:r>
      <w:r w:rsidRPr="00654515">
        <w:rPr>
          <w:rFonts w:ascii="Arial" w:eastAsia="Calibri" w:hAnsi="Arial" w:cs="Arial"/>
          <w:kern w:val="2"/>
          <w:lang w:eastAsia="en-US"/>
          <w14:ligatures w14:val="standardContextual"/>
        </w:rPr>
        <w:tab/>
        <w:t>Požární bezpečnost staveb – obsazení objektu osobami</w:t>
      </w:r>
    </w:p>
    <w:p w14:paraId="0C9C6620"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ČSN 73 0831ed.2:2020</w:t>
      </w:r>
      <w:r w:rsidRPr="00654515">
        <w:rPr>
          <w:rFonts w:ascii="Arial" w:eastAsia="Calibri" w:hAnsi="Arial" w:cs="Arial"/>
          <w:kern w:val="2"/>
          <w:lang w:eastAsia="en-US"/>
          <w14:ligatures w14:val="standardContextual"/>
        </w:rPr>
        <w:tab/>
      </w:r>
      <w:r w:rsidRPr="00654515">
        <w:rPr>
          <w:rFonts w:ascii="Arial" w:eastAsia="Calibri" w:hAnsi="Arial" w:cs="Arial"/>
          <w:kern w:val="2"/>
          <w:lang w:eastAsia="en-US"/>
          <w14:ligatures w14:val="standardContextual"/>
        </w:rPr>
        <w:tab/>
        <w:t>Požární bezpečnost staveb – Shromažďovací prostory</w:t>
      </w:r>
    </w:p>
    <w:p w14:paraId="67068D66" w14:textId="77777777" w:rsidR="00654515" w:rsidRPr="00654515" w:rsidRDefault="00654515" w:rsidP="00654515">
      <w:pPr>
        <w:spacing w:before="0" w:line="259" w:lineRule="auto"/>
        <w:ind w:left="2832" w:hanging="2832"/>
        <w:jc w:val="left"/>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ČSN 73 0872:1996</w:t>
      </w:r>
      <w:r w:rsidRPr="00654515">
        <w:rPr>
          <w:rFonts w:ascii="Arial" w:eastAsia="Calibri" w:hAnsi="Arial" w:cs="Arial"/>
          <w:kern w:val="2"/>
          <w:lang w:eastAsia="en-US"/>
          <w14:ligatures w14:val="standardContextual"/>
        </w:rPr>
        <w:tab/>
        <w:t>Požární bezpečnost staveb – Ochrana staveb proti šíření požáru vzduchotechnickým zařízením</w:t>
      </w:r>
    </w:p>
    <w:p w14:paraId="016B6F9B"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ČSN 73 0873:2003</w:t>
      </w:r>
      <w:r w:rsidRPr="00654515">
        <w:rPr>
          <w:rFonts w:ascii="Arial" w:eastAsia="Calibri" w:hAnsi="Arial" w:cs="Arial"/>
          <w:kern w:val="2"/>
          <w:lang w:eastAsia="en-US"/>
          <w14:ligatures w14:val="standardContextual"/>
        </w:rPr>
        <w:tab/>
      </w:r>
      <w:r w:rsidRPr="00654515">
        <w:rPr>
          <w:rFonts w:ascii="Arial" w:eastAsia="Calibri" w:hAnsi="Arial" w:cs="Arial"/>
          <w:kern w:val="2"/>
          <w:lang w:eastAsia="en-US"/>
          <w14:ligatures w14:val="standardContextual"/>
        </w:rPr>
        <w:tab/>
        <w:t>Požární bezpečnost staveb – Zásobování požární vodou</w:t>
      </w:r>
    </w:p>
    <w:p w14:paraId="11A52FDB" w14:textId="77777777" w:rsidR="00654515" w:rsidRPr="00654515" w:rsidRDefault="00654515" w:rsidP="00654515">
      <w:pPr>
        <w:spacing w:before="0" w:line="259" w:lineRule="auto"/>
        <w:ind w:left="2832" w:hanging="2832"/>
        <w:jc w:val="left"/>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ČSN 73 0875:2011</w:t>
      </w:r>
      <w:r w:rsidRPr="00654515">
        <w:rPr>
          <w:rFonts w:ascii="Arial" w:eastAsia="Calibri" w:hAnsi="Arial" w:cs="Arial"/>
          <w:kern w:val="2"/>
          <w:lang w:eastAsia="en-US"/>
          <w14:ligatures w14:val="standardContextual"/>
        </w:rPr>
        <w:tab/>
        <w:t>Požární bezpečnost staveb – Stanovení podmínek pro navrhování elektrické požární signalizace v rámci požárně bezpečnostního řešení</w:t>
      </w:r>
    </w:p>
    <w:p w14:paraId="09298DED"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 xml:space="preserve">ČSN 73 0895:2016 </w:t>
      </w:r>
      <w:r w:rsidRPr="00654515">
        <w:rPr>
          <w:rFonts w:ascii="Arial" w:eastAsia="Calibri" w:hAnsi="Arial" w:cs="Arial"/>
          <w:kern w:val="2"/>
          <w:lang w:eastAsia="en-US"/>
          <w14:ligatures w14:val="standardContextual"/>
        </w:rPr>
        <w:tab/>
        <w:t xml:space="preserve">Požární bezpečnost staveb – zachování funkčnosti kabelových tras </w:t>
      </w:r>
    </w:p>
    <w:p w14:paraId="1A365FE8" w14:textId="77777777" w:rsidR="00654515" w:rsidRPr="00654515" w:rsidRDefault="00654515" w:rsidP="00654515">
      <w:pPr>
        <w:spacing w:before="0" w:line="259" w:lineRule="auto"/>
        <w:ind w:left="2124" w:firstLine="6"/>
        <w:jc w:val="left"/>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 xml:space="preserve">v podmínkách požáru – požadavky, zkoušky, klasifikace </w:t>
      </w:r>
      <w:proofErr w:type="spellStart"/>
      <w:r w:rsidRPr="00654515">
        <w:rPr>
          <w:rFonts w:ascii="Arial" w:eastAsia="Calibri" w:hAnsi="Arial" w:cs="Arial"/>
          <w:kern w:val="2"/>
          <w:lang w:eastAsia="en-US"/>
          <w14:ligatures w14:val="standardContextual"/>
        </w:rPr>
        <w:t>Px</w:t>
      </w:r>
      <w:proofErr w:type="spellEnd"/>
      <w:r w:rsidRPr="00654515">
        <w:rPr>
          <w:rFonts w:ascii="Arial" w:eastAsia="Calibri" w:hAnsi="Arial" w:cs="Arial"/>
          <w:kern w:val="2"/>
          <w:lang w:eastAsia="en-US"/>
          <w14:ligatures w14:val="standardContextual"/>
        </w:rPr>
        <w:t xml:space="preserve">-R, </w:t>
      </w:r>
      <w:proofErr w:type="spellStart"/>
      <w:r w:rsidRPr="00654515">
        <w:rPr>
          <w:rFonts w:ascii="Arial" w:eastAsia="Calibri" w:hAnsi="Arial" w:cs="Arial"/>
          <w:kern w:val="2"/>
          <w:lang w:eastAsia="en-US"/>
          <w14:ligatures w14:val="standardContextual"/>
        </w:rPr>
        <w:t>PHx</w:t>
      </w:r>
      <w:proofErr w:type="spellEnd"/>
      <w:r w:rsidRPr="00654515">
        <w:rPr>
          <w:rFonts w:ascii="Arial" w:eastAsia="Calibri" w:hAnsi="Arial" w:cs="Arial"/>
          <w:kern w:val="2"/>
          <w:lang w:eastAsia="en-US"/>
          <w14:ligatures w14:val="standardContextual"/>
        </w:rPr>
        <w:t>-R a aplikace výsledků zkoušek</w:t>
      </w:r>
    </w:p>
    <w:p w14:paraId="3309F5DA"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ČSN 34 2710:2023</w:t>
      </w:r>
      <w:r w:rsidRPr="00654515">
        <w:rPr>
          <w:rFonts w:ascii="Arial" w:eastAsia="Calibri" w:hAnsi="Arial" w:cs="Arial"/>
          <w:kern w:val="2"/>
          <w:lang w:eastAsia="en-US"/>
          <w14:ligatures w14:val="standardContextual"/>
        </w:rPr>
        <w:tab/>
        <w:t xml:space="preserve">Elektrická požární signalizace – Projektování, montáž, užívání, provoz,  </w:t>
      </w:r>
    </w:p>
    <w:p w14:paraId="20296E9F" w14:textId="77777777" w:rsidR="00654515" w:rsidRPr="00654515" w:rsidRDefault="00654515" w:rsidP="00654515">
      <w:pPr>
        <w:spacing w:before="0" w:line="259" w:lineRule="auto"/>
        <w:ind w:left="1416" w:firstLine="708"/>
        <w:jc w:val="left"/>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kontrola, servis a údržba</w:t>
      </w:r>
    </w:p>
    <w:p w14:paraId="7085915A"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zákon č. 133/1985 Sb. Zákon o požární ochraně, ve znění pozdějších předpisů</w:t>
      </w:r>
    </w:p>
    <w:p w14:paraId="4F262C1B"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proofErr w:type="spellStart"/>
      <w:r w:rsidRPr="00654515">
        <w:rPr>
          <w:rFonts w:ascii="Arial" w:eastAsia="Calibri" w:hAnsi="Arial" w:cs="Arial"/>
          <w:kern w:val="2"/>
          <w:lang w:eastAsia="en-US"/>
          <w14:ligatures w14:val="standardContextual"/>
        </w:rPr>
        <w:t>vyhl</w:t>
      </w:r>
      <w:proofErr w:type="spellEnd"/>
      <w:r w:rsidRPr="00654515">
        <w:rPr>
          <w:rFonts w:ascii="Arial" w:eastAsia="Calibri" w:hAnsi="Arial" w:cs="Arial"/>
          <w:kern w:val="2"/>
          <w:lang w:eastAsia="en-US"/>
          <w14:ligatures w14:val="standardContextual"/>
        </w:rPr>
        <w:t>. č. 23/2008 Sb. O technických podmínkách požární ochrany staveb, ve znění pozdějších předpisů</w:t>
      </w:r>
    </w:p>
    <w:p w14:paraId="0676FA87"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proofErr w:type="spellStart"/>
      <w:r w:rsidRPr="00654515">
        <w:rPr>
          <w:rFonts w:ascii="Arial" w:eastAsia="Calibri" w:hAnsi="Arial" w:cs="Arial"/>
          <w:kern w:val="2"/>
          <w:lang w:eastAsia="en-US"/>
          <w14:ligatures w14:val="standardContextual"/>
        </w:rPr>
        <w:t>vyhl</w:t>
      </w:r>
      <w:proofErr w:type="spellEnd"/>
      <w:r w:rsidRPr="00654515">
        <w:rPr>
          <w:rFonts w:ascii="Arial" w:eastAsia="Calibri" w:hAnsi="Arial" w:cs="Arial"/>
          <w:kern w:val="2"/>
          <w:lang w:eastAsia="en-US"/>
          <w14:ligatures w14:val="standardContextual"/>
        </w:rPr>
        <w:t>. MVČR č. 202/1999 Sb. kterou se stanoví technické podmínky požárních dveří, kouřotěsných dveří a kouřotěsných požárních uzávěrů</w:t>
      </w:r>
    </w:p>
    <w:p w14:paraId="1D75C40B"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proofErr w:type="spellStart"/>
      <w:r w:rsidRPr="00654515">
        <w:rPr>
          <w:rFonts w:ascii="Arial" w:eastAsia="Calibri" w:hAnsi="Arial" w:cs="Arial"/>
          <w:kern w:val="2"/>
          <w:lang w:eastAsia="en-US"/>
          <w14:ligatures w14:val="standardContextual"/>
        </w:rPr>
        <w:t>vyhl</w:t>
      </w:r>
      <w:proofErr w:type="spellEnd"/>
      <w:r w:rsidRPr="00654515">
        <w:rPr>
          <w:rFonts w:ascii="Arial" w:eastAsia="Calibri" w:hAnsi="Arial" w:cs="Arial"/>
          <w:kern w:val="2"/>
          <w:lang w:eastAsia="en-US"/>
          <w14:ligatures w14:val="standardContextual"/>
        </w:rPr>
        <w:t>. MVČR č. 246/2001 Sb. o stanovení podmínek požární bezpečnosti staveb a výkonu státního požárního dozoru, ve znění pozdějších předpisů</w:t>
      </w:r>
    </w:p>
    <w:p w14:paraId="49EE99E9"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proofErr w:type="spellStart"/>
      <w:r w:rsidRPr="00654515">
        <w:rPr>
          <w:rFonts w:ascii="Arial" w:eastAsia="Calibri" w:hAnsi="Arial" w:cs="Arial"/>
          <w:kern w:val="2"/>
          <w:lang w:eastAsia="en-US"/>
          <w14:ligatures w14:val="standardContextual"/>
        </w:rPr>
        <w:t>vyhl</w:t>
      </w:r>
      <w:proofErr w:type="spellEnd"/>
      <w:r w:rsidRPr="00654515">
        <w:rPr>
          <w:rFonts w:ascii="Arial" w:eastAsia="Calibri" w:hAnsi="Arial" w:cs="Arial"/>
          <w:kern w:val="2"/>
          <w:lang w:eastAsia="en-US"/>
          <w14:ligatures w14:val="standardContextual"/>
        </w:rPr>
        <w:t>. č. 460/2021 Sb. Vyhláška o kategorizaci staveb z hlediska požární bezpečnosti a ochrany obyvatelstva</w:t>
      </w:r>
    </w:p>
    <w:p w14:paraId="61935729" w14:textId="77777777" w:rsidR="00654515" w:rsidRPr="00654515" w:rsidRDefault="00654515" w:rsidP="00654515">
      <w:pPr>
        <w:keepNext/>
        <w:widowControl w:val="0"/>
        <w:numPr>
          <w:ilvl w:val="0"/>
          <w:numId w:val="11"/>
        </w:numPr>
        <w:spacing w:before="240" w:after="120" w:line="259" w:lineRule="auto"/>
        <w:ind w:left="284" w:hanging="284"/>
        <w:jc w:val="left"/>
        <w:outlineLvl w:val="2"/>
        <w:rPr>
          <w:rFonts w:ascii="Arial" w:hAnsi="Arial"/>
          <w:b/>
          <w:snapToGrid w:val="0"/>
          <w:szCs w:val="28"/>
          <w:lang w:val="x-none" w:eastAsia="x-none"/>
        </w:rPr>
      </w:pPr>
      <w:bookmarkStart w:id="129" w:name="_Toc191233613"/>
      <w:bookmarkStart w:id="130" w:name="_Toc191894809"/>
      <w:r w:rsidRPr="00654515">
        <w:rPr>
          <w:rFonts w:ascii="Arial" w:hAnsi="Arial"/>
          <w:b/>
          <w:snapToGrid w:val="0"/>
          <w:szCs w:val="28"/>
          <w:lang w:val="x-none" w:eastAsia="x-none"/>
        </w:rPr>
        <w:t>PROJEKTOVÁ DOKUMENTACE PBŘ:</w:t>
      </w:r>
      <w:bookmarkEnd w:id="129"/>
      <w:bookmarkEnd w:id="130"/>
    </w:p>
    <w:p w14:paraId="6C839FBA"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Technická specifikace, zpracovatel Arch.Design, s.r.o.</w:t>
      </w:r>
    </w:p>
    <w:p w14:paraId="109388A0" w14:textId="77777777" w:rsidR="00654515" w:rsidRPr="00654515" w:rsidRDefault="00654515" w:rsidP="00654515">
      <w:pPr>
        <w:spacing w:before="0" w:line="259" w:lineRule="auto"/>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 xml:space="preserve">Základní škola a mateřská škola Fryčovická 462, Praha 9 – Letňany (zateplení objektu), Požárně bezpečnostní řešení, stupeň pro stavební povolení, datum: 08/2014, zpracoval Ing. J. </w:t>
      </w:r>
      <w:proofErr w:type="spellStart"/>
      <w:r w:rsidRPr="00654515">
        <w:rPr>
          <w:rFonts w:ascii="Arial" w:eastAsia="Calibri" w:hAnsi="Arial" w:cs="Arial"/>
          <w:kern w:val="2"/>
          <w:lang w:eastAsia="en-US"/>
          <w14:ligatures w14:val="standardContextual"/>
        </w:rPr>
        <w:t>Briežniková</w:t>
      </w:r>
      <w:proofErr w:type="spellEnd"/>
      <w:r w:rsidRPr="00654515">
        <w:rPr>
          <w:rFonts w:ascii="Arial" w:eastAsia="Calibri" w:hAnsi="Arial" w:cs="Arial"/>
          <w:kern w:val="2"/>
          <w:lang w:eastAsia="en-US"/>
          <w14:ligatures w14:val="standardContextual"/>
        </w:rPr>
        <w:t>.</w:t>
      </w:r>
    </w:p>
    <w:p w14:paraId="06ED24E4" w14:textId="77777777" w:rsidR="00654515" w:rsidRPr="00654515" w:rsidRDefault="00654515" w:rsidP="00654515">
      <w:pPr>
        <w:spacing w:before="0" w:line="259" w:lineRule="auto"/>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ZŠ Fryčovická, č. p. 462, Praha 9 (stavební úpravy ve 2.NP, Pavilonu s Tělocvičnou), Požárně bezpečnostní řešení, stupeň ohlášení stavebních úprav, datum 10/2016, zpracoval Ing. O. Kotková v rozsahu technická zpráva, půdorys 1.NP, 2.NP.</w:t>
      </w:r>
    </w:p>
    <w:p w14:paraId="52ACEC3C" w14:textId="77777777" w:rsidR="00654515" w:rsidRPr="00654515" w:rsidRDefault="00654515" w:rsidP="00654515">
      <w:pPr>
        <w:spacing w:before="0" w:line="259" w:lineRule="auto"/>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ZŠ Fryčovická, č. p. 462, Praha 9 (stavební úpravy ve 1.NP, Pavilonu s tělocvičnou), Požárně bezpečnostní řešení, stupeň ohlášení stavebních úprav, datum 03/2019, zpracoval Ing. R. Dědina, v rozsahu technická zpráva, půdorys 1.NP.</w:t>
      </w:r>
    </w:p>
    <w:p w14:paraId="4EEF967C" w14:textId="77777777" w:rsidR="00654515" w:rsidRPr="00654515" w:rsidRDefault="00654515" w:rsidP="00654515">
      <w:pPr>
        <w:spacing w:before="0" w:line="259" w:lineRule="auto"/>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lastRenderedPageBreak/>
        <w:t>Změna účelu klubu v 1.NP ZŠ Fryčovická, Požárně bezpečnostní řešení, dokumentace ve stupni pro ohlášení stavby, datum 06/2020, zpracoval Ing. P. Machová, v rozsahu technická zpráva.</w:t>
      </w:r>
    </w:p>
    <w:p w14:paraId="586CE0F9" w14:textId="77777777" w:rsidR="00654515" w:rsidRPr="00654515" w:rsidRDefault="00654515" w:rsidP="00654515">
      <w:pPr>
        <w:keepNext/>
        <w:widowControl w:val="0"/>
        <w:numPr>
          <w:ilvl w:val="0"/>
          <w:numId w:val="11"/>
        </w:numPr>
        <w:spacing w:before="240" w:after="120" w:line="259" w:lineRule="auto"/>
        <w:ind w:left="284" w:hanging="284"/>
        <w:jc w:val="left"/>
        <w:outlineLvl w:val="2"/>
        <w:rPr>
          <w:rFonts w:ascii="Arial" w:hAnsi="Arial"/>
          <w:b/>
          <w:snapToGrid w:val="0"/>
          <w:szCs w:val="28"/>
          <w:lang w:val="x-none" w:eastAsia="x-none"/>
        </w:rPr>
      </w:pPr>
      <w:bookmarkStart w:id="131" w:name="_Toc191233614"/>
      <w:bookmarkStart w:id="132" w:name="_Toc191894810"/>
      <w:r w:rsidRPr="00654515">
        <w:rPr>
          <w:rFonts w:ascii="Arial" w:hAnsi="Arial"/>
          <w:b/>
          <w:snapToGrid w:val="0"/>
          <w:szCs w:val="28"/>
          <w:lang w:val="x-none" w:eastAsia="x-none"/>
        </w:rPr>
        <w:t>DALŠÍ PODKLADY</w:t>
      </w:r>
      <w:bookmarkEnd w:id="131"/>
      <w:bookmarkEnd w:id="132"/>
    </w:p>
    <w:p w14:paraId="63FF86B3"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Místní šetření v prostorách ZŠ z data 09/2024.</w:t>
      </w:r>
    </w:p>
    <w:p w14:paraId="5CDF5D7D"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E-mailová korespondence s generálním projektantem.</w:t>
      </w:r>
    </w:p>
    <w:p w14:paraId="001263CC"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www.hzscr.cz</w:t>
      </w:r>
    </w:p>
    <w:p w14:paraId="5C8B455A"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hyperlink r:id="rId44" w:history="1">
        <w:r w:rsidRPr="00654515">
          <w:rPr>
            <w:rFonts w:ascii="Arial" w:eastAsia="Calibri" w:hAnsi="Arial" w:cs="Arial"/>
            <w:kern w:val="2"/>
            <w:lang w:eastAsia="en-US"/>
            <w14:ligatures w14:val="standardContextual"/>
          </w:rPr>
          <w:t>www.pelcfrantisek.cz</w:t>
        </w:r>
      </w:hyperlink>
      <w:r w:rsidRPr="00654515">
        <w:rPr>
          <w:rFonts w:ascii="Arial" w:eastAsia="Calibri" w:hAnsi="Arial" w:cs="Arial"/>
          <w:kern w:val="2"/>
          <w:lang w:eastAsia="en-US"/>
          <w14:ligatures w14:val="standardContextual"/>
        </w:rPr>
        <w:t>, (včetně konzultací)</w:t>
      </w:r>
    </w:p>
    <w:p w14:paraId="65F06908" w14:textId="77777777" w:rsidR="00654515" w:rsidRPr="00654515" w:rsidRDefault="00654515" w:rsidP="00654515">
      <w:pPr>
        <w:spacing w:before="0" w:line="259" w:lineRule="auto"/>
        <w:jc w:val="left"/>
        <w:rPr>
          <w:rFonts w:ascii="Arial" w:eastAsia="Calibri" w:hAnsi="Arial" w:cs="Arial"/>
          <w:kern w:val="2"/>
          <w:sz w:val="18"/>
          <w:szCs w:val="18"/>
          <w:lang w:eastAsia="en-US"/>
          <w14:ligatures w14:val="standardContextual"/>
        </w:rPr>
      </w:pPr>
      <w:r w:rsidRPr="00654515">
        <w:rPr>
          <w:rFonts w:ascii="Arial" w:eastAsia="Calibri" w:hAnsi="Arial" w:cs="Arial"/>
          <w:kern w:val="2"/>
          <w:sz w:val="18"/>
          <w:szCs w:val="18"/>
          <w:lang w:eastAsia="en-US"/>
          <w14:ligatures w14:val="standardContextual"/>
        </w:rPr>
        <w:t>https://gis-isem.pvs.cz/portal/apps/webappviewer/index.html?id=48f60ac5ab214514b9eb68fd17791c86</w:t>
      </w:r>
    </w:p>
    <w:p w14:paraId="52FA4F7E" w14:textId="77777777" w:rsidR="00654515" w:rsidRPr="00654515" w:rsidRDefault="00654515" w:rsidP="00654515">
      <w:pPr>
        <w:keepNext/>
        <w:widowControl w:val="0"/>
        <w:numPr>
          <w:ilvl w:val="0"/>
          <w:numId w:val="9"/>
        </w:numPr>
        <w:spacing w:before="240" w:after="120" w:line="259" w:lineRule="auto"/>
        <w:ind w:left="0" w:firstLine="0"/>
        <w:jc w:val="left"/>
        <w:outlineLvl w:val="0"/>
        <w:rPr>
          <w:rFonts w:ascii="Arial" w:hAnsi="Arial"/>
          <w:b/>
          <w:snapToGrid w:val="0"/>
          <w:sz w:val="36"/>
          <w:szCs w:val="36"/>
          <w:lang w:val="x-none" w:eastAsia="x-none"/>
        </w:rPr>
      </w:pPr>
      <w:bookmarkStart w:id="133" w:name="_Toc191233615"/>
      <w:bookmarkStart w:id="134" w:name="_Toc191894811"/>
      <w:r w:rsidRPr="00654515">
        <w:rPr>
          <w:rFonts w:ascii="Arial" w:hAnsi="Arial"/>
          <w:b/>
          <w:snapToGrid w:val="0"/>
          <w:sz w:val="36"/>
          <w:szCs w:val="36"/>
          <w:lang w:val="x-none" w:eastAsia="x-none"/>
        </w:rPr>
        <w:t>PŘEDPOKLÁDANÉ POŽÁRNĚ BEZPEČNOSTNÍ ZAŘÍZENÍ</w:t>
      </w:r>
      <w:bookmarkEnd w:id="133"/>
      <w:bookmarkEnd w:id="134"/>
    </w:p>
    <w:p w14:paraId="67C86AB7" w14:textId="77777777" w:rsidR="00654515" w:rsidRPr="00654515" w:rsidRDefault="00654515" w:rsidP="00654515">
      <w:pPr>
        <w:keepNext/>
        <w:widowControl w:val="0"/>
        <w:numPr>
          <w:ilvl w:val="1"/>
          <w:numId w:val="9"/>
        </w:numPr>
        <w:spacing w:before="240" w:after="120" w:line="259" w:lineRule="auto"/>
        <w:ind w:left="426" w:hanging="426"/>
        <w:jc w:val="left"/>
        <w:outlineLvl w:val="1"/>
        <w:rPr>
          <w:rFonts w:ascii="Arial" w:hAnsi="Arial"/>
          <w:b/>
          <w:sz w:val="24"/>
          <w:szCs w:val="36"/>
          <w:lang w:val="x-none" w:eastAsia="x-none"/>
        </w:rPr>
      </w:pPr>
      <w:bookmarkStart w:id="135" w:name="_Toc191233616"/>
      <w:bookmarkStart w:id="136" w:name="_Toc191894812"/>
      <w:r w:rsidRPr="00654515">
        <w:rPr>
          <w:rFonts w:ascii="Arial" w:hAnsi="Arial"/>
          <w:b/>
          <w:sz w:val="24"/>
          <w:szCs w:val="36"/>
          <w:lang w:val="x-none" w:eastAsia="x-none"/>
        </w:rPr>
        <w:t>PŘEDPOKLÁDANÉ AKTIVNÍ POŽÁRNĚ BEZPEČNOSTNÍ ZAŘÍZENÍ</w:t>
      </w:r>
      <w:bookmarkEnd w:id="135"/>
      <w:bookmarkEnd w:id="136"/>
    </w:p>
    <w:p w14:paraId="0EB2D56F" w14:textId="77777777" w:rsidR="00654515" w:rsidRPr="00654515" w:rsidRDefault="00654515" w:rsidP="00654515">
      <w:pPr>
        <w:keepNext/>
        <w:widowControl w:val="0"/>
        <w:numPr>
          <w:ilvl w:val="0"/>
          <w:numId w:val="12"/>
        </w:numPr>
        <w:spacing w:before="240" w:after="120" w:line="259" w:lineRule="auto"/>
        <w:ind w:left="284" w:hanging="284"/>
        <w:jc w:val="left"/>
        <w:outlineLvl w:val="2"/>
        <w:rPr>
          <w:rFonts w:ascii="Arial" w:hAnsi="Arial"/>
          <w:b/>
          <w:snapToGrid w:val="0"/>
          <w:szCs w:val="28"/>
          <w:lang w:val="x-none" w:eastAsia="x-none"/>
        </w:rPr>
      </w:pPr>
      <w:bookmarkStart w:id="137" w:name="_Toc191233617"/>
      <w:bookmarkStart w:id="138" w:name="_Toc191894813"/>
      <w:r w:rsidRPr="00654515">
        <w:rPr>
          <w:rFonts w:ascii="Arial" w:hAnsi="Arial"/>
          <w:b/>
          <w:snapToGrid w:val="0"/>
          <w:szCs w:val="28"/>
          <w:lang w:val="x-none" w:eastAsia="x-none"/>
        </w:rPr>
        <w:t>ELEKTRICKÁ POŽÁRNÍ SIGNALIZACE (EPS)</w:t>
      </w:r>
      <w:bookmarkEnd w:id="137"/>
      <w:bookmarkEnd w:id="138"/>
    </w:p>
    <w:p w14:paraId="7DB2CCD3" w14:textId="77777777" w:rsidR="00654515" w:rsidRPr="00654515" w:rsidRDefault="00654515" w:rsidP="00654515">
      <w:pPr>
        <w:rPr>
          <w:rFonts w:ascii="Arial" w:hAnsi="Arial" w:cs="Arial"/>
        </w:rPr>
      </w:pPr>
      <w:r w:rsidRPr="00654515">
        <w:rPr>
          <w:rFonts w:ascii="Arial" w:hAnsi="Arial" w:cs="Arial"/>
        </w:rPr>
        <w:t>Zařízení musí splňovat požadavky ČSN 73 0802, ČSN 73 0810, ČSN 73 0875, ČSN 342710, atd.</w:t>
      </w:r>
    </w:p>
    <w:p w14:paraId="4F68C21F" w14:textId="77777777" w:rsidR="00654515" w:rsidRPr="00654515" w:rsidRDefault="00654515" w:rsidP="00654515">
      <w:pPr>
        <w:rPr>
          <w:rFonts w:ascii="Arial" w:hAnsi="Arial" w:cs="Arial"/>
        </w:rPr>
      </w:pPr>
      <w:r w:rsidRPr="00654515">
        <w:rPr>
          <w:rFonts w:ascii="Arial" w:hAnsi="Arial" w:cs="Arial"/>
        </w:rPr>
        <w:t>Při vybavení objektu systémem EPS musí být postupováno v souladu s ČSN 73 0831, protože v objektu je uvažováno s minimálně dvěma shromažďovacími prostory.</w:t>
      </w:r>
    </w:p>
    <w:p w14:paraId="00EC08B1" w14:textId="77777777" w:rsidR="00654515" w:rsidRPr="00654515" w:rsidRDefault="00654515" w:rsidP="00654515">
      <w:pPr>
        <w:rPr>
          <w:rFonts w:ascii="Arial" w:hAnsi="Arial" w:cs="Arial"/>
        </w:rPr>
      </w:pPr>
      <w:r w:rsidRPr="00654515">
        <w:rPr>
          <w:rFonts w:ascii="Arial" w:hAnsi="Arial" w:cs="Arial"/>
        </w:rPr>
        <w:t>Předpokládá se vybavení systémem EPS v rozsahu celého objektu, v prostorách nad podhledem, v prostorách a požárních úsecích bez požárního rizika, chráněné únikové cesty, učebny, chodby, kabinety, sklady, šatny, technické zázemí, provozní zázemí, jídelna včetně přípravny, atd.</w:t>
      </w:r>
    </w:p>
    <w:p w14:paraId="7A161137" w14:textId="77777777" w:rsidR="00654515" w:rsidRPr="00654515" w:rsidRDefault="00654515" w:rsidP="00654515">
      <w:pPr>
        <w:rPr>
          <w:rFonts w:ascii="Arial" w:hAnsi="Arial" w:cs="Arial"/>
        </w:rPr>
      </w:pPr>
      <w:r w:rsidRPr="00654515">
        <w:rPr>
          <w:rFonts w:ascii="Arial" w:hAnsi="Arial" w:cs="Arial"/>
        </w:rPr>
        <w:t>Předpokládá se vybavení prostor tlačítkovými a samočinnými hlásiči požáru.</w:t>
      </w:r>
    </w:p>
    <w:p w14:paraId="3B9F5D8C" w14:textId="77777777" w:rsidR="00654515" w:rsidRPr="00654515" w:rsidRDefault="00654515" w:rsidP="00654515">
      <w:pPr>
        <w:rPr>
          <w:rFonts w:ascii="Arial" w:hAnsi="Arial" w:cs="Arial"/>
        </w:rPr>
      </w:pPr>
      <w:r w:rsidRPr="00654515">
        <w:rPr>
          <w:rFonts w:ascii="Arial" w:hAnsi="Arial" w:cs="Arial"/>
        </w:rPr>
        <w:t>Předpokládá se napojení systému EPS přes zařízení dálkového přenosu na pult centralizované ochrany (PCO) s přenosem po dobu 24 hodin denně. Zařízení EPS bude provozováno bez trvalé obsluhy.</w:t>
      </w:r>
    </w:p>
    <w:p w14:paraId="6BD49EE5" w14:textId="77777777" w:rsidR="00654515" w:rsidRPr="00654515" w:rsidRDefault="00654515" w:rsidP="00654515">
      <w:pPr>
        <w:keepNext/>
        <w:widowControl w:val="0"/>
        <w:spacing w:before="240" w:after="120"/>
        <w:outlineLvl w:val="2"/>
        <w:rPr>
          <w:rFonts w:ascii="Arial" w:hAnsi="Arial"/>
          <w:b/>
          <w:snapToGrid w:val="0"/>
          <w:szCs w:val="28"/>
          <w:lang w:val="x-none" w:eastAsia="x-none"/>
        </w:rPr>
      </w:pPr>
      <w:bookmarkStart w:id="139" w:name="_Toc191232558"/>
      <w:bookmarkStart w:id="140" w:name="_Toc191233618"/>
      <w:bookmarkStart w:id="141" w:name="_Toc191894814"/>
      <w:r w:rsidRPr="00654515">
        <w:rPr>
          <w:rFonts w:ascii="Arial" w:hAnsi="Arial"/>
          <w:b/>
          <w:snapToGrid w:val="0"/>
          <w:szCs w:val="28"/>
          <w:lang w:val="x-none" w:eastAsia="x-none"/>
        </w:rPr>
        <w:t>Ústředna EPS</w:t>
      </w:r>
      <w:bookmarkEnd w:id="139"/>
      <w:bookmarkEnd w:id="140"/>
      <w:bookmarkEnd w:id="141"/>
    </w:p>
    <w:p w14:paraId="56E0ABA1" w14:textId="77777777" w:rsidR="00654515" w:rsidRPr="00654515" w:rsidRDefault="00654515" w:rsidP="00654515">
      <w:pPr>
        <w:rPr>
          <w:rFonts w:ascii="Arial" w:hAnsi="Arial" w:cs="Arial"/>
        </w:rPr>
      </w:pPr>
      <w:r w:rsidRPr="00654515">
        <w:rPr>
          <w:rFonts w:ascii="Arial" w:hAnsi="Arial" w:cs="Arial"/>
        </w:rPr>
        <w:t>Ústředna bude umístěna v místnosti přístupné z volného prostranství s návazností na přístupové komunikace před objektem.</w:t>
      </w:r>
    </w:p>
    <w:p w14:paraId="042523D2" w14:textId="77777777" w:rsidR="00654515" w:rsidRPr="00654515" w:rsidRDefault="00654515" w:rsidP="00654515">
      <w:pPr>
        <w:rPr>
          <w:rFonts w:ascii="Arial" w:hAnsi="Arial" w:cs="Arial"/>
        </w:rPr>
      </w:pPr>
      <w:r w:rsidRPr="00654515">
        <w:rPr>
          <w:rFonts w:ascii="Arial" w:hAnsi="Arial" w:cs="Arial"/>
        </w:rPr>
        <w:t>Ústředna musí být umístěna v samostatném požárním úseku s ohraničujícími konstrukcemi s požární odolností. Doporučuje se umístění v m. č. A105.</w:t>
      </w:r>
    </w:p>
    <w:p w14:paraId="1FDBEB16" w14:textId="77777777" w:rsidR="00654515" w:rsidRPr="00654515" w:rsidRDefault="00654515" w:rsidP="00654515">
      <w:pPr>
        <w:rPr>
          <w:rFonts w:ascii="Arial" w:hAnsi="Arial" w:cs="Arial"/>
        </w:rPr>
      </w:pPr>
      <w:r w:rsidRPr="00654515">
        <w:rPr>
          <w:rFonts w:ascii="Arial" w:hAnsi="Arial" w:cs="Arial"/>
        </w:rPr>
        <w:t>V blízkosti ústředny musí být umístěno obslužné pole požární ochrany.</w:t>
      </w:r>
    </w:p>
    <w:p w14:paraId="52D65C85" w14:textId="77777777" w:rsidR="00654515" w:rsidRPr="00654515" w:rsidRDefault="00654515" w:rsidP="00654515">
      <w:pPr>
        <w:rPr>
          <w:rFonts w:ascii="Arial" w:hAnsi="Arial" w:cs="Arial"/>
        </w:rPr>
      </w:pPr>
      <w:r w:rsidRPr="00654515">
        <w:rPr>
          <w:rFonts w:ascii="Arial" w:hAnsi="Arial" w:cs="Arial"/>
        </w:rPr>
        <w:t>U hlavního vstupu do objektu musí být umístěn klíčový trezor požární ochrany s majákem. Do klíčového trezoru musí být vložen generální klíč, který umožní odemčení objektu a vstup do všech střežených prostor.</w:t>
      </w:r>
    </w:p>
    <w:p w14:paraId="04A836A2" w14:textId="77777777" w:rsidR="00654515" w:rsidRPr="00654515" w:rsidRDefault="00654515" w:rsidP="00654515">
      <w:pPr>
        <w:keepNext/>
        <w:widowControl w:val="0"/>
        <w:spacing w:before="240" w:after="120"/>
        <w:outlineLvl w:val="2"/>
        <w:rPr>
          <w:rFonts w:ascii="Arial" w:hAnsi="Arial"/>
          <w:b/>
          <w:snapToGrid w:val="0"/>
          <w:szCs w:val="28"/>
          <w:lang w:val="x-none" w:eastAsia="x-none"/>
        </w:rPr>
      </w:pPr>
      <w:bookmarkStart w:id="142" w:name="_Toc191232559"/>
      <w:bookmarkStart w:id="143" w:name="_Toc191233619"/>
      <w:bookmarkStart w:id="144" w:name="_Toc191894815"/>
      <w:r w:rsidRPr="00654515">
        <w:rPr>
          <w:rFonts w:ascii="Arial" w:hAnsi="Arial"/>
          <w:b/>
          <w:snapToGrid w:val="0"/>
          <w:szCs w:val="28"/>
          <w:lang w:val="x-none" w:eastAsia="x-none"/>
        </w:rPr>
        <w:t>Zařízení dálkového přenosu (ZDP)</w:t>
      </w:r>
      <w:bookmarkEnd w:id="142"/>
      <w:bookmarkEnd w:id="143"/>
      <w:bookmarkEnd w:id="144"/>
    </w:p>
    <w:p w14:paraId="44448FEF" w14:textId="77777777" w:rsidR="00654515" w:rsidRPr="00654515" w:rsidRDefault="00654515" w:rsidP="00654515">
      <w:pPr>
        <w:rPr>
          <w:rFonts w:ascii="Arial" w:hAnsi="Arial" w:cs="Arial"/>
        </w:rPr>
      </w:pPr>
      <w:r w:rsidRPr="00654515">
        <w:rPr>
          <w:rFonts w:ascii="Arial" w:hAnsi="Arial" w:cs="Arial"/>
        </w:rPr>
        <w:t>Dálkový přenos dat z ústředny EPS prostřednictvím ZDP je umožněn pouze na pult centralizované ochrany příslušného HZS.</w:t>
      </w:r>
    </w:p>
    <w:p w14:paraId="1552AEAD" w14:textId="77777777" w:rsidR="00654515" w:rsidRPr="00654515" w:rsidRDefault="00654515" w:rsidP="00654515">
      <w:pPr>
        <w:keepNext/>
        <w:widowControl w:val="0"/>
        <w:spacing w:before="240" w:after="120"/>
        <w:outlineLvl w:val="2"/>
        <w:rPr>
          <w:rFonts w:ascii="Arial" w:hAnsi="Arial"/>
          <w:b/>
          <w:snapToGrid w:val="0"/>
          <w:szCs w:val="28"/>
          <w:lang w:val="x-none" w:eastAsia="x-none"/>
        </w:rPr>
      </w:pPr>
      <w:bookmarkStart w:id="145" w:name="_Toc191232560"/>
      <w:bookmarkStart w:id="146" w:name="_Toc191233620"/>
      <w:bookmarkStart w:id="147" w:name="_Toc191894816"/>
      <w:r w:rsidRPr="00654515">
        <w:rPr>
          <w:rFonts w:ascii="Arial" w:hAnsi="Arial"/>
          <w:b/>
          <w:snapToGrid w:val="0"/>
          <w:szCs w:val="28"/>
          <w:lang w:val="x-none" w:eastAsia="x-none"/>
        </w:rPr>
        <w:t>Ovládaná zařízení (předpoklad)</w:t>
      </w:r>
      <w:bookmarkEnd w:id="145"/>
      <w:bookmarkEnd w:id="146"/>
      <w:bookmarkEnd w:id="147"/>
    </w:p>
    <w:p w14:paraId="2003D713" w14:textId="77777777" w:rsidR="00654515" w:rsidRPr="00654515" w:rsidRDefault="00654515" w:rsidP="00654515">
      <w:pPr>
        <w:rPr>
          <w:rFonts w:ascii="Arial" w:hAnsi="Arial" w:cs="Arial"/>
        </w:rPr>
      </w:pPr>
      <w:r w:rsidRPr="00654515">
        <w:rPr>
          <w:rFonts w:ascii="Arial" w:hAnsi="Arial" w:cs="Arial"/>
        </w:rPr>
        <w:t>Nouzový zvukový systém, klíčový trezor požární ochrany včetně majáku, odpojení elektromagnetů trvale otevřených dveří, odblokování zabezpečujících zařízení na dveřích únikových cest, uzavření požárních klapek a stěnových uzávěrů, větrání chráněných únikových cest, zařízení odvodu kouře a tepla.</w:t>
      </w:r>
    </w:p>
    <w:p w14:paraId="4E5EBE88" w14:textId="77777777" w:rsidR="00654515" w:rsidRPr="00654515" w:rsidRDefault="00654515" w:rsidP="00654515">
      <w:pPr>
        <w:keepNext/>
        <w:widowControl w:val="0"/>
        <w:numPr>
          <w:ilvl w:val="0"/>
          <w:numId w:val="12"/>
        </w:numPr>
        <w:spacing w:before="240" w:after="120" w:line="259" w:lineRule="auto"/>
        <w:ind w:left="284" w:hanging="284"/>
        <w:jc w:val="left"/>
        <w:outlineLvl w:val="2"/>
        <w:rPr>
          <w:rFonts w:ascii="Arial" w:hAnsi="Arial"/>
          <w:b/>
          <w:snapToGrid w:val="0"/>
          <w:szCs w:val="28"/>
          <w:lang w:val="x-none" w:eastAsia="x-none"/>
        </w:rPr>
      </w:pPr>
      <w:bookmarkStart w:id="148" w:name="_Toc191233621"/>
      <w:bookmarkStart w:id="149" w:name="_Toc191894817"/>
      <w:r w:rsidRPr="00654515">
        <w:rPr>
          <w:rFonts w:ascii="Arial" w:hAnsi="Arial"/>
          <w:b/>
          <w:snapToGrid w:val="0"/>
          <w:szCs w:val="28"/>
          <w:lang w:val="x-none" w:eastAsia="x-none"/>
        </w:rPr>
        <w:lastRenderedPageBreak/>
        <w:t>ZAŘÍZENÍ ODVODU KOUŘE A TEPLA (ZOKT)</w:t>
      </w:r>
      <w:bookmarkEnd w:id="148"/>
      <w:bookmarkEnd w:id="149"/>
    </w:p>
    <w:p w14:paraId="23C03DF3" w14:textId="77777777" w:rsidR="00654515" w:rsidRPr="00654515" w:rsidRDefault="00654515" w:rsidP="00654515">
      <w:pPr>
        <w:rPr>
          <w:rFonts w:ascii="Arial" w:hAnsi="Arial" w:cs="Arial"/>
        </w:rPr>
      </w:pPr>
      <w:r w:rsidRPr="00654515">
        <w:rPr>
          <w:rFonts w:ascii="Arial" w:hAnsi="Arial" w:cs="Arial"/>
        </w:rPr>
        <w:t>Předpokládá se nucený odvod kouře a tepla minimálně v prostorách požárních úseků šaten, v části objektu  označením A v úrovni 1.NP. Zařízení bude uvedeno do provozu signálem od systému elektrické požární signalizace s možností ručního spuštění. Předpokládaná doba požadované funkčnosti zařízení je 15minut. Prostory musí akceptovat normové požadavky na dělení na kouřové sekce.</w:t>
      </w:r>
    </w:p>
    <w:p w14:paraId="21156540" w14:textId="77777777" w:rsidR="00654515" w:rsidRPr="00654515" w:rsidRDefault="00654515" w:rsidP="00654515">
      <w:pPr>
        <w:rPr>
          <w:rFonts w:ascii="Arial" w:hAnsi="Arial" w:cs="Arial"/>
        </w:rPr>
      </w:pPr>
      <w:r w:rsidRPr="00654515">
        <w:rPr>
          <w:rFonts w:ascii="Arial" w:hAnsi="Arial" w:cs="Arial"/>
        </w:rPr>
        <w:t>Při požadavcích na zařízení musí být akceptován požadavek na spodní hranu vrstvu kouře, která nesmí být nižší než 2,5m nad podlahou nejvyššího místa výškové úrovně podlahy místnosti a na stanovení velikosti přítokových ploch vzduchu ve vazbě na výkony a pracovní podmínky odtahových ventilátorů.</w:t>
      </w:r>
    </w:p>
    <w:p w14:paraId="4CDA1726" w14:textId="77777777" w:rsidR="00654515" w:rsidRPr="00654515" w:rsidRDefault="00654515" w:rsidP="00654515">
      <w:pPr>
        <w:keepNext/>
        <w:widowControl w:val="0"/>
        <w:numPr>
          <w:ilvl w:val="0"/>
          <w:numId w:val="12"/>
        </w:numPr>
        <w:spacing w:before="240" w:after="120" w:line="259" w:lineRule="auto"/>
        <w:ind w:left="284" w:hanging="284"/>
        <w:jc w:val="left"/>
        <w:outlineLvl w:val="2"/>
        <w:rPr>
          <w:rFonts w:ascii="Arial" w:hAnsi="Arial"/>
          <w:b/>
          <w:snapToGrid w:val="0"/>
          <w:szCs w:val="28"/>
          <w:lang w:val="x-none" w:eastAsia="x-none"/>
        </w:rPr>
      </w:pPr>
      <w:bookmarkStart w:id="150" w:name="_Toc191233622"/>
      <w:bookmarkStart w:id="151" w:name="_Toc191894818"/>
      <w:r w:rsidRPr="00654515">
        <w:rPr>
          <w:rFonts w:ascii="Arial" w:hAnsi="Arial"/>
          <w:b/>
          <w:snapToGrid w:val="0"/>
          <w:szCs w:val="28"/>
          <w:lang w:val="x-none" w:eastAsia="x-none"/>
        </w:rPr>
        <w:t>STABILNÍ HASICÍ ZAŘÍZENÍ (SHZ)</w:t>
      </w:r>
      <w:bookmarkEnd w:id="150"/>
      <w:bookmarkEnd w:id="151"/>
    </w:p>
    <w:p w14:paraId="65B6F0E8" w14:textId="77777777" w:rsidR="00654515" w:rsidRPr="00654515" w:rsidRDefault="00654515" w:rsidP="00654515">
      <w:pPr>
        <w:rPr>
          <w:rFonts w:ascii="Arial" w:hAnsi="Arial" w:cs="Arial"/>
        </w:rPr>
      </w:pPr>
      <w:r w:rsidRPr="00654515">
        <w:rPr>
          <w:rFonts w:ascii="Arial" w:hAnsi="Arial" w:cs="Arial"/>
        </w:rPr>
        <w:t>Nepředpokládá se.</w:t>
      </w:r>
    </w:p>
    <w:p w14:paraId="3644E7E6" w14:textId="77777777" w:rsidR="00654515" w:rsidRPr="00654515" w:rsidRDefault="00654515" w:rsidP="00654515">
      <w:pPr>
        <w:keepNext/>
        <w:widowControl w:val="0"/>
        <w:numPr>
          <w:ilvl w:val="1"/>
          <w:numId w:val="9"/>
        </w:numPr>
        <w:spacing w:before="240" w:after="120" w:line="259" w:lineRule="auto"/>
        <w:ind w:left="426" w:hanging="426"/>
        <w:jc w:val="left"/>
        <w:outlineLvl w:val="1"/>
        <w:rPr>
          <w:rFonts w:ascii="Arial" w:hAnsi="Arial"/>
          <w:b/>
          <w:sz w:val="24"/>
          <w:szCs w:val="36"/>
          <w:lang w:val="x-none" w:eastAsia="x-none"/>
        </w:rPr>
      </w:pPr>
      <w:bookmarkStart w:id="152" w:name="_Toc191233623"/>
      <w:bookmarkStart w:id="153" w:name="_Toc191894819"/>
      <w:r w:rsidRPr="00654515">
        <w:rPr>
          <w:rFonts w:ascii="Arial" w:hAnsi="Arial"/>
          <w:b/>
          <w:sz w:val="24"/>
          <w:szCs w:val="36"/>
          <w:lang w:val="x-none" w:eastAsia="x-none"/>
        </w:rPr>
        <w:t>PŘEDPOKLÁDANÉ POŽÁRNĚ BEZPEČNOSTNÍ ZAŘÍZENÍ</w:t>
      </w:r>
      <w:bookmarkEnd w:id="152"/>
      <w:bookmarkEnd w:id="153"/>
    </w:p>
    <w:p w14:paraId="0C812073" w14:textId="77777777" w:rsidR="00654515" w:rsidRPr="00654515" w:rsidRDefault="00654515" w:rsidP="00654515">
      <w:pPr>
        <w:keepNext/>
        <w:widowControl w:val="0"/>
        <w:numPr>
          <w:ilvl w:val="0"/>
          <w:numId w:val="13"/>
        </w:numPr>
        <w:spacing w:before="240" w:after="120" w:line="259" w:lineRule="auto"/>
        <w:ind w:left="284" w:hanging="284"/>
        <w:jc w:val="left"/>
        <w:outlineLvl w:val="2"/>
        <w:rPr>
          <w:rFonts w:ascii="Arial" w:hAnsi="Arial"/>
          <w:b/>
          <w:snapToGrid w:val="0"/>
          <w:szCs w:val="28"/>
          <w:lang w:val="x-none" w:eastAsia="x-none"/>
        </w:rPr>
      </w:pPr>
      <w:bookmarkStart w:id="154" w:name="_Toc191233624"/>
      <w:bookmarkStart w:id="155" w:name="_Toc191894820"/>
      <w:r w:rsidRPr="00654515">
        <w:rPr>
          <w:rFonts w:ascii="Arial" w:hAnsi="Arial"/>
          <w:b/>
          <w:snapToGrid w:val="0"/>
          <w:szCs w:val="28"/>
          <w:lang w:val="x-none" w:eastAsia="x-none"/>
        </w:rPr>
        <w:t>VĚTRÁNÍ CHRÁNĚNÉ ÚNIKOVÉ CESTY</w:t>
      </w:r>
      <w:bookmarkEnd w:id="154"/>
      <w:bookmarkEnd w:id="155"/>
    </w:p>
    <w:p w14:paraId="50C6909A" w14:textId="77777777" w:rsidR="00654515" w:rsidRPr="00654515" w:rsidRDefault="00654515" w:rsidP="00654515">
      <w:pPr>
        <w:rPr>
          <w:rFonts w:ascii="Arial" w:hAnsi="Arial" w:cs="Arial"/>
        </w:rPr>
      </w:pPr>
      <w:r w:rsidRPr="00654515">
        <w:rPr>
          <w:rFonts w:ascii="Arial" w:hAnsi="Arial" w:cs="Arial"/>
        </w:rPr>
        <w:t>Předpokládá se systém nuceného větrání celkem pěti schodišť (chráněných únikových cest) ventilátorem. Navrhuje se nucené větrání pěti schodišťových prostor. Z předběžných výpočtů je uvažováno s klasifikací schodišť jako chráněnými únikovými cestami typu B. Předpokládá se 25 násobná výměna vzduchu objemu prostoru po dobu 30minut.</w:t>
      </w:r>
    </w:p>
    <w:p w14:paraId="6CA63FF4" w14:textId="77777777" w:rsidR="00654515" w:rsidRPr="00654515" w:rsidRDefault="00654515" w:rsidP="00654515">
      <w:pPr>
        <w:keepNext/>
        <w:widowControl w:val="0"/>
        <w:numPr>
          <w:ilvl w:val="0"/>
          <w:numId w:val="13"/>
        </w:numPr>
        <w:spacing w:before="240" w:after="120" w:line="259" w:lineRule="auto"/>
        <w:ind w:left="284" w:hanging="284"/>
        <w:jc w:val="left"/>
        <w:outlineLvl w:val="2"/>
        <w:rPr>
          <w:rFonts w:ascii="Arial" w:hAnsi="Arial"/>
          <w:b/>
          <w:snapToGrid w:val="0"/>
          <w:szCs w:val="28"/>
          <w:lang w:val="x-none" w:eastAsia="x-none"/>
        </w:rPr>
      </w:pPr>
      <w:bookmarkStart w:id="156" w:name="_Toc191233625"/>
      <w:bookmarkStart w:id="157" w:name="_Toc191894821"/>
      <w:r w:rsidRPr="00654515">
        <w:rPr>
          <w:rFonts w:ascii="Arial" w:hAnsi="Arial"/>
          <w:b/>
          <w:snapToGrid w:val="0"/>
          <w:szCs w:val="28"/>
          <w:lang w:val="x-none" w:eastAsia="x-none"/>
        </w:rPr>
        <w:t>POŽÁRNÍ KLAPKY</w:t>
      </w:r>
      <w:bookmarkEnd w:id="156"/>
      <w:bookmarkEnd w:id="157"/>
    </w:p>
    <w:p w14:paraId="40F075F1" w14:textId="77777777" w:rsidR="00654515" w:rsidRPr="00654515" w:rsidRDefault="00654515" w:rsidP="00654515">
      <w:pPr>
        <w:rPr>
          <w:rFonts w:ascii="Arial" w:hAnsi="Arial" w:cs="Arial"/>
        </w:rPr>
      </w:pPr>
      <w:r w:rsidRPr="00654515">
        <w:rPr>
          <w:rFonts w:ascii="Arial" w:hAnsi="Arial" w:cs="Arial"/>
        </w:rPr>
        <w:t xml:space="preserve">Vzduchotechnická zařízení budou v místě prostupu požárně dělícími konstrukcemi osazena požárními klapkami v souladu s ČSN 73 0872. </w:t>
      </w:r>
    </w:p>
    <w:p w14:paraId="63E97398" w14:textId="77777777" w:rsidR="00654515" w:rsidRPr="00654515" w:rsidRDefault="00654515" w:rsidP="00654515">
      <w:pPr>
        <w:rPr>
          <w:rFonts w:ascii="Arial" w:hAnsi="Arial" w:cs="Arial"/>
        </w:rPr>
      </w:pPr>
      <w:r w:rsidRPr="00654515">
        <w:rPr>
          <w:rFonts w:ascii="Arial" w:hAnsi="Arial" w:cs="Arial"/>
        </w:rPr>
        <w:t xml:space="preserve">V chráněné únikové cestě a ve shromažďovacích prostorách budou vzduchotechnická zařízen všech průřezů v místě prostupu požárně dělícími konstrukcemi v souladu s ČSN 73 0831 osazena požárními klapkami. </w:t>
      </w:r>
    </w:p>
    <w:p w14:paraId="0E046E48" w14:textId="77777777" w:rsidR="00654515" w:rsidRPr="00654515" w:rsidRDefault="00654515" w:rsidP="00654515">
      <w:pPr>
        <w:rPr>
          <w:rFonts w:ascii="Arial" w:hAnsi="Arial" w:cs="Arial"/>
        </w:rPr>
      </w:pPr>
      <w:r w:rsidRPr="00654515">
        <w:rPr>
          <w:rFonts w:ascii="Arial" w:hAnsi="Arial" w:cs="Arial"/>
        </w:rPr>
        <w:t>Všechny požární klapky a požární stěnové uzávěry musí být uzavírány signálem od systému EPS.</w:t>
      </w:r>
    </w:p>
    <w:p w14:paraId="5B076E63" w14:textId="77777777" w:rsidR="00654515" w:rsidRPr="00654515" w:rsidRDefault="00654515" w:rsidP="00654515">
      <w:pPr>
        <w:keepNext/>
        <w:widowControl w:val="0"/>
        <w:numPr>
          <w:ilvl w:val="0"/>
          <w:numId w:val="13"/>
        </w:numPr>
        <w:spacing w:before="240" w:after="120" w:line="259" w:lineRule="auto"/>
        <w:ind w:left="284" w:hanging="284"/>
        <w:jc w:val="left"/>
        <w:outlineLvl w:val="2"/>
        <w:rPr>
          <w:rFonts w:ascii="Arial" w:hAnsi="Arial"/>
          <w:b/>
          <w:snapToGrid w:val="0"/>
          <w:szCs w:val="28"/>
          <w:lang w:val="x-none" w:eastAsia="x-none"/>
        </w:rPr>
      </w:pPr>
      <w:bookmarkStart w:id="158" w:name="_Toc191233626"/>
      <w:bookmarkStart w:id="159" w:name="_Toc191894822"/>
      <w:r w:rsidRPr="00654515">
        <w:rPr>
          <w:rFonts w:ascii="Arial" w:hAnsi="Arial"/>
          <w:b/>
          <w:snapToGrid w:val="0"/>
          <w:szCs w:val="28"/>
          <w:lang w:val="x-none" w:eastAsia="x-none"/>
        </w:rPr>
        <w:t>IZOLACE VZDUCHOTECHNICKÝCH POTRUBÍ</w:t>
      </w:r>
      <w:bookmarkEnd w:id="158"/>
      <w:bookmarkEnd w:id="159"/>
    </w:p>
    <w:p w14:paraId="4722A893" w14:textId="77777777" w:rsidR="00654515" w:rsidRPr="00654515" w:rsidRDefault="00654515" w:rsidP="00654515">
      <w:pPr>
        <w:rPr>
          <w:rFonts w:ascii="Arial" w:hAnsi="Arial" w:cs="Arial"/>
        </w:rPr>
      </w:pPr>
      <w:r w:rsidRPr="00654515">
        <w:rPr>
          <w:rFonts w:ascii="Arial" w:hAnsi="Arial" w:cs="Arial"/>
        </w:rPr>
        <w:t>Vzduchotechnická zařízení budou v souladu s ČSN 73 0872 opatřena požární izolací s oboustrannou požární odolností, popřípadě s požární odolností z jedné strany u povolených výjimek. Kotvící a závěsné prvky musí vykazovat minimálně shodnou požární odolnost jako je požární odolnost izolace.</w:t>
      </w:r>
    </w:p>
    <w:p w14:paraId="17A9FCBA" w14:textId="77777777" w:rsidR="00654515" w:rsidRPr="00654515" w:rsidRDefault="00654515" w:rsidP="00654515">
      <w:pPr>
        <w:keepNext/>
        <w:widowControl w:val="0"/>
        <w:numPr>
          <w:ilvl w:val="0"/>
          <w:numId w:val="13"/>
        </w:numPr>
        <w:spacing w:before="240" w:after="120" w:line="259" w:lineRule="auto"/>
        <w:ind w:left="284" w:hanging="284"/>
        <w:jc w:val="left"/>
        <w:outlineLvl w:val="2"/>
        <w:rPr>
          <w:rFonts w:ascii="Arial" w:hAnsi="Arial"/>
          <w:b/>
          <w:snapToGrid w:val="0"/>
          <w:szCs w:val="28"/>
          <w:lang w:val="x-none" w:eastAsia="x-none"/>
        </w:rPr>
      </w:pPr>
      <w:bookmarkStart w:id="160" w:name="_Toc191233627"/>
      <w:bookmarkStart w:id="161" w:name="_Toc191894823"/>
      <w:r w:rsidRPr="00654515">
        <w:rPr>
          <w:rFonts w:ascii="Arial" w:hAnsi="Arial"/>
          <w:b/>
          <w:snapToGrid w:val="0"/>
          <w:szCs w:val="28"/>
          <w:lang w:val="x-none" w:eastAsia="x-none"/>
        </w:rPr>
        <w:t>NOUZOVÉ OSVĚTLENÍ</w:t>
      </w:r>
      <w:bookmarkEnd w:id="160"/>
      <w:bookmarkEnd w:id="161"/>
    </w:p>
    <w:p w14:paraId="6F511F91" w14:textId="77777777" w:rsidR="00654515" w:rsidRPr="00654515" w:rsidRDefault="00654515" w:rsidP="00654515">
      <w:pPr>
        <w:rPr>
          <w:rFonts w:ascii="Arial" w:hAnsi="Arial" w:cs="Arial"/>
        </w:rPr>
      </w:pPr>
      <w:r w:rsidRPr="00654515">
        <w:rPr>
          <w:rFonts w:ascii="Arial" w:hAnsi="Arial" w:cs="Arial"/>
        </w:rPr>
        <w:t>Ve všech nově navrhovaných prostorech, v chráněných únikových cestách, shromažďovacích prostorách se předpokládá nouzové osvětlení s funkčností 60minut. Nouzové osvětlení musí odpovídat provedení dle ČSN EN 1838.</w:t>
      </w:r>
    </w:p>
    <w:p w14:paraId="16350021" w14:textId="77777777" w:rsidR="00654515" w:rsidRPr="00654515" w:rsidRDefault="00654515" w:rsidP="00654515">
      <w:pPr>
        <w:keepNext/>
        <w:widowControl w:val="0"/>
        <w:numPr>
          <w:ilvl w:val="0"/>
          <w:numId w:val="13"/>
        </w:numPr>
        <w:spacing w:before="240" w:after="120" w:line="259" w:lineRule="auto"/>
        <w:ind w:left="284" w:hanging="284"/>
        <w:jc w:val="left"/>
        <w:outlineLvl w:val="2"/>
        <w:rPr>
          <w:rFonts w:ascii="Arial" w:hAnsi="Arial"/>
          <w:b/>
          <w:snapToGrid w:val="0"/>
          <w:szCs w:val="28"/>
          <w:lang w:val="x-none" w:eastAsia="x-none"/>
        </w:rPr>
      </w:pPr>
      <w:bookmarkStart w:id="162" w:name="_Toc191233628"/>
      <w:bookmarkStart w:id="163" w:name="_Toc191894824"/>
      <w:r w:rsidRPr="00654515">
        <w:rPr>
          <w:rFonts w:ascii="Arial" w:hAnsi="Arial"/>
          <w:b/>
          <w:snapToGrid w:val="0"/>
          <w:szCs w:val="28"/>
          <w:lang w:val="x-none" w:eastAsia="x-none"/>
        </w:rPr>
        <w:t>NOUZOVÝ ZVUKOVÝ SYSTÉM</w:t>
      </w:r>
      <w:bookmarkEnd w:id="162"/>
      <w:bookmarkEnd w:id="163"/>
    </w:p>
    <w:p w14:paraId="0A52AE9C" w14:textId="77777777" w:rsidR="00654515" w:rsidRPr="00654515" w:rsidRDefault="00654515" w:rsidP="00654515">
      <w:pPr>
        <w:rPr>
          <w:rFonts w:ascii="Arial" w:hAnsi="Arial" w:cs="Arial"/>
        </w:rPr>
      </w:pPr>
      <w:r w:rsidRPr="00654515">
        <w:rPr>
          <w:rFonts w:ascii="Arial" w:hAnsi="Arial" w:cs="Arial"/>
        </w:rPr>
        <w:t>Nouzový zvukový systém musí být instalován v celém objektu. Nouzový zvukový systém musí odpovídat ČSN EN 60849.</w:t>
      </w:r>
    </w:p>
    <w:p w14:paraId="21014820" w14:textId="77777777" w:rsidR="00654515" w:rsidRPr="00654515" w:rsidRDefault="00654515" w:rsidP="00654515">
      <w:pPr>
        <w:keepNext/>
        <w:widowControl w:val="0"/>
        <w:numPr>
          <w:ilvl w:val="0"/>
          <w:numId w:val="13"/>
        </w:numPr>
        <w:spacing w:before="240" w:after="120" w:line="259" w:lineRule="auto"/>
        <w:ind w:left="284" w:hanging="284"/>
        <w:jc w:val="left"/>
        <w:outlineLvl w:val="2"/>
        <w:rPr>
          <w:rFonts w:ascii="Arial" w:hAnsi="Arial"/>
          <w:b/>
          <w:snapToGrid w:val="0"/>
          <w:szCs w:val="28"/>
          <w:lang w:val="x-none" w:eastAsia="x-none"/>
        </w:rPr>
      </w:pPr>
      <w:bookmarkStart w:id="164" w:name="_Toc191233629"/>
      <w:bookmarkStart w:id="165" w:name="_Toc191894825"/>
      <w:r w:rsidRPr="00654515">
        <w:rPr>
          <w:rFonts w:ascii="Arial" w:hAnsi="Arial"/>
          <w:b/>
          <w:snapToGrid w:val="0"/>
          <w:szCs w:val="28"/>
          <w:lang w:val="x-none" w:eastAsia="x-none"/>
        </w:rPr>
        <w:t>ZÁLOŽNÍ ZDROJ NAPÁJENÍ</w:t>
      </w:r>
      <w:bookmarkEnd w:id="164"/>
      <w:bookmarkEnd w:id="165"/>
    </w:p>
    <w:p w14:paraId="4938C8F8" w14:textId="77777777" w:rsidR="00654515" w:rsidRPr="00654515" w:rsidRDefault="00654515" w:rsidP="00654515">
      <w:pPr>
        <w:rPr>
          <w:rFonts w:ascii="Arial" w:hAnsi="Arial" w:cs="Arial"/>
        </w:rPr>
      </w:pPr>
      <w:r w:rsidRPr="00654515">
        <w:rPr>
          <w:rFonts w:ascii="Arial" w:hAnsi="Arial" w:cs="Arial"/>
        </w:rPr>
        <w:t>Záložní zdroje sloužící pro napájení požárně bezpečnostních zařízení musí vyhovovat kapacitně požadavkům na požadovanou dobu funkčnosti. Záložní zdroje napájení jsou požárně bezpečnostní zařízení.</w:t>
      </w:r>
    </w:p>
    <w:p w14:paraId="2282A7AA" w14:textId="77777777" w:rsidR="00654515" w:rsidRPr="00654515" w:rsidRDefault="00654515" w:rsidP="00654515">
      <w:pPr>
        <w:keepNext/>
        <w:widowControl w:val="0"/>
        <w:numPr>
          <w:ilvl w:val="0"/>
          <w:numId w:val="9"/>
        </w:numPr>
        <w:spacing w:before="240" w:after="120" w:line="259" w:lineRule="auto"/>
        <w:ind w:left="0" w:firstLine="0"/>
        <w:jc w:val="left"/>
        <w:outlineLvl w:val="0"/>
        <w:rPr>
          <w:rFonts w:ascii="Arial" w:hAnsi="Arial"/>
          <w:b/>
          <w:snapToGrid w:val="0"/>
          <w:sz w:val="36"/>
          <w:szCs w:val="36"/>
          <w:lang w:val="x-none" w:eastAsia="x-none"/>
        </w:rPr>
      </w:pPr>
      <w:bookmarkStart w:id="166" w:name="_Toc191233630"/>
      <w:bookmarkStart w:id="167" w:name="_Toc191894826"/>
      <w:r w:rsidRPr="00654515">
        <w:rPr>
          <w:rFonts w:ascii="Arial" w:hAnsi="Arial"/>
          <w:b/>
          <w:snapToGrid w:val="0"/>
          <w:sz w:val="36"/>
          <w:szCs w:val="36"/>
          <w:lang w:val="x-none" w:eastAsia="x-none"/>
        </w:rPr>
        <w:lastRenderedPageBreak/>
        <w:t>SHROMAŽĎOVACÍ PROSTOR</w:t>
      </w:r>
      <w:bookmarkEnd w:id="166"/>
      <w:bookmarkEnd w:id="167"/>
    </w:p>
    <w:p w14:paraId="0966E8DF" w14:textId="77777777" w:rsidR="00654515" w:rsidRPr="00654515" w:rsidRDefault="00654515" w:rsidP="00654515">
      <w:pPr>
        <w:rPr>
          <w:rFonts w:ascii="Arial" w:hAnsi="Arial" w:cs="Arial"/>
        </w:rPr>
      </w:pPr>
      <w:r w:rsidRPr="00654515">
        <w:rPr>
          <w:rFonts w:ascii="Arial" w:hAnsi="Arial" w:cs="Arial"/>
        </w:rPr>
        <w:t>V objektu je uvažováno v úrovni 1.NP se dvěma shromažďovacími prostory. V současném stupni projektové dokumentace je každý shromažďovací prostor navržen jako samostatný požární úsek.</w:t>
      </w:r>
    </w:p>
    <w:p w14:paraId="4C006AC2" w14:textId="77777777" w:rsidR="00654515" w:rsidRDefault="00654515" w:rsidP="00654515">
      <w:pPr>
        <w:rPr>
          <w:rFonts w:ascii="Arial" w:hAnsi="Arial" w:cs="Arial"/>
        </w:rPr>
      </w:pPr>
      <w:r w:rsidRPr="00654515">
        <w:rPr>
          <w:rFonts w:ascii="Arial" w:hAnsi="Arial" w:cs="Arial"/>
        </w:rPr>
        <w:t>Navrženy jsou shromažďovací prostory o velikosti 4,39SP ve VP1 a 3,71SP ve VP1. Obsazení požárních úseků osobami je provedeno dle ČSN 73 0818 a v souladu s čl. 3.1 ČSN 73 0831 je stanovena velikost shromažďovacího prostoru. Velikost shromažďovacího prostoru je stanovena dle tabulky A.1, pol. 8, ČSN 73 0831.</w:t>
      </w:r>
    </w:p>
    <w:p w14:paraId="0E93BAAF" w14:textId="77777777" w:rsidR="00654515" w:rsidRPr="00654515" w:rsidRDefault="00654515" w:rsidP="00654515">
      <w:pPr>
        <w:rPr>
          <w:rFonts w:ascii="Arial" w:hAnsi="Arial" w:cs="Arial"/>
        </w:rPr>
      </w:pPr>
    </w:p>
    <w:p w14:paraId="470C73B6" w14:textId="77777777" w:rsidR="00654515" w:rsidRPr="00654515" w:rsidRDefault="00654515" w:rsidP="00654515">
      <w:pPr>
        <w:keepNext/>
        <w:widowControl w:val="0"/>
        <w:numPr>
          <w:ilvl w:val="0"/>
          <w:numId w:val="9"/>
        </w:numPr>
        <w:spacing w:before="240" w:after="120" w:line="259" w:lineRule="auto"/>
        <w:ind w:left="0" w:firstLine="0"/>
        <w:jc w:val="left"/>
        <w:outlineLvl w:val="0"/>
        <w:rPr>
          <w:rFonts w:ascii="Arial" w:hAnsi="Arial"/>
          <w:b/>
          <w:snapToGrid w:val="0"/>
          <w:sz w:val="36"/>
          <w:szCs w:val="36"/>
          <w:lang w:val="x-none" w:eastAsia="x-none"/>
        </w:rPr>
      </w:pPr>
      <w:bookmarkStart w:id="168" w:name="_Toc191233631"/>
      <w:bookmarkStart w:id="169" w:name="_Toc191894827"/>
      <w:r w:rsidRPr="00654515">
        <w:rPr>
          <w:rFonts w:ascii="Arial" w:hAnsi="Arial"/>
          <w:b/>
          <w:snapToGrid w:val="0"/>
          <w:sz w:val="36"/>
          <w:szCs w:val="36"/>
          <w:lang w:val="x-none" w:eastAsia="x-none"/>
        </w:rPr>
        <w:t>PŘEDPOKLÁDANÉ DĚLENÍ NA POŽÁRNÍ ÚSEKY, PŘEDPOKÁDANÉ POŽÁRNÍ RIZIKO A SPB</w:t>
      </w:r>
      <w:bookmarkEnd w:id="168"/>
      <w:bookmarkEnd w:id="169"/>
    </w:p>
    <w:p w14:paraId="43BFE1C9" w14:textId="77777777" w:rsidR="00654515" w:rsidRPr="00654515" w:rsidRDefault="00654515" w:rsidP="00654515">
      <w:pPr>
        <w:spacing w:before="0"/>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Ústředna EPS, zařízení dálkového přenosu.</w:t>
      </w:r>
    </w:p>
    <w:p w14:paraId="3345BF9A" w14:textId="77777777" w:rsidR="00654515" w:rsidRPr="00654515" w:rsidRDefault="00654515" w:rsidP="00654515">
      <w:pPr>
        <w:spacing w:before="0"/>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Ústředna nouzového zvukového systému.</w:t>
      </w:r>
    </w:p>
    <w:p w14:paraId="15D439C9" w14:textId="77777777" w:rsidR="00654515" w:rsidRPr="00654515" w:rsidRDefault="00654515" w:rsidP="00654515">
      <w:pPr>
        <w:spacing w:before="0"/>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Rozvaděč požárně bezpečnostních zařízení.</w:t>
      </w:r>
    </w:p>
    <w:p w14:paraId="09B98866" w14:textId="77777777" w:rsidR="00654515" w:rsidRPr="00654515" w:rsidRDefault="00654515" w:rsidP="00654515">
      <w:pPr>
        <w:spacing w:before="0"/>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Záložní zdroj napájení (např. UPS).</w:t>
      </w:r>
    </w:p>
    <w:p w14:paraId="2DB26342" w14:textId="77777777" w:rsidR="00654515" w:rsidRPr="00654515" w:rsidRDefault="00654515" w:rsidP="00654515">
      <w:pPr>
        <w:spacing w:before="0"/>
        <w:rPr>
          <w:rFonts w:ascii="Arial" w:eastAsia="Calibri" w:hAnsi="Arial" w:cs="Arial"/>
          <w:kern w:val="2"/>
          <w:lang w:eastAsia="en-US"/>
          <w14:ligatures w14:val="standardContextual"/>
        </w:rPr>
      </w:pPr>
    </w:p>
    <w:p w14:paraId="2F96A947" w14:textId="77777777" w:rsidR="00654515" w:rsidRPr="00654515" w:rsidRDefault="00654515" w:rsidP="00654515">
      <w:pPr>
        <w:spacing w:before="0"/>
        <w:rPr>
          <w:rFonts w:ascii="Arial" w:eastAsia="Calibri" w:hAnsi="Arial" w:cs="Arial"/>
          <w:kern w:val="2"/>
          <w:lang w:eastAsia="en-US"/>
          <w14:ligatures w14:val="standardContextual"/>
        </w:rPr>
      </w:pPr>
      <w:bookmarkStart w:id="170" w:name="_Hlk190611192"/>
      <w:bookmarkStart w:id="171" w:name="_Hlk190684561"/>
      <w:r w:rsidRPr="00654515">
        <w:rPr>
          <w:rFonts w:ascii="Arial" w:eastAsia="Calibri" w:hAnsi="Arial" w:cs="Arial"/>
          <w:b/>
          <w:bCs/>
          <w:kern w:val="2"/>
          <w:lang w:eastAsia="en-US"/>
          <w14:ligatures w14:val="standardContextual"/>
        </w:rPr>
        <w:t>Chráněné únikové cesty</w:t>
      </w:r>
      <w:r w:rsidRPr="00654515">
        <w:rPr>
          <w:rFonts w:ascii="Arial" w:eastAsia="Calibri" w:hAnsi="Arial" w:cs="Arial"/>
          <w:b/>
          <w:bCs/>
          <w:kern w:val="2"/>
          <w:lang w:eastAsia="en-US"/>
          <w14:ligatures w14:val="standardContextual"/>
        </w:rPr>
        <w:tab/>
      </w:r>
      <w:r w:rsidRPr="00654515">
        <w:rPr>
          <w:rFonts w:ascii="Arial" w:eastAsia="Calibri" w:hAnsi="Arial" w:cs="Arial"/>
          <w:b/>
          <w:bCs/>
          <w:kern w:val="2"/>
          <w:lang w:eastAsia="en-US"/>
          <w14:ligatures w14:val="standardContextual"/>
        </w:rPr>
        <w:tab/>
      </w:r>
      <w:r w:rsidRPr="00654515">
        <w:rPr>
          <w:rFonts w:ascii="Arial" w:eastAsia="Calibri" w:hAnsi="Arial" w:cs="Arial"/>
          <w:kern w:val="2"/>
          <w:lang w:eastAsia="en-US"/>
          <w14:ligatures w14:val="standardContextual"/>
        </w:rPr>
        <w:t>SPB III</w:t>
      </w:r>
    </w:p>
    <w:p w14:paraId="41E8DB84" w14:textId="77777777" w:rsidR="00654515" w:rsidRPr="00654515" w:rsidRDefault="00654515" w:rsidP="00654515">
      <w:pPr>
        <w:spacing w:before="0"/>
        <w:rPr>
          <w:rFonts w:ascii="Arial" w:eastAsia="Calibri" w:hAnsi="Arial" w:cs="Arial"/>
          <w:kern w:val="2"/>
          <w:lang w:eastAsia="en-US"/>
          <w14:ligatures w14:val="standardContextual"/>
        </w:rPr>
      </w:pPr>
      <w:r w:rsidRPr="00654515">
        <w:rPr>
          <w:rFonts w:ascii="Arial" w:eastAsia="Calibri" w:hAnsi="Arial" w:cs="Arial"/>
          <w:b/>
          <w:bCs/>
          <w:kern w:val="2"/>
          <w:lang w:eastAsia="en-US"/>
          <w14:ligatures w14:val="standardContextual"/>
        </w:rPr>
        <w:t>Výtahy</w:t>
      </w:r>
      <w:r w:rsidRPr="00654515">
        <w:rPr>
          <w:rFonts w:ascii="Arial" w:eastAsia="Calibri" w:hAnsi="Arial" w:cs="Arial"/>
          <w:b/>
          <w:bCs/>
          <w:kern w:val="2"/>
          <w:lang w:eastAsia="en-US"/>
          <w14:ligatures w14:val="standardContextual"/>
        </w:rPr>
        <w:tab/>
      </w:r>
      <w:r w:rsidRPr="00654515">
        <w:rPr>
          <w:rFonts w:ascii="Arial" w:eastAsia="Calibri" w:hAnsi="Arial" w:cs="Arial"/>
          <w:b/>
          <w:bCs/>
          <w:kern w:val="2"/>
          <w:lang w:eastAsia="en-US"/>
          <w14:ligatures w14:val="standardContextual"/>
        </w:rPr>
        <w:tab/>
      </w:r>
      <w:r w:rsidRPr="00654515">
        <w:rPr>
          <w:rFonts w:ascii="Arial" w:eastAsia="Calibri" w:hAnsi="Arial" w:cs="Arial"/>
          <w:b/>
          <w:bCs/>
          <w:kern w:val="2"/>
          <w:lang w:eastAsia="en-US"/>
          <w14:ligatures w14:val="standardContextual"/>
        </w:rPr>
        <w:tab/>
      </w:r>
      <w:r w:rsidRPr="00654515">
        <w:rPr>
          <w:rFonts w:ascii="Arial" w:eastAsia="Calibri" w:hAnsi="Arial" w:cs="Arial"/>
          <w:b/>
          <w:bCs/>
          <w:kern w:val="2"/>
          <w:lang w:eastAsia="en-US"/>
          <w14:ligatures w14:val="standardContextual"/>
        </w:rPr>
        <w:tab/>
      </w:r>
      <w:r w:rsidRPr="00654515">
        <w:rPr>
          <w:rFonts w:ascii="Arial" w:eastAsia="Calibri" w:hAnsi="Arial" w:cs="Arial"/>
          <w:b/>
          <w:bCs/>
          <w:kern w:val="2"/>
          <w:lang w:eastAsia="en-US"/>
          <w14:ligatures w14:val="standardContextual"/>
        </w:rPr>
        <w:tab/>
      </w:r>
      <w:r w:rsidRPr="00654515">
        <w:rPr>
          <w:rFonts w:ascii="Arial" w:eastAsia="Calibri" w:hAnsi="Arial" w:cs="Arial"/>
          <w:kern w:val="2"/>
          <w:lang w:eastAsia="en-US"/>
          <w14:ligatures w14:val="standardContextual"/>
        </w:rPr>
        <w:t>SPB II</w:t>
      </w:r>
    </w:p>
    <w:p w14:paraId="1D3A1ED0" w14:textId="77777777" w:rsidR="00654515" w:rsidRPr="00654515" w:rsidRDefault="00654515" w:rsidP="00654515">
      <w:pPr>
        <w:spacing w:before="0"/>
        <w:rPr>
          <w:rFonts w:ascii="Arial" w:eastAsia="Calibri" w:hAnsi="Arial" w:cs="Arial"/>
          <w:kern w:val="2"/>
          <w:lang w:eastAsia="en-US"/>
          <w14:ligatures w14:val="standardContextual"/>
        </w:rPr>
      </w:pPr>
      <w:r w:rsidRPr="00654515">
        <w:rPr>
          <w:rFonts w:ascii="Arial" w:eastAsia="Calibri" w:hAnsi="Arial" w:cs="Arial"/>
          <w:b/>
          <w:bCs/>
          <w:kern w:val="2"/>
          <w:lang w:eastAsia="en-US"/>
          <w14:ligatures w14:val="standardContextual"/>
        </w:rPr>
        <w:t>Instalační šachty</w:t>
      </w:r>
      <w:r w:rsidRPr="00654515">
        <w:rPr>
          <w:rFonts w:ascii="Arial" w:eastAsia="Calibri" w:hAnsi="Arial" w:cs="Arial"/>
          <w:b/>
          <w:bCs/>
          <w:kern w:val="2"/>
          <w:lang w:eastAsia="en-US"/>
          <w14:ligatures w14:val="standardContextual"/>
        </w:rPr>
        <w:tab/>
      </w:r>
      <w:r w:rsidRPr="00654515">
        <w:rPr>
          <w:rFonts w:ascii="Arial" w:eastAsia="Calibri" w:hAnsi="Arial" w:cs="Arial"/>
          <w:b/>
          <w:bCs/>
          <w:kern w:val="2"/>
          <w:lang w:eastAsia="en-US"/>
          <w14:ligatures w14:val="standardContextual"/>
        </w:rPr>
        <w:tab/>
      </w:r>
      <w:r w:rsidRPr="00654515">
        <w:rPr>
          <w:rFonts w:ascii="Arial" w:eastAsia="Calibri" w:hAnsi="Arial" w:cs="Arial"/>
          <w:b/>
          <w:bCs/>
          <w:kern w:val="2"/>
          <w:lang w:eastAsia="en-US"/>
          <w14:ligatures w14:val="standardContextual"/>
        </w:rPr>
        <w:tab/>
      </w:r>
      <w:r w:rsidRPr="00654515">
        <w:rPr>
          <w:rFonts w:ascii="Arial" w:eastAsia="Calibri" w:hAnsi="Arial" w:cs="Arial"/>
          <w:kern w:val="2"/>
          <w:lang w:eastAsia="en-US"/>
          <w14:ligatures w14:val="standardContextual"/>
        </w:rPr>
        <w:t>SPB II</w:t>
      </w:r>
    </w:p>
    <w:p w14:paraId="59BCCC74" w14:textId="77777777" w:rsidR="00654515" w:rsidRPr="00654515" w:rsidRDefault="00654515" w:rsidP="00654515">
      <w:pPr>
        <w:spacing w:before="0"/>
        <w:rPr>
          <w:rFonts w:ascii="Arial" w:eastAsia="Calibri" w:hAnsi="Arial" w:cs="Arial"/>
          <w:b/>
          <w:bCs/>
          <w:kern w:val="2"/>
          <w:lang w:eastAsia="en-US"/>
          <w14:ligatures w14:val="standardContextual"/>
        </w:rPr>
      </w:pPr>
      <w:r w:rsidRPr="00654515">
        <w:rPr>
          <w:rFonts w:ascii="Arial" w:eastAsia="Calibri" w:hAnsi="Arial" w:cs="Arial"/>
          <w:b/>
          <w:bCs/>
          <w:kern w:val="2"/>
          <w:lang w:eastAsia="en-US"/>
          <w14:ligatures w14:val="standardContextual"/>
        </w:rPr>
        <w:t>Toalety a úklidové komory navazující na prostory CHUC</w:t>
      </w:r>
      <w:r w:rsidRPr="00654515">
        <w:rPr>
          <w:rFonts w:ascii="Arial" w:eastAsia="Calibri" w:hAnsi="Arial" w:cs="Arial"/>
          <w:b/>
          <w:bCs/>
          <w:kern w:val="2"/>
          <w:lang w:eastAsia="en-US"/>
          <w14:ligatures w14:val="standardContextual"/>
        </w:rPr>
        <w:tab/>
      </w:r>
    </w:p>
    <w:p w14:paraId="3AFC7581" w14:textId="77777777" w:rsidR="00654515" w:rsidRPr="00654515" w:rsidRDefault="00654515" w:rsidP="00654515">
      <w:pPr>
        <w:spacing w:before="0"/>
        <w:rPr>
          <w:rFonts w:ascii="Arial" w:eastAsia="Calibri" w:hAnsi="Arial" w:cs="Arial"/>
          <w:kern w:val="2"/>
          <w:lang w:eastAsia="en-US"/>
          <w14:ligatures w14:val="standardContextual"/>
        </w:rPr>
      </w:pPr>
      <w:proofErr w:type="spellStart"/>
      <w:r w:rsidRPr="00654515">
        <w:rPr>
          <w:rFonts w:ascii="Arial" w:eastAsia="Calibri" w:hAnsi="Arial" w:cs="Arial"/>
          <w:kern w:val="2"/>
          <w:lang w:eastAsia="en-US"/>
          <w14:ligatures w14:val="standardContextual"/>
        </w:rPr>
        <w:t>p</w:t>
      </w:r>
      <w:r w:rsidRPr="00654515">
        <w:rPr>
          <w:rFonts w:ascii="Arial" w:eastAsia="Calibri" w:hAnsi="Arial" w:cs="Arial"/>
          <w:kern w:val="2"/>
          <w:vertAlign w:val="subscript"/>
          <w:lang w:eastAsia="en-US"/>
          <w14:ligatures w14:val="standardContextual"/>
        </w:rPr>
        <w:t>v</w:t>
      </w:r>
      <w:proofErr w:type="spellEnd"/>
      <w:r w:rsidRPr="00654515">
        <w:rPr>
          <w:rFonts w:ascii="Arial" w:eastAsia="Calibri" w:hAnsi="Arial" w:cs="Arial"/>
          <w:kern w:val="2"/>
          <w:lang w:eastAsia="en-US"/>
          <w14:ligatures w14:val="standardContextual"/>
        </w:rPr>
        <w:t xml:space="preserve"> = 7</w:t>
      </w:r>
      <w:r w:rsidRPr="00654515">
        <w:rPr>
          <w:rFonts w:ascii="Arial" w:eastAsia="Calibri" w:hAnsi="Arial" w:cs="Arial"/>
          <w:kern w:val="2"/>
          <w:lang w:val="pl-PL" w:eastAsia="en-US"/>
          <w14:ligatures w14:val="standardContextual"/>
        </w:rPr>
        <w:t>,5</w:t>
      </w:r>
      <w:r w:rsidRPr="00654515">
        <w:rPr>
          <w:rFonts w:ascii="Arial" w:eastAsia="Calibri" w:hAnsi="Arial" w:cs="Arial"/>
          <w:kern w:val="2"/>
          <w:lang w:eastAsia="en-US"/>
          <w14:ligatures w14:val="standardContextual"/>
        </w:rPr>
        <w:t xml:space="preserve"> [kg.m</w:t>
      </w:r>
      <w:r w:rsidRPr="00654515">
        <w:rPr>
          <w:rFonts w:ascii="Arial" w:eastAsia="Calibri" w:hAnsi="Arial" w:cs="Arial"/>
          <w:kern w:val="2"/>
          <w:vertAlign w:val="superscript"/>
          <w:lang w:eastAsia="en-US"/>
          <w14:ligatures w14:val="standardContextual"/>
        </w:rPr>
        <w:t>-2</w:t>
      </w:r>
      <w:r w:rsidRPr="00654515">
        <w:rPr>
          <w:rFonts w:ascii="Arial" w:eastAsia="Calibri" w:hAnsi="Arial" w:cs="Arial"/>
          <w:kern w:val="2"/>
          <w:lang w:eastAsia="en-US"/>
          <w14:ligatures w14:val="standardContextual"/>
        </w:rPr>
        <w:t>]</w:t>
      </w:r>
      <w:r w:rsidRPr="00654515">
        <w:rPr>
          <w:rFonts w:ascii="Arial" w:eastAsia="Calibri" w:hAnsi="Arial" w:cs="Arial"/>
          <w:kern w:val="2"/>
          <w:lang w:eastAsia="en-US"/>
          <w14:ligatures w14:val="standardContextual"/>
        </w:rPr>
        <w:tab/>
      </w:r>
      <w:r w:rsidRPr="00654515">
        <w:rPr>
          <w:rFonts w:ascii="Arial" w:eastAsia="Calibri" w:hAnsi="Arial" w:cs="Arial"/>
          <w:kern w:val="2"/>
          <w:lang w:eastAsia="en-US"/>
          <w14:ligatures w14:val="standardContextual"/>
        </w:rPr>
        <w:tab/>
      </w:r>
      <w:r w:rsidRPr="00654515">
        <w:rPr>
          <w:rFonts w:ascii="Arial" w:eastAsia="Calibri" w:hAnsi="Arial" w:cs="Arial"/>
          <w:kern w:val="2"/>
          <w:lang w:eastAsia="en-US"/>
          <w14:ligatures w14:val="standardContextual"/>
        </w:rPr>
        <w:tab/>
      </w:r>
      <w:r w:rsidRPr="00654515">
        <w:rPr>
          <w:rFonts w:ascii="Arial" w:eastAsia="Calibri" w:hAnsi="Arial" w:cs="Arial"/>
          <w:kern w:val="2"/>
          <w:lang w:eastAsia="en-US"/>
          <w14:ligatures w14:val="standardContextual"/>
        </w:rPr>
        <w:tab/>
        <w:t>SPB I</w:t>
      </w:r>
    </w:p>
    <w:p w14:paraId="023496E8" w14:textId="77777777" w:rsidR="00654515" w:rsidRPr="00654515" w:rsidRDefault="00654515" w:rsidP="00654515">
      <w:pPr>
        <w:spacing w:before="0"/>
        <w:rPr>
          <w:rFonts w:ascii="Arial" w:eastAsia="Calibri" w:hAnsi="Arial" w:cs="Arial"/>
          <w:b/>
          <w:bCs/>
          <w:kern w:val="2"/>
          <w:lang w:eastAsia="en-US"/>
          <w14:ligatures w14:val="standardContextual"/>
        </w:rPr>
      </w:pPr>
      <w:r w:rsidRPr="00654515">
        <w:rPr>
          <w:rFonts w:ascii="Arial" w:eastAsia="Calibri" w:hAnsi="Arial" w:cs="Arial"/>
          <w:b/>
          <w:bCs/>
          <w:kern w:val="2"/>
          <w:lang w:eastAsia="en-US"/>
          <w14:ligatures w14:val="standardContextual"/>
        </w:rPr>
        <w:t>Strojovna vzduchotechniky</w:t>
      </w:r>
      <w:r w:rsidRPr="00654515">
        <w:rPr>
          <w:rFonts w:ascii="Arial" w:eastAsia="Calibri" w:hAnsi="Arial" w:cs="Arial"/>
          <w:b/>
          <w:bCs/>
          <w:kern w:val="2"/>
          <w:lang w:eastAsia="en-US"/>
          <w14:ligatures w14:val="standardContextual"/>
        </w:rPr>
        <w:tab/>
      </w:r>
    </w:p>
    <w:p w14:paraId="368DE8DF" w14:textId="77777777" w:rsidR="00654515" w:rsidRPr="00654515" w:rsidRDefault="00654515" w:rsidP="00654515">
      <w:pPr>
        <w:spacing w:before="0"/>
        <w:rPr>
          <w:rFonts w:ascii="Arial" w:eastAsia="Calibri" w:hAnsi="Arial" w:cs="Arial"/>
          <w:kern w:val="2"/>
          <w:lang w:eastAsia="en-US"/>
          <w14:ligatures w14:val="standardContextual"/>
        </w:rPr>
      </w:pPr>
      <w:proofErr w:type="spellStart"/>
      <w:r w:rsidRPr="00654515">
        <w:rPr>
          <w:rFonts w:ascii="Arial" w:eastAsia="Calibri" w:hAnsi="Arial" w:cs="Arial"/>
          <w:kern w:val="2"/>
          <w:lang w:eastAsia="en-US"/>
          <w14:ligatures w14:val="standardContextual"/>
        </w:rPr>
        <w:t>p</w:t>
      </w:r>
      <w:r w:rsidRPr="00654515">
        <w:rPr>
          <w:rFonts w:ascii="Arial" w:eastAsia="Calibri" w:hAnsi="Arial" w:cs="Arial"/>
          <w:kern w:val="2"/>
          <w:vertAlign w:val="subscript"/>
          <w:lang w:eastAsia="en-US"/>
          <w14:ligatures w14:val="standardContextual"/>
        </w:rPr>
        <w:t>v</w:t>
      </w:r>
      <w:proofErr w:type="spellEnd"/>
      <w:r w:rsidRPr="00654515">
        <w:rPr>
          <w:rFonts w:ascii="Arial" w:eastAsia="Calibri" w:hAnsi="Arial" w:cs="Arial"/>
          <w:kern w:val="2"/>
          <w:lang w:eastAsia="en-US"/>
          <w14:ligatures w14:val="standardContextual"/>
        </w:rPr>
        <w:t xml:space="preserve"> = 25,5 [kg.m</w:t>
      </w:r>
      <w:r w:rsidRPr="00654515">
        <w:rPr>
          <w:rFonts w:ascii="Arial" w:eastAsia="Calibri" w:hAnsi="Arial" w:cs="Arial"/>
          <w:kern w:val="2"/>
          <w:vertAlign w:val="superscript"/>
          <w:lang w:eastAsia="en-US"/>
          <w14:ligatures w14:val="standardContextual"/>
        </w:rPr>
        <w:t>-2</w:t>
      </w:r>
      <w:r w:rsidRPr="00654515">
        <w:rPr>
          <w:rFonts w:ascii="Arial" w:eastAsia="Calibri" w:hAnsi="Arial" w:cs="Arial"/>
          <w:kern w:val="2"/>
          <w:lang w:eastAsia="en-US"/>
          <w14:ligatures w14:val="standardContextual"/>
        </w:rPr>
        <w:t>]</w:t>
      </w:r>
      <w:r w:rsidRPr="00654515">
        <w:rPr>
          <w:rFonts w:ascii="Arial" w:eastAsia="Calibri" w:hAnsi="Arial" w:cs="Arial"/>
          <w:kern w:val="2"/>
          <w:lang w:eastAsia="en-US"/>
          <w14:ligatures w14:val="standardContextual"/>
        </w:rPr>
        <w:tab/>
      </w:r>
      <w:r w:rsidRPr="00654515">
        <w:rPr>
          <w:rFonts w:ascii="Arial" w:eastAsia="Calibri" w:hAnsi="Arial" w:cs="Arial"/>
          <w:kern w:val="2"/>
          <w:lang w:eastAsia="en-US"/>
          <w14:ligatures w14:val="standardContextual"/>
        </w:rPr>
        <w:tab/>
      </w:r>
      <w:r w:rsidRPr="00654515">
        <w:rPr>
          <w:rFonts w:ascii="Arial" w:eastAsia="Calibri" w:hAnsi="Arial" w:cs="Arial"/>
          <w:kern w:val="2"/>
          <w:lang w:eastAsia="en-US"/>
          <w14:ligatures w14:val="standardContextual"/>
        </w:rPr>
        <w:tab/>
        <w:t>SPB II</w:t>
      </w:r>
    </w:p>
    <w:p w14:paraId="7D2B7B64" w14:textId="77777777" w:rsidR="00654515" w:rsidRPr="00654515" w:rsidRDefault="00654515" w:rsidP="00654515">
      <w:pPr>
        <w:spacing w:before="0"/>
        <w:rPr>
          <w:rFonts w:ascii="Arial" w:eastAsia="Calibri" w:hAnsi="Arial" w:cs="Arial"/>
          <w:b/>
          <w:bCs/>
          <w:kern w:val="2"/>
          <w:lang w:eastAsia="en-US"/>
          <w14:ligatures w14:val="standardContextual"/>
        </w:rPr>
      </w:pPr>
      <w:r w:rsidRPr="00654515">
        <w:rPr>
          <w:rFonts w:ascii="Arial" w:eastAsia="Calibri" w:hAnsi="Arial" w:cs="Arial"/>
          <w:b/>
          <w:bCs/>
          <w:kern w:val="2"/>
          <w:lang w:eastAsia="en-US"/>
          <w14:ligatures w14:val="standardContextual"/>
        </w:rPr>
        <w:t>Rozvodny, serverovna, technické místnosti</w:t>
      </w:r>
      <w:r w:rsidRPr="00654515">
        <w:rPr>
          <w:rFonts w:ascii="Arial" w:eastAsia="Calibri" w:hAnsi="Arial" w:cs="Arial"/>
          <w:b/>
          <w:bCs/>
          <w:kern w:val="2"/>
          <w:lang w:eastAsia="en-US"/>
          <w14:ligatures w14:val="standardContextual"/>
        </w:rPr>
        <w:tab/>
      </w:r>
    </w:p>
    <w:p w14:paraId="0829AE02" w14:textId="77777777" w:rsidR="00654515" w:rsidRPr="00654515" w:rsidRDefault="00654515" w:rsidP="00654515">
      <w:pPr>
        <w:spacing w:before="0"/>
        <w:rPr>
          <w:rFonts w:ascii="Arial" w:eastAsia="Calibri" w:hAnsi="Arial" w:cs="Arial"/>
          <w:kern w:val="2"/>
          <w:lang w:eastAsia="en-US"/>
          <w14:ligatures w14:val="standardContextual"/>
        </w:rPr>
      </w:pPr>
      <w:proofErr w:type="spellStart"/>
      <w:r w:rsidRPr="00654515">
        <w:rPr>
          <w:rFonts w:ascii="Arial" w:eastAsia="Calibri" w:hAnsi="Arial" w:cs="Arial"/>
          <w:kern w:val="2"/>
          <w:lang w:eastAsia="en-US"/>
          <w14:ligatures w14:val="standardContextual"/>
        </w:rPr>
        <w:t>p</w:t>
      </w:r>
      <w:r w:rsidRPr="00654515">
        <w:rPr>
          <w:rFonts w:ascii="Arial" w:eastAsia="Calibri" w:hAnsi="Arial" w:cs="Arial"/>
          <w:kern w:val="2"/>
          <w:vertAlign w:val="subscript"/>
          <w:lang w:eastAsia="en-US"/>
          <w14:ligatures w14:val="standardContextual"/>
        </w:rPr>
        <w:t>v</w:t>
      </w:r>
      <w:proofErr w:type="spellEnd"/>
      <w:r w:rsidRPr="00654515">
        <w:rPr>
          <w:rFonts w:ascii="Arial" w:eastAsia="Calibri" w:hAnsi="Arial" w:cs="Arial"/>
          <w:kern w:val="2"/>
          <w:lang w:eastAsia="en-US"/>
          <w14:ligatures w14:val="standardContextual"/>
        </w:rPr>
        <w:t xml:space="preserve"> = 42,5 [kg.m</w:t>
      </w:r>
      <w:r w:rsidRPr="00654515">
        <w:rPr>
          <w:rFonts w:ascii="Arial" w:eastAsia="Calibri" w:hAnsi="Arial" w:cs="Arial"/>
          <w:kern w:val="2"/>
          <w:vertAlign w:val="superscript"/>
          <w:lang w:eastAsia="en-US"/>
          <w14:ligatures w14:val="standardContextual"/>
        </w:rPr>
        <w:t>-2</w:t>
      </w:r>
      <w:r w:rsidRPr="00654515">
        <w:rPr>
          <w:rFonts w:ascii="Arial" w:eastAsia="Calibri" w:hAnsi="Arial" w:cs="Arial"/>
          <w:kern w:val="2"/>
          <w:lang w:eastAsia="en-US"/>
          <w14:ligatures w14:val="standardContextual"/>
        </w:rPr>
        <w:t>]</w:t>
      </w:r>
      <w:r w:rsidRPr="00654515">
        <w:rPr>
          <w:rFonts w:ascii="Arial" w:eastAsia="Calibri" w:hAnsi="Arial" w:cs="Arial"/>
          <w:kern w:val="2"/>
          <w:lang w:eastAsia="en-US"/>
          <w14:ligatures w14:val="standardContextual"/>
        </w:rPr>
        <w:tab/>
      </w:r>
      <w:r w:rsidRPr="00654515">
        <w:rPr>
          <w:rFonts w:ascii="Arial" w:eastAsia="Calibri" w:hAnsi="Arial" w:cs="Arial"/>
          <w:kern w:val="2"/>
          <w:lang w:eastAsia="en-US"/>
          <w14:ligatures w14:val="standardContextual"/>
        </w:rPr>
        <w:tab/>
      </w:r>
      <w:r w:rsidRPr="00654515">
        <w:rPr>
          <w:rFonts w:ascii="Arial" w:eastAsia="Calibri" w:hAnsi="Arial" w:cs="Arial"/>
          <w:kern w:val="2"/>
          <w:lang w:eastAsia="en-US"/>
          <w14:ligatures w14:val="standardContextual"/>
        </w:rPr>
        <w:tab/>
        <w:t>SPB III</w:t>
      </w:r>
    </w:p>
    <w:p w14:paraId="42052DCF" w14:textId="77777777" w:rsidR="00654515" w:rsidRPr="00654515" w:rsidRDefault="00654515" w:rsidP="00654515">
      <w:pPr>
        <w:spacing w:before="0"/>
        <w:rPr>
          <w:rFonts w:ascii="Arial" w:eastAsia="Calibri" w:hAnsi="Arial" w:cs="Arial"/>
          <w:b/>
          <w:bCs/>
          <w:kern w:val="2"/>
          <w:lang w:eastAsia="en-US"/>
          <w14:ligatures w14:val="standardContextual"/>
        </w:rPr>
      </w:pPr>
      <w:r w:rsidRPr="00654515">
        <w:rPr>
          <w:rFonts w:ascii="Arial" w:eastAsia="Calibri" w:hAnsi="Arial" w:cs="Arial"/>
          <w:b/>
          <w:bCs/>
          <w:kern w:val="2"/>
          <w:lang w:eastAsia="en-US"/>
          <w14:ligatures w14:val="standardContextual"/>
        </w:rPr>
        <w:t>Vrátnice</w:t>
      </w:r>
      <w:r w:rsidRPr="00654515">
        <w:rPr>
          <w:rFonts w:ascii="Arial" w:eastAsia="Calibri" w:hAnsi="Arial" w:cs="Arial"/>
          <w:b/>
          <w:bCs/>
          <w:kern w:val="2"/>
          <w:lang w:eastAsia="en-US"/>
          <w14:ligatures w14:val="standardContextual"/>
        </w:rPr>
        <w:tab/>
      </w:r>
      <w:r w:rsidRPr="00654515">
        <w:rPr>
          <w:rFonts w:ascii="Arial" w:eastAsia="Calibri" w:hAnsi="Arial" w:cs="Arial"/>
          <w:b/>
          <w:bCs/>
          <w:kern w:val="2"/>
          <w:lang w:eastAsia="en-US"/>
          <w14:ligatures w14:val="standardContextual"/>
        </w:rPr>
        <w:tab/>
      </w:r>
      <w:r w:rsidRPr="00654515">
        <w:rPr>
          <w:rFonts w:ascii="Arial" w:eastAsia="Calibri" w:hAnsi="Arial" w:cs="Arial"/>
          <w:b/>
          <w:bCs/>
          <w:kern w:val="2"/>
          <w:lang w:eastAsia="en-US"/>
          <w14:ligatures w14:val="standardContextual"/>
        </w:rPr>
        <w:tab/>
      </w:r>
    </w:p>
    <w:p w14:paraId="5BBB490C" w14:textId="77777777" w:rsidR="00654515" w:rsidRPr="00654515" w:rsidRDefault="00654515" w:rsidP="00654515">
      <w:pPr>
        <w:spacing w:before="0"/>
        <w:rPr>
          <w:rFonts w:ascii="Arial" w:eastAsia="Calibri" w:hAnsi="Arial" w:cs="Arial"/>
          <w:kern w:val="2"/>
          <w:lang w:eastAsia="en-US"/>
          <w14:ligatures w14:val="standardContextual"/>
        </w:rPr>
      </w:pPr>
      <w:proofErr w:type="spellStart"/>
      <w:r w:rsidRPr="00654515">
        <w:rPr>
          <w:rFonts w:ascii="Arial" w:eastAsia="Calibri" w:hAnsi="Arial" w:cs="Arial"/>
          <w:kern w:val="2"/>
          <w:lang w:eastAsia="en-US"/>
          <w14:ligatures w14:val="standardContextual"/>
        </w:rPr>
        <w:t>p</w:t>
      </w:r>
      <w:r w:rsidRPr="00654515">
        <w:rPr>
          <w:rFonts w:ascii="Arial" w:eastAsia="Calibri" w:hAnsi="Arial" w:cs="Arial"/>
          <w:kern w:val="2"/>
          <w:vertAlign w:val="subscript"/>
          <w:lang w:eastAsia="en-US"/>
          <w14:ligatures w14:val="standardContextual"/>
        </w:rPr>
        <w:t>v</w:t>
      </w:r>
      <w:proofErr w:type="spellEnd"/>
      <w:r w:rsidRPr="00654515">
        <w:rPr>
          <w:rFonts w:ascii="Arial" w:eastAsia="Calibri" w:hAnsi="Arial" w:cs="Arial"/>
          <w:kern w:val="2"/>
          <w:lang w:eastAsia="en-US"/>
          <w14:ligatures w14:val="standardContextual"/>
        </w:rPr>
        <w:t xml:space="preserve"> = 25,5 [kg.m</w:t>
      </w:r>
      <w:r w:rsidRPr="00654515">
        <w:rPr>
          <w:rFonts w:ascii="Arial" w:eastAsia="Calibri" w:hAnsi="Arial" w:cs="Arial"/>
          <w:kern w:val="2"/>
          <w:vertAlign w:val="superscript"/>
          <w:lang w:eastAsia="en-US"/>
          <w14:ligatures w14:val="standardContextual"/>
        </w:rPr>
        <w:t>-2</w:t>
      </w:r>
      <w:r w:rsidRPr="00654515">
        <w:rPr>
          <w:rFonts w:ascii="Arial" w:eastAsia="Calibri" w:hAnsi="Arial" w:cs="Arial"/>
          <w:kern w:val="2"/>
          <w:lang w:eastAsia="en-US"/>
          <w14:ligatures w14:val="standardContextual"/>
        </w:rPr>
        <w:t>]</w:t>
      </w:r>
      <w:r w:rsidRPr="00654515">
        <w:rPr>
          <w:rFonts w:ascii="Arial" w:eastAsia="Calibri" w:hAnsi="Arial" w:cs="Arial"/>
          <w:kern w:val="2"/>
          <w:lang w:eastAsia="en-US"/>
          <w14:ligatures w14:val="standardContextual"/>
        </w:rPr>
        <w:tab/>
      </w:r>
      <w:r w:rsidRPr="00654515">
        <w:rPr>
          <w:rFonts w:ascii="Arial" w:eastAsia="Calibri" w:hAnsi="Arial" w:cs="Arial"/>
          <w:kern w:val="2"/>
          <w:lang w:eastAsia="en-US"/>
          <w14:ligatures w14:val="standardContextual"/>
        </w:rPr>
        <w:tab/>
      </w:r>
      <w:r w:rsidRPr="00654515">
        <w:rPr>
          <w:rFonts w:ascii="Arial" w:eastAsia="Calibri" w:hAnsi="Arial" w:cs="Arial"/>
          <w:kern w:val="2"/>
          <w:lang w:eastAsia="en-US"/>
          <w14:ligatures w14:val="standardContextual"/>
        </w:rPr>
        <w:tab/>
        <w:t>SPB II</w:t>
      </w:r>
    </w:p>
    <w:p w14:paraId="3AEE2BF3" w14:textId="77777777" w:rsidR="00654515" w:rsidRPr="00654515" w:rsidRDefault="00654515" w:rsidP="00654515">
      <w:pPr>
        <w:spacing w:before="0"/>
        <w:rPr>
          <w:rFonts w:ascii="Arial" w:eastAsia="Calibri" w:hAnsi="Arial" w:cs="Arial"/>
          <w:b/>
          <w:bCs/>
          <w:kern w:val="2"/>
          <w:lang w:eastAsia="en-US"/>
          <w14:ligatures w14:val="standardContextual"/>
        </w:rPr>
      </w:pPr>
      <w:r w:rsidRPr="00654515">
        <w:rPr>
          <w:rFonts w:ascii="Arial" w:eastAsia="Calibri" w:hAnsi="Arial" w:cs="Arial"/>
          <w:b/>
          <w:bCs/>
          <w:kern w:val="2"/>
          <w:lang w:eastAsia="en-US"/>
          <w14:ligatures w14:val="standardContextual"/>
        </w:rPr>
        <w:t>Šatny</w:t>
      </w:r>
      <w:r w:rsidRPr="00654515">
        <w:rPr>
          <w:rFonts w:ascii="Arial" w:eastAsia="Calibri" w:hAnsi="Arial" w:cs="Arial"/>
          <w:b/>
          <w:bCs/>
          <w:kern w:val="2"/>
          <w:lang w:eastAsia="en-US"/>
          <w14:ligatures w14:val="standardContextual"/>
        </w:rPr>
        <w:tab/>
      </w:r>
      <w:r w:rsidRPr="00654515">
        <w:rPr>
          <w:rFonts w:ascii="Arial" w:eastAsia="Calibri" w:hAnsi="Arial" w:cs="Arial"/>
          <w:b/>
          <w:bCs/>
          <w:kern w:val="2"/>
          <w:lang w:eastAsia="en-US"/>
          <w14:ligatures w14:val="standardContextual"/>
        </w:rPr>
        <w:tab/>
      </w:r>
      <w:r w:rsidRPr="00654515">
        <w:rPr>
          <w:rFonts w:ascii="Arial" w:eastAsia="Calibri" w:hAnsi="Arial" w:cs="Arial"/>
          <w:b/>
          <w:bCs/>
          <w:kern w:val="2"/>
          <w:lang w:eastAsia="en-US"/>
          <w14:ligatures w14:val="standardContextual"/>
        </w:rPr>
        <w:tab/>
      </w:r>
    </w:p>
    <w:p w14:paraId="5E18D3E8" w14:textId="77777777" w:rsidR="00654515" w:rsidRPr="00654515" w:rsidRDefault="00654515" w:rsidP="00654515">
      <w:pPr>
        <w:spacing w:before="0"/>
        <w:rPr>
          <w:rFonts w:ascii="Arial" w:eastAsia="Calibri" w:hAnsi="Arial" w:cs="Arial"/>
          <w:kern w:val="2"/>
          <w:lang w:eastAsia="en-US"/>
          <w14:ligatures w14:val="standardContextual"/>
        </w:rPr>
      </w:pPr>
      <w:proofErr w:type="spellStart"/>
      <w:r w:rsidRPr="00654515">
        <w:rPr>
          <w:rFonts w:ascii="Arial" w:eastAsia="Calibri" w:hAnsi="Arial" w:cs="Arial"/>
          <w:kern w:val="2"/>
          <w:lang w:eastAsia="en-US"/>
          <w14:ligatures w14:val="standardContextual"/>
        </w:rPr>
        <w:t>p</w:t>
      </w:r>
      <w:r w:rsidRPr="00654515">
        <w:rPr>
          <w:rFonts w:ascii="Arial" w:eastAsia="Calibri" w:hAnsi="Arial" w:cs="Arial"/>
          <w:kern w:val="2"/>
          <w:vertAlign w:val="subscript"/>
          <w:lang w:eastAsia="en-US"/>
          <w14:ligatures w14:val="standardContextual"/>
        </w:rPr>
        <w:t>v</w:t>
      </w:r>
      <w:proofErr w:type="spellEnd"/>
      <w:r w:rsidRPr="00654515">
        <w:rPr>
          <w:rFonts w:ascii="Arial" w:eastAsia="Calibri" w:hAnsi="Arial" w:cs="Arial"/>
          <w:kern w:val="2"/>
          <w:lang w:eastAsia="en-US"/>
          <w14:ligatures w14:val="standardContextual"/>
        </w:rPr>
        <w:t xml:space="preserve"> = 120 [kg.m</w:t>
      </w:r>
      <w:r w:rsidRPr="00654515">
        <w:rPr>
          <w:rFonts w:ascii="Arial" w:eastAsia="Calibri" w:hAnsi="Arial" w:cs="Arial"/>
          <w:kern w:val="2"/>
          <w:vertAlign w:val="superscript"/>
          <w:lang w:eastAsia="en-US"/>
          <w14:ligatures w14:val="standardContextual"/>
        </w:rPr>
        <w:t>-2</w:t>
      </w:r>
      <w:r w:rsidRPr="00654515">
        <w:rPr>
          <w:rFonts w:ascii="Arial" w:eastAsia="Calibri" w:hAnsi="Arial" w:cs="Arial"/>
          <w:kern w:val="2"/>
          <w:lang w:eastAsia="en-US"/>
          <w14:ligatures w14:val="standardContextual"/>
        </w:rPr>
        <w:t>]</w:t>
      </w:r>
      <w:r w:rsidRPr="00654515">
        <w:rPr>
          <w:rFonts w:ascii="Arial" w:eastAsia="Calibri" w:hAnsi="Arial" w:cs="Arial"/>
          <w:kern w:val="2"/>
          <w:lang w:eastAsia="en-US"/>
          <w14:ligatures w14:val="standardContextual"/>
        </w:rPr>
        <w:tab/>
      </w:r>
      <w:r w:rsidRPr="00654515">
        <w:rPr>
          <w:rFonts w:ascii="Arial" w:eastAsia="Calibri" w:hAnsi="Arial" w:cs="Arial"/>
          <w:kern w:val="2"/>
          <w:lang w:eastAsia="en-US"/>
          <w14:ligatures w14:val="standardContextual"/>
        </w:rPr>
        <w:tab/>
      </w:r>
      <w:r w:rsidRPr="00654515">
        <w:rPr>
          <w:rFonts w:ascii="Arial" w:eastAsia="Calibri" w:hAnsi="Arial" w:cs="Arial"/>
          <w:kern w:val="2"/>
          <w:lang w:eastAsia="en-US"/>
          <w14:ligatures w14:val="standardContextual"/>
        </w:rPr>
        <w:tab/>
        <w:t>SPB V</w:t>
      </w:r>
    </w:p>
    <w:p w14:paraId="798641D2" w14:textId="77777777" w:rsidR="00654515" w:rsidRPr="00654515" w:rsidRDefault="00654515" w:rsidP="00654515">
      <w:pPr>
        <w:spacing w:before="0"/>
        <w:ind w:left="1410" w:hanging="1410"/>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Poznámka:</w:t>
      </w:r>
      <w:r w:rsidRPr="00654515">
        <w:rPr>
          <w:rFonts w:ascii="Arial" w:eastAsia="Calibri" w:hAnsi="Arial" w:cs="Arial"/>
          <w:kern w:val="2"/>
          <w:lang w:eastAsia="en-US"/>
          <w14:ligatures w14:val="standardContextual"/>
        </w:rPr>
        <w:tab/>
        <w:t>Hodnota koeficientu “b“ může být dle čl. 6.5.6 ČSN 73 0802 snížena o 25%, protože je uvažováno vybavení požárních úseků systémem ZOKT.</w:t>
      </w:r>
    </w:p>
    <w:p w14:paraId="2E980DA0" w14:textId="77777777" w:rsidR="00654515" w:rsidRPr="00654515" w:rsidRDefault="00654515" w:rsidP="00654515">
      <w:pPr>
        <w:spacing w:before="0"/>
        <w:ind w:left="1410" w:hanging="1410"/>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ab/>
        <w:t>Hodnota koeficientu c</w:t>
      </w:r>
      <w:r w:rsidRPr="00654515">
        <w:rPr>
          <w:rFonts w:ascii="Arial" w:eastAsia="Calibri" w:hAnsi="Arial" w:cs="Arial"/>
          <w:kern w:val="2"/>
          <w:vertAlign w:val="subscript"/>
          <w:lang w:eastAsia="en-US"/>
          <w14:ligatures w14:val="standardContextual"/>
        </w:rPr>
        <w:t>4</w:t>
      </w:r>
      <w:r w:rsidRPr="00654515">
        <w:rPr>
          <w:rFonts w:ascii="Arial" w:eastAsia="Calibri" w:hAnsi="Arial" w:cs="Arial"/>
          <w:kern w:val="2"/>
          <w:lang w:eastAsia="en-US"/>
          <w14:ligatures w14:val="standardContextual"/>
        </w:rPr>
        <w:t xml:space="preserve"> není do současného výpočtu zahrnuta. </w:t>
      </w:r>
    </w:p>
    <w:p w14:paraId="1A4F822D" w14:textId="77777777" w:rsidR="00654515" w:rsidRPr="00654515" w:rsidRDefault="00654515" w:rsidP="00654515">
      <w:pPr>
        <w:spacing w:before="0"/>
        <w:rPr>
          <w:rFonts w:ascii="Arial" w:eastAsia="Calibri" w:hAnsi="Arial" w:cs="Arial"/>
          <w:b/>
          <w:bCs/>
          <w:kern w:val="2"/>
          <w:lang w:eastAsia="en-US"/>
          <w14:ligatures w14:val="standardContextual"/>
        </w:rPr>
      </w:pPr>
      <w:r w:rsidRPr="00654515">
        <w:rPr>
          <w:rFonts w:ascii="Arial" w:eastAsia="Calibri" w:hAnsi="Arial" w:cs="Arial"/>
          <w:b/>
          <w:bCs/>
          <w:kern w:val="2"/>
          <w:lang w:eastAsia="en-US"/>
          <w14:ligatures w14:val="standardContextual"/>
        </w:rPr>
        <w:t>Pohybový sál</w:t>
      </w:r>
      <w:r w:rsidRPr="00654515">
        <w:rPr>
          <w:rFonts w:ascii="Arial" w:eastAsia="Calibri" w:hAnsi="Arial" w:cs="Arial"/>
          <w:b/>
          <w:bCs/>
          <w:kern w:val="2"/>
          <w:lang w:eastAsia="en-US"/>
          <w14:ligatures w14:val="standardContextual"/>
        </w:rPr>
        <w:tab/>
      </w:r>
      <w:r w:rsidRPr="00654515">
        <w:rPr>
          <w:rFonts w:ascii="Arial" w:eastAsia="Calibri" w:hAnsi="Arial" w:cs="Arial"/>
          <w:b/>
          <w:bCs/>
          <w:kern w:val="2"/>
          <w:lang w:eastAsia="en-US"/>
          <w14:ligatures w14:val="standardContextual"/>
        </w:rPr>
        <w:tab/>
      </w:r>
      <w:r w:rsidRPr="00654515">
        <w:rPr>
          <w:rFonts w:ascii="Arial" w:eastAsia="Calibri" w:hAnsi="Arial" w:cs="Arial"/>
          <w:b/>
          <w:bCs/>
          <w:kern w:val="2"/>
          <w:lang w:eastAsia="en-US"/>
          <w14:ligatures w14:val="standardContextual"/>
        </w:rPr>
        <w:tab/>
      </w:r>
    </w:p>
    <w:p w14:paraId="7741C406" w14:textId="77777777" w:rsidR="00654515" w:rsidRPr="00654515" w:rsidRDefault="00654515" w:rsidP="00654515">
      <w:pPr>
        <w:spacing w:before="0"/>
        <w:rPr>
          <w:rFonts w:ascii="Arial" w:eastAsia="Calibri" w:hAnsi="Arial" w:cs="Arial"/>
          <w:kern w:val="2"/>
          <w:lang w:eastAsia="en-US"/>
          <w14:ligatures w14:val="standardContextual"/>
        </w:rPr>
      </w:pPr>
      <w:proofErr w:type="spellStart"/>
      <w:r w:rsidRPr="00654515">
        <w:rPr>
          <w:rFonts w:ascii="Arial" w:eastAsia="Calibri" w:hAnsi="Arial" w:cs="Arial"/>
          <w:kern w:val="2"/>
          <w:lang w:eastAsia="en-US"/>
          <w14:ligatures w14:val="standardContextual"/>
        </w:rPr>
        <w:t>p</w:t>
      </w:r>
      <w:r w:rsidRPr="00654515">
        <w:rPr>
          <w:rFonts w:ascii="Arial" w:eastAsia="Calibri" w:hAnsi="Arial" w:cs="Arial"/>
          <w:kern w:val="2"/>
          <w:vertAlign w:val="subscript"/>
          <w:lang w:eastAsia="en-US"/>
          <w14:ligatures w14:val="standardContextual"/>
        </w:rPr>
        <w:t>v</w:t>
      </w:r>
      <w:proofErr w:type="spellEnd"/>
      <w:r w:rsidRPr="00654515">
        <w:rPr>
          <w:rFonts w:ascii="Arial" w:eastAsia="Calibri" w:hAnsi="Arial" w:cs="Arial"/>
          <w:kern w:val="2"/>
          <w:lang w:eastAsia="en-US"/>
          <w14:ligatures w14:val="standardContextual"/>
        </w:rPr>
        <w:t xml:space="preserve"> = 65 [kg.m</w:t>
      </w:r>
      <w:r w:rsidRPr="00654515">
        <w:rPr>
          <w:rFonts w:ascii="Arial" w:eastAsia="Calibri" w:hAnsi="Arial" w:cs="Arial"/>
          <w:kern w:val="2"/>
          <w:vertAlign w:val="superscript"/>
          <w:lang w:eastAsia="en-US"/>
          <w14:ligatures w14:val="standardContextual"/>
        </w:rPr>
        <w:t>-2</w:t>
      </w:r>
      <w:r w:rsidRPr="00654515">
        <w:rPr>
          <w:rFonts w:ascii="Arial" w:eastAsia="Calibri" w:hAnsi="Arial" w:cs="Arial"/>
          <w:kern w:val="2"/>
          <w:lang w:eastAsia="en-US"/>
          <w14:ligatures w14:val="standardContextual"/>
        </w:rPr>
        <w:t>]</w:t>
      </w:r>
      <w:r w:rsidRPr="00654515">
        <w:rPr>
          <w:rFonts w:ascii="Arial" w:eastAsia="Calibri" w:hAnsi="Arial" w:cs="Arial"/>
          <w:kern w:val="2"/>
          <w:lang w:eastAsia="en-US"/>
          <w14:ligatures w14:val="standardContextual"/>
        </w:rPr>
        <w:tab/>
      </w:r>
      <w:r w:rsidRPr="00654515">
        <w:rPr>
          <w:rFonts w:ascii="Arial" w:eastAsia="Calibri" w:hAnsi="Arial" w:cs="Arial"/>
          <w:kern w:val="2"/>
          <w:lang w:eastAsia="en-US"/>
          <w14:ligatures w14:val="standardContextual"/>
        </w:rPr>
        <w:tab/>
      </w:r>
      <w:r w:rsidRPr="00654515">
        <w:rPr>
          <w:rFonts w:ascii="Arial" w:eastAsia="Calibri" w:hAnsi="Arial" w:cs="Arial"/>
          <w:kern w:val="2"/>
          <w:lang w:eastAsia="en-US"/>
          <w14:ligatures w14:val="standardContextual"/>
        </w:rPr>
        <w:tab/>
      </w:r>
      <w:r w:rsidRPr="00654515">
        <w:rPr>
          <w:rFonts w:ascii="Arial" w:eastAsia="Calibri" w:hAnsi="Arial" w:cs="Arial"/>
          <w:kern w:val="2"/>
          <w:lang w:eastAsia="en-US"/>
          <w14:ligatures w14:val="standardContextual"/>
        </w:rPr>
        <w:tab/>
        <w:t>SPB III</w:t>
      </w:r>
      <w:r w:rsidRPr="00654515">
        <w:rPr>
          <w:rFonts w:ascii="Arial" w:eastAsia="Calibri" w:hAnsi="Arial" w:cs="Arial"/>
          <w:kern w:val="2"/>
          <w:lang w:eastAsia="en-US"/>
          <w14:ligatures w14:val="standardContextual"/>
        </w:rPr>
        <w:tab/>
      </w:r>
      <w:r w:rsidRPr="00654515">
        <w:rPr>
          <w:rFonts w:ascii="Arial" w:eastAsia="Calibri" w:hAnsi="Arial" w:cs="Arial"/>
          <w:kern w:val="2"/>
          <w:lang w:eastAsia="en-US"/>
          <w14:ligatures w14:val="standardContextual"/>
        </w:rPr>
        <w:tab/>
      </w:r>
    </w:p>
    <w:p w14:paraId="310A058E" w14:textId="77777777" w:rsidR="00654515" w:rsidRPr="00654515" w:rsidRDefault="00654515" w:rsidP="00654515">
      <w:pPr>
        <w:spacing w:before="0"/>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Poznámka:</w:t>
      </w:r>
      <w:r w:rsidRPr="00654515">
        <w:rPr>
          <w:rFonts w:ascii="Arial" w:eastAsia="Calibri" w:hAnsi="Arial" w:cs="Arial"/>
          <w:kern w:val="2"/>
          <w:lang w:eastAsia="en-US"/>
          <w14:ligatures w14:val="standardContextual"/>
        </w:rPr>
        <w:tab/>
        <w:t>Navržena je dřevostavba s h = 0m.</w:t>
      </w:r>
    </w:p>
    <w:p w14:paraId="6883D74C" w14:textId="77777777" w:rsidR="00654515" w:rsidRPr="00654515" w:rsidRDefault="00654515" w:rsidP="00654515">
      <w:pPr>
        <w:spacing w:before="0"/>
        <w:ind w:left="1410"/>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Stupeň požární bezpečnosti je určen pro požární úsek s hořlavým konstrukčním systémem.</w:t>
      </w:r>
    </w:p>
    <w:p w14:paraId="24E78016" w14:textId="77777777" w:rsidR="00654515" w:rsidRPr="00654515" w:rsidRDefault="00654515" w:rsidP="00654515">
      <w:pPr>
        <w:spacing w:before="0"/>
        <w:rPr>
          <w:rFonts w:ascii="Arial" w:eastAsia="Calibri" w:hAnsi="Arial" w:cs="Arial"/>
          <w:kern w:val="2"/>
          <w:lang w:eastAsia="en-US"/>
          <w14:ligatures w14:val="standardContextual"/>
        </w:rPr>
      </w:pPr>
      <w:r w:rsidRPr="00654515">
        <w:rPr>
          <w:rFonts w:ascii="Arial" w:eastAsia="Calibri" w:hAnsi="Arial" w:cs="Arial"/>
          <w:b/>
          <w:bCs/>
          <w:kern w:val="2"/>
          <w:lang w:eastAsia="en-US"/>
          <w14:ligatures w14:val="standardContextual"/>
        </w:rPr>
        <w:t>Křídlo učeben</w:t>
      </w:r>
      <w:r w:rsidRPr="00654515">
        <w:rPr>
          <w:rFonts w:ascii="Arial" w:eastAsia="Calibri" w:hAnsi="Arial" w:cs="Arial"/>
          <w:kern w:val="2"/>
          <w:lang w:eastAsia="en-US"/>
          <w14:ligatures w14:val="standardContextual"/>
        </w:rPr>
        <w:tab/>
      </w:r>
      <w:r w:rsidRPr="00654515">
        <w:rPr>
          <w:rFonts w:ascii="Arial" w:eastAsia="Calibri" w:hAnsi="Arial" w:cs="Arial"/>
          <w:kern w:val="2"/>
          <w:lang w:eastAsia="en-US"/>
          <w14:ligatures w14:val="standardContextual"/>
        </w:rPr>
        <w:tab/>
      </w:r>
    </w:p>
    <w:p w14:paraId="6029A109" w14:textId="77777777" w:rsidR="00654515" w:rsidRPr="00654515" w:rsidRDefault="00654515" w:rsidP="00654515">
      <w:pPr>
        <w:spacing w:before="0"/>
        <w:rPr>
          <w:rFonts w:ascii="Arial" w:eastAsia="Calibri" w:hAnsi="Arial" w:cs="Arial"/>
          <w:kern w:val="2"/>
          <w:lang w:eastAsia="en-US"/>
          <w14:ligatures w14:val="standardContextual"/>
        </w:rPr>
      </w:pPr>
      <w:proofErr w:type="spellStart"/>
      <w:r w:rsidRPr="00654515">
        <w:rPr>
          <w:rFonts w:ascii="Arial" w:eastAsia="Calibri" w:hAnsi="Arial" w:cs="Arial"/>
          <w:kern w:val="2"/>
          <w:lang w:eastAsia="en-US"/>
          <w14:ligatures w14:val="standardContextual"/>
        </w:rPr>
        <w:t>p</w:t>
      </w:r>
      <w:r w:rsidRPr="00654515">
        <w:rPr>
          <w:rFonts w:ascii="Arial" w:eastAsia="Calibri" w:hAnsi="Arial" w:cs="Arial"/>
          <w:kern w:val="2"/>
          <w:vertAlign w:val="subscript"/>
          <w:lang w:eastAsia="en-US"/>
          <w14:ligatures w14:val="standardContextual"/>
        </w:rPr>
        <w:t>v</w:t>
      </w:r>
      <w:proofErr w:type="spellEnd"/>
      <w:r w:rsidRPr="00654515">
        <w:rPr>
          <w:rFonts w:ascii="Arial" w:eastAsia="Calibri" w:hAnsi="Arial" w:cs="Arial"/>
          <w:kern w:val="2"/>
          <w:lang w:eastAsia="en-US"/>
          <w14:ligatures w14:val="standardContextual"/>
        </w:rPr>
        <w:t xml:space="preserve"> = 93kg.m</w:t>
      </w:r>
      <w:r w:rsidRPr="00654515">
        <w:rPr>
          <w:rFonts w:ascii="Arial" w:eastAsia="Calibri" w:hAnsi="Arial" w:cs="Arial"/>
          <w:kern w:val="2"/>
          <w:vertAlign w:val="superscript"/>
          <w:lang w:eastAsia="en-US"/>
          <w14:ligatures w14:val="standardContextual"/>
        </w:rPr>
        <w:t>-2</w:t>
      </w:r>
      <w:r w:rsidRPr="00654515">
        <w:rPr>
          <w:rFonts w:ascii="Arial" w:eastAsia="Calibri" w:hAnsi="Arial" w:cs="Arial"/>
          <w:kern w:val="2"/>
          <w:vertAlign w:val="superscript"/>
          <w:lang w:eastAsia="en-US"/>
          <w14:ligatures w14:val="standardContextual"/>
        </w:rPr>
        <w:tab/>
      </w:r>
      <w:r w:rsidRPr="00654515">
        <w:rPr>
          <w:rFonts w:ascii="Arial" w:eastAsia="Calibri" w:hAnsi="Arial" w:cs="Arial"/>
          <w:kern w:val="2"/>
          <w:vertAlign w:val="superscript"/>
          <w:lang w:eastAsia="en-US"/>
          <w14:ligatures w14:val="standardContextual"/>
        </w:rPr>
        <w:tab/>
      </w:r>
      <w:r w:rsidRPr="00654515">
        <w:rPr>
          <w:rFonts w:ascii="Arial" w:eastAsia="Calibri" w:hAnsi="Arial" w:cs="Arial"/>
          <w:kern w:val="2"/>
          <w:vertAlign w:val="superscript"/>
          <w:lang w:eastAsia="en-US"/>
          <w14:ligatures w14:val="standardContextual"/>
        </w:rPr>
        <w:tab/>
      </w:r>
      <w:r w:rsidRPr="00654515">
        <w:rPr>
          <w:rFonts w:ascii="Arial" w:eastAsia="Calibri" w:hAnsi="Arial" w:cs="Arial"/>
          <w:kern w:val="2"/>
          <w:vertAlign w:val="superscript"/>
          <w:lang w:eastAsia="en-US"/>
          <w14:ligatures w14:val="standardContextual"/>
        </w:rPr>
        <w:tab/>
      </w:r>
      <w:r w:rsidRPr="00654515">
        <w:rPr>
          <w:rFonts w:ascii="Arial" w:eastAsia="Calibri" w:hAnsi="Arial" w:cs="Arial"/>
          <w:kern w:val="2"/>
          <w:lang w:eastAsia="en-US"/>
          <w14:ligatures w14:val="standardContextual"/>
        </w:rPr>
        <w:t>SPB V</w:t>
      </w:r>
    </w:p>
    <w:p w14:paraId="3813B654" w14:textId="77777777" w:rsidR="00654515" w:rsidRPr="00654515" w:rsidRDefault="00654515" w:rsidP="00654515">
      <w:pPr>
        <w:spacing w:before="0"/>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Poznámka:</w:t>
      </w:r>
      <w:r w:rsidRPr="00654515">
        <w:rPr>
          <w:rFonts w:ascii="Arial" w:eastAsia="Calibri" w:hAnsi="Arial" w:cs="Arial"/>
          <w:kern w:val="2"/>
          <w:lang w:eastAsia="en-US"/>
          <w14:ligatures w14:val="standardContextual"/>
        </w:rPr>
        <w:tab/>
        <w:t>Stávající učebny s konstrukčním systémem nehořlavým.</w:t>
      </w:r>
    </w:p>
    <w:p w14:paraId="6746891C" w14:textId="77777777" w:rsidR="00654515" w:rsidRPr="00654515" w:rsidRDefault="00654515" w:rsidP="00654515">
      <w:pPr>
        <w:spacing w:before="0"/>
        <w:ind w:left="1410"/>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Uvažováno s vyšším požárním zatížením v prostorách určených pro pedagogický personál.</w:t>
      </w:r>
    </w:p>
    <w:p w14:paraId="1806D3C9" w14:textId="77777777" w:rsidR="00654515" w:rsidRPr="00654515" w:rsidRDefault="00654515" w:rsidP="00654515">
      <w:pPr>
        <w:spacing w:before="0"/>
        <w:rPr>
          <w:rFonts w:ascii="Arial" w:eastAsia="Calibri" w:hAnsi="Arial" w:cs="Arial"/>
          <w:b/>
          <w:bCs/>
          <w:kern w:val="2"/>
          <w:lang w:eastAsia="en-US"/>
          <w14:ligatures w14:val="standardContextual"/>
        </w:rPr>
      </w:pPr>
      <w:r w:rsidRPr="00654515">
        <w:rPr>
          <w:rFonts w:ascii="Arial" w:eastAsia="Calibri" w:hAnsi="Arial" w:cs="Arial"/>
          <w:b/>
          <w:bCs/>
          <w:kern w:val="2"/>
          <w:lang w:eastAsia="en-US"/>
          <w14:ligatures w14:val="standardContextual"/>
        </w:rPr>
        <w:t xml:space="preserve">Křídlo učeben (nástavba) </w:t>
      </w:r>
      <w:r w:rsidRPr="00654515">
        <w:rPr>
          <w:rFonts w:ascii="Arial" w:eastAsia="Calibri" w:hAnsi="Arial" w:cs="Arial"/>
          <w:b/>
          <w:bCs/>
          <w:kern w:val="2"/>
          <w:lang w:eastAsia="en-US"/>
          <w14:ligatures w14:val="standardContextual"/>
        </w:rPr>
        <w:tab/>
      </w:r>
    </w:p>
    <w:p w14:paraId="58F78CFA" w14:textId="77777777" w:rsidR="00654515" w:rsidRPr="00654515" w:rsidRDefault="00654515" w:rsidP="00654515">
      <w:pPr>
        <w:spacing w:before="0"/>
        <w:rPr>
          <w:rFonts w:ascii="Arial" w:eastAsia="Calibri" w:hAnsi="Arial" w:cs="Arial"/>
          <w:kern w:val="2"/>
          <w:lang w:eastAsia="en-US"/>
          <w14:ligatures w14:val="standardContextual"/>
        </w:rPr>
      </w:pPr>
      <w:proofErr w:type="spellStart"/>
      <w:r w:rsidRPr="00654515">
        <w:rPr>
          <w:rFonts w:ascii="Arial" w:eastAsia="Calibri" w:hAnsi="Arial" w:cs="Arial"/>
          <w:kern w:val="2"/>
          <w:lang w:eastAsia="en-US"/>
          <w14:ligatures w14:val="standardContextual"/>
        </w:rPr>
        <w:t>p</w:t>
      </w:r>
      <w:r w:rsidRPr="00654515">
        <w:rPr>
          <w:rFonts w:ascii="Arial" w:eastAsia="Calibri" w:hAnsi="Arial" w:cs="Arial"/>
          <w:kern w:val="2"/>
          <w:vertAlign w:val="subscript"/>
          <w:lang w:eastAsia="en-US"/>
          <w14:ligatures w14:val="standardContextual"/>
        </w:rPr>
        <w:t>v</w:t>
      </w:r>
      <w:proofErr w:type="spellEnd"/>
      <w:r w:rsidRPr="00654515">
        <w:rPr>
          <w:rFonts w:ascii="Arial" w:eastAsia="Calibri" w:hAnsi="Arial" w:cs="Arial"/>
          <w:kern w:val="2"/>
          <w:lang w:eastAsia="en-US"/>
          <w14:ligatures w14:val="standardContextual"/>
        </w:rPr>
        <w:t xml:space="preserve"> = 115kg.m</w:t>
      </w:r>
      <w:r w:rsidRPr="00654515">
        <w:rPr>
          <w:rFonts w:ascii="Arial" w:eastAsia="Calibri" w:hAnsi="Arial" w:cs="Arial"/>
          <w:kern w:val="2"/>
          <w:vertAlign w:val="superscript"/>
          <w:lang w:eastAsia="en-US"/>
          <w14:ligatures w14:val="standardContextual"/>
        </w:rPr>
        <w:t>-2</w:t>
      </w:r>
      <w:r w:rsidRPr="00654515">
        <w:rPr>
          <w:rFonts w:ascii="Arial" w:eastAsia="Calibri" w:hAnsi="Arial" w:cs="Arial"/>
          <w:kern w:val="2"/>
          <w:vertAlign w:val="superscript"/>
          <w:lang w:eastAsia="en-US"/>
          <w14:ligatures w14:val="standardContextual"/>
        </w:rPr>
        <w:tab/>
      </w:r>
      <w:r w:rsidRPr="00654515">
        <w:rPr>
          <w:rFonts w:ascii="Arial" w:eastAsia="Calibri" w:hAnsi="Arial" w:cs="Arial"/>
          <w:kern w:val="2"/>
          <w:vertAlign w:val="superscript"/>
          <w:lang w:eastAsia="en-US"/>
          <w14:ligatures w14:val="standardContextual"/>
        </w:rPr>
        <w:tab/>
      </w:r>
      <w:r w:rsidRPr="00654515">
        <w:rPr>
          <w:rFonts w:ascii="Arial" w:eastAsia="Calibri" w:hAnsi="Arial" w:cs="Arial"/>
          <w:kern w:val="2"/>
          <w:vertAlign w:val="superscript"/>
          <w:lang w:eastAsia="en-US"/>
          <w14:ligatures w14:val="standardContextual"/>
        </w:rPr>
        <w:tab/>
      </w:r>
      <w:r w:rsidRPr="00654515">
        <w:rPr>
          <w:rFonts w:ascii="Arial" w:eastAsia="Calibri" w:hAnsi="Arial" w:cs="Arial"/>
          <w:kern w:val="2"/>
          <w:vertAlign w:val="superscript"/>
          <w:lang w:eastAsia="en-US"/>
          <w14:ligatures w14:val="standardContextual"/>
        </w:rPr>
        <w:tab/>
      </w:r>
      <w:r w:rsidRPr="00654515">
        <w:rPr>
          <w:rFonts w:ascii="Arial" w:eastAsia="Calibri" w:hAnsi="Arial" w:cs="Arial"/>
          <w:kern w:val="2"/>
          <w:lang w:eastAsia="en-US"/>
          <w14:ligatures w14:val="standardContextual"/>
        </w:rPr>
        <w:t>SPB V</w:t>
      </w:r>
    </w:p>
    <w:p w14:paraId="2BE82D2F" w14:textId="77777777" w:rsidR="00654515" w:rsidRPr="00654515" w:rsidRDefault="00654515" w:rsidP="00654515">
      <w:pPr>
        <w:spacing w:before="0"/>
        <w:ind w:left="1410" w:hanging="1410"/>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Poznámka:</w:t>
      </w:r>
      <w:r w:rsidRPr="00654515">
        <w:rPr>
          <w:rFonts w:ascii="Arial" w:eastAsia="Calibri" w:hAnsi="Arial" w:cs="Arial"/>
          <w:kern w:val="2"/>
          <w:lang w:eastAsia="en-US"/>
          <w14:ligatures w14:val="standardContextual"/>
        </w:rPr>
        <w:tab/>
        <w:t>Učebny v posledním nadzemním podlaží se stavebními konstrukcemi třídy reakce na oheň B až E.</w:t>
      </w:r>
    </w:p>
    <w:p w14:paraId="051A402A" w14:textId="77777777" w:rsidR="00654515" w:rsidRPr="00654515" w:rsidRDefault="00654515" w:rsidP="00654515">
      <w:pPr>
        <w:spacing w:before="0"/>
        <w:ind w:left="1410"/>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Uvažováno s vyšším požárním zatížením v prostorách určených pro pedagogický personál.</w:t>
      </w:r>
    </w:p>
    <w:p w14:paraId="5B1C47CC" w14:textId="77777777" w:rsidR="00654515" w:rsidRPr="00654515" w:rsidRDefault="00654515" w:rsidP="00654515">
      <w:pPr>
        <w:spacing w:before="0" w:line="259" w:lineRule="auto"/>
        <w:jc w:val="left"/>
        <w:rPr>
          <w:rFonts w:ascii="Arial" w:eastAsia="Calibri" w:hAnsi="Arial" w:cs="Arial"/>
          <w:b/>
          <w:bCs/>
          <w:kern w:val="2"/>
          <w:lang w:eastAsia="en-US"/>
          <w14:ligatures w14:val="standardContextual"/>
        </w:rPr>
      </w:pPr>
      <w:r w:rsidRPr="00654515">
        <w:rPr>
          <w:rFonts w:ascii="Arial" w:eastAsia="Calibri" w:hAnsi="Arial" w:cs="Arial"/>
          <w:b/>
          <w:bCs/>
          <w:kern w:val="2"/>
          <w:lang w:eastAsia="en-US"/>
          <w14:ligatures w14:val="standardContextual"/>
        </w:rPr>
        <w:t xml:space="preserve">Zázemí jídelny </w:t>
      </w:r>
      <w:r w:rsidRPr="00654515">
        <w:rPr>
          <w:rFonts w:ascii="Arial" w:eastAsia="Calibri" w:hAnsi="Arial" w:cs="Arial"/>
          <w:b/>
          <w:bCs/>
          <w:kern w:val="2"/>
          <w:lang w:eastAsia="en-US"/>
          <w14:ligatures w14:val="standardContextual"/>
        </w:rPr>
        <w:tab/>
      </w:r>
      <w:r w:rsidRPr="00654515">
        <w:rPr>
          <w:rFonts w:ascii="Arial" w:eastAsia="Calibri" w:hAnsi="Arial" w:cs="Arial"/>
          <w:b/>
          <w:bCs/>
          <w:kern w:val="2"/>
          <w:lang w:eastAsia="en-US"/>
          <w14:ligatures w14:val="standardContextual"/>
        </w:rPr>
        <w:tab/>
      </w:r>
    </w:p>
    <w:p w14:paraId="66FB5451"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proofErr w:type="spellStart"/>
      <w:r w:rsidRPr="00654515">
        <w:rPr>
          <w:rFonts w:ascii="Arial" w:eastAsia="Calibri" w:hAnsi="Arial" w:cs="Arial"/>
          <w:kern w:val="2"/>
          <w:lang w:eastAsia="en-US"/>
          <w14:ligatures w14:val="standardContextual"/>
        </w:rPr>
        <w:t>p</w:t>
      </w:r>
      <w:r w:rsidRPr="00654515">
        <w:rPr>
          <w:rFonts w:ascii="Arial" w:eastAsia="Calibri" w:hAnsi="Arial" w:cs="Arial"/>
          <w:kern w:val="2"/>
          <w:vertAlign w:val="subscript"/>
          <w:lang w:eastAsia="en-US"/>
          <w14:ligatures w14:val="standardContextual"/>
        </w:rPr>
        <w:t>v</w:t>
      </w:r>
      <w:proofErr w:type="spellEnd"/>
      <w:r w:rsidRPr="00654515">
        <w:rPr>
          <w:rFonts w:ascii="Arial" w:eastAsia="Calibri" w:hAnsi="Arial" w:cs="Arial"/>
          <w:kern w:val="2"/>
          <w:lang w:eastAsia="en-US"/>
          <w14:ligatures w14:val="standardContextual"/>
        </w:rPr>
        <w:t xml:space="preserve"> = 70kg.m</w:t>
      </w:r>
      <w:r w:rsidRPr="00654515">
        <w:rPr>
          <w:rFonts w:ascii="Arial" w:eastAsia="Calibri" w:hAnsi="Arial" w:cs="Arial"/>
          <w:kern w:val="2"/>
          <w:vertAlign w:val="superscript"/>
          <w:lang w:eastAsia="en-US"/>
          <w14:ligatures w14:val="standardContextual"/>
        </w:rPr>
        <w:t>-2</w:t>
      </w:r>
      <w:r w:rsidRPr="00654515">
        <w:rPr>
          <w:rFonts w:ascii="Arial" w:eastAsia="Calibri" w:hAnsi="Arial" w:cs="Arial"/>
          <w:kern w:val="2"/>
          <w:vertAlign w:val="superscript"/>
          <w:lang w:eastAsia="en-US"/>
          <w14:ligatures w14:val="standardContextual"/>
        </w:rPr>
        <w:tab/>
      </w:r>
      <w:r w:rsidRPr="00654515">
        <w:rPr>
          <w:rFonts w:ascii="Arial" w:eastAsia="Calibri" w:hAnsi="Arial" w:cs="Arial"/>
          <w:kern w:val="2"/>
          <w:vertAlign w:val="superscript"/>
          <w:lang w:eastAsia="en-US"/>
          <w14:ligatures w14:val="standardContextual"/>
        </w:rPr>
        <w:tab/>
      </w:r>
      <w:r w:rsidRPr="00654515">
        <w:rPr>
          <w:rFonts w:ascii="Arial" w:eastAsia="Calibri" w:hAnsi="Arial" w:cs="Arial"/>
          <w:kern w:val="2"/>
          <w:vertAlign w:val="superscript"/>
          <w:lang w:eastAsia="en-US"/>
          <w14:ligatures w14:val="standardContextual"/>
        </w:rPr>
        <w:tab/>
      </w:r>
      <w:r w:rsidRPr="00654515">
        <w:rPr>
          <w:rFonts w:ascii="Arial" w:eastAsia="Calibri" w:hAnsi="Arial" w:cs="Arial"/>
          <w:kern w:val="2"/>
          <w:vertAlign w:val="superscript"/>
          <w:lang w:eastAsia="en-US"/>
          <w14:ligatures w14:val="standardContextual"/>
        </w:rPr>
        <w:tab/>
      </w:r>
      <w:r w:rsidRPr="00654515">
        <w:rPr>
          <w:rFonts w:ascii="Arial" w:eastAsia="Calibri" w:hAnsi="Arial" w:cs="Arial"/>
          <w:kern w:val="2"/>
          <w:lang w:eastAsia="en-US"/>
          <w14:ligatures w14:val="standardContextual"/>
        </w:rPr>
        <w:t>SPB IV</w:t>
      </w:r>
    </w:p>
    <w:p w14:paraId="52DEA741" w14:textId="77777777" w:rsidR="00654515" w:rsidRPr="00654515" w:rsidRDefault="00654515" w:rsidP="00654515">
      <w:pPr>
        <w:spacing w:before="0" w:line="259" w:lineRule="auto"/>
        <w:jc w:val="left"/>
        <w:rPr>
          <w:rFonts w:ascii="Arial" w:eastAsia="Calibri" w:hAnsi="Arial" w:cs="Arial"/>
          <w:b/>
          <w:bCs/>
          <w:kern w:val="2"/>
          <w:lang w:eastAsia="en-US"/>
          <w14:ligatures w14:val="standardContextual"/>
        </w:rPr>
      </w:pPr>
      <w:r w:rsidRPr="00654515">
        <w:rPr>
          <w:rFonts w:ascii="Arial" w:eastAsia="Calibri" w:hAnsi="Arial" w:cs="Arial"/>
          <w:b/>
          <w:bCs/>
          <w:kern w:val="2"/>
          <w:lang w:eastAsia="en-US"/>
          <w14:ligatures w14:val="standardContextual"/>
        </w:rPr>
        <w:t>Jídelna (nástavba)</w:t>
      </w:r>
      <w:r w:rsidRPr="00654515">
        <w:rPr>
          <w:rFonts w:ascii="Arial" w:eastAsia="Calibri" w:hAnsi="Arial" w:cs="Arial"/>
          <w:b/>
          <w:bCs/>
          <w:kern w:val="2"/>
          <w:lang w:eastAsia="en-US"/>
          <w14:ligatures w14:val="standardContextual"/>
        </w:rPr>
        <w:tab/>
      </w:r>
      <w:r w:rsidRPr="00654515">
        <w:rPr>
          <w:rFonts w:ascii="Arial" w:eastAsia="Calibri" w:hAnsi="Arial" w:cs="Arial"/>
          <w:b/>
          <w:bCs/>
          <w:kern w:val="2"/>
          <w:lang w:eastAsia="en-US"/>
          <w14:ligatures w14:val="standardContextual"/>
        </w:rPr>
        <w:tab/>
      </w:r>
      <w:r w:rsidRPr="00654515">
        <w:rPr>
          <w:rFonts w:ascii="Arial" w:eastAsia="Calibri" w:hAnsi="Arial" w:cs="Arial"/>
          <w:b/>
          <w:bCs/>
          <w:kern w:val="2"/>
          <w:lang w:eastAsia="en-US"/>
          <w14:ligatures w14:val="standardContextual"/>
        </w:rPr>
        <w:tab/>
      </w:r>
    </w:p>
    <w:p w14:paraId="42C33DCF"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proofErr w:type="spellStart"/>
      <w:r w:rsidRPr="00654515">
        <w:rPr>
          <w:rFonts w:ascii="Arial" w:eastAsia="Calibri" w:hAnsi="Arial" w:cs="Arial"/>
          <w:kern w:val="2"/>
          <w:lang w:eastAsia="en-US"/>
          <w14:ligatures w14:val="standardContextual"/>
        </w:rPr>
        <w:lastRenderedPageBreak/>
        <w:t>p</w:t>
      </w:r>
      <w:r w:rsidRPr="00654515">
        <w:rPr>
          <w:rFonts w:ascii="Arial" w:eastAsia="Calibri" w:hAnsi="Arial" w:cs="Arial"/>
          <w:kern w:val="2"/>
          <w:vertAlign w:val="subscript"/>
          <w:lang w:eastAsia="en-US"/>
          <w14:ligatures w14:val="standardContextual"/>
        </w:rPr>
        <w:t>v</w:t>
      </w:r>
      <w:proofErr w:type="spellEnd"/>
      <w:r w:rsidRPr="00654515">
        <w:rPr>
          <w:rFonts w:ascii="Arial" w:eastAsia="Calibri" w:hAnsi="Arial" w:cs="Arial"/>
          <w:kern w:val="2"/>
          <w:lang w:eastAsia="en-US"/>
          <w14:ligatures w14:val="standardContextual"/>
        </w:rPr>
        <w:t xml:space="preserve"> = 85kg.m</w:t>
      </w:r>
      <w:r w:rsidRPr="00654515">
        <w:rPr>
          <w:rFonts w:ascii="Arial" w:eastAsia="Calibri" w:hAnsi="Arial" w:cs="Arial"/>
          <w:kern w:val="2"/>
          <w:vertAlign w:val="superscript"/>
          <w:lang w:eastAsia="en-US"/>
          <w14:ligatures w14:val="standardContextual"/>
        </w:rPr>
        <w:t>-2</w:t>
      </w:r>
      <w:r w:rsidRPr="00654515">
        <w:rPr>
          <w:rFonts w:ascii="Arial" w:eastAsia="Calibri" w:hAnsi="Arial" w:cs="Arial"/>
          <w:kern w:val="2"/>
          <w:vertAlign w:val="superscript"/>
          <w:lang w:eastAsia="en-US"/>
          <w14:ligatures w14:val="standardContextual"/>
        </w:rPr>
        <w:tab/>
      </w:r>
      <w:r w:rsidRPr="00654515">
        <w:rPr>
          <w:rFonts w:ascii="Arial" w:eastAsia="Calibri" w:hAnsi="Arial" w:cs="Arial"/>
          <w:kern w:val="2"/>
          <w:vertAlign w:val="superscript"/>
          <w:lang w:eastAsia="en-US"/>
          <w14:ligatures w14:val="standardContextual"/>
        </w:rPr>
        <w:tab/>
      </w:r>
      <w:r w:rsidRPr="00654515">
        <w:rPr>
          <w:rFonts w:ascii="Arial" w:eastAsia="Calibri" w:hAnsi="Arial" w:cs="Arial"/>
          <w:kern w:val="2"/>
          <w:vertAlign w:val="superscript"/>
          <w:lang w:eastAsia="en-US"/>
          <w14:ligatures w14:val="standardContextual"/>
        </w:rPr>
        <w:tab/>
      </w:r>
      <w:r w:rsidRPr="00654515">
        <w:rPr>
          <w:rFonts w:ascii="Arial" w:eastAsia="Calibri" w:hAnsi="Arial" w:cs="Arial"/>
          <w:kern w:val="2"/>
          <w:vertAlign w:val="superscript"/>
          <w:lang w:eastAsia="en-US"/>
          <w14:ligatures w14:val="standardContextual"/>
        </w:rPr>
        <w:tab/>
      </w:r>
      <w:r w:rsidRPr="00654515">
        <w:rPr>
          <w:rFonts w:ascii="Arial" w:eastAsia="Calibri" w:hAnsi="Arial" w:cs="Arial"/>
          <w:kern w:val="2"/>
          <w:lang w:eastAsia="en-US"/>
          <w14:ligatures w14:val="standardContextual"/>
        </w:rPr>
        <w:t>SPB V</w:t>
      </w:r>
    </w:p>
    <w:bookmarkEnd w:id="170"/>
    <w:p w14:paraId="5726F5D4" w14:textId="77777777" w:rsidR="00654515" w:rsidRPr="00654515" w:rsidRDefault="00654515" w:rsidP="00654515">
      <w:pPr>
        <w:spacing w:before="0"/>
        <w:ind w:left="1410" w:hanging="1410"/>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Poznámka:</w:t>
      </w:r>
      <w:r w:rsidRPr="00654515">
        <w:rPr>
          <w:rFonts w:ascii="Arial" w:eastAsia="Calibri" w:hAnsi="Arial" w:cs="Arial"/>
          <w:kern w:val="2"/>
          <w:lang w:eastAsia="en-US"/>
          <w14:ligatures w14:val="standardContextual"/>
        </w:rPr>
        <w:tab/>
        <w:t>Prostory v posledním nadzemním podlaží se stavebními konstrukcemi třídy reakce na oheň B až E.</w:t>
      </w:r>
    </w:p>
    <w:bookmarkEnd w:id="171"/>
    <w:p w14:paraId="0CB1B8BC" w14:textId="77777777" w:rsidR="00654515" w:rsidRPr="00654515" w:rsidRDefault="00654515" w:rsidP="00654515">
      <w:pPr>
        <w:spacing w:before="0" w:line="259" w:lineRule="auto"/>
        <w:jc w:val="left"/>
        <w:rPr>
          <w:rFonts w:ascii="Arial" w:eastAsia="Calibri" w:hAnsi="Arial" w:cs="Arial"/>
          <w:b/>
          <w:bCs/>
          <w:kern w:val="2"/>
          <w:lang w:eastAsia="en-US"/>
          <w14:ligatures w14:val="standardContextual"/>
        </w:rPr>
      </w:pPr>
      <w:r w:rsidRPr="00654515">
        <w:rPr>
          <w:rFonts w:ascii="Arial" w:eastAsia="Calibri" w:hAnsi="Arial" w:cs="Arial"/>
          <w:b/>
          <w:bCs/>
          <w:kern w:val="2"/>
          <w:lang w:eastAsia="en-US"/>
          <w14:ligatures w14:val="standardContextual"/>
        </w:rPr>
        <w:t>Atd.</w:t>
      </w:r>
    </w:p>
    <w:p w14:paraId="1908BB4C" w14:textId="77777777" w:rsidR="00654515" w:rsidRPr="00654515" w:rsidRDefault="00654515" w:rsidP="00654515">
      <w:pPr>
        <w:spacing w:before="0"/>
        <w:ind w:left="1416" w:hanging="1410"/>
        <w:rPr>
          <w:rFonts w:ascii="Arial" w:hAnsi="Arial" w:cs="Arial"/>
        </w:rPr>
      </w:pPr>
      <w:r w:rsidRPr="00654515">
        <w:rPr>
          <w:rFonts w:ascii="Arial" w:hAnsi="Arial" w:cs="Arial"/>
        </w:rPr>
        <w:t>Poznámka:</w:t>
      </w:r>
      <w:r w:rsidRPr="00654515">
        <w:rPr>
          <w:rFonts w:ascii="Arial" w:hAnsi="Arial" w:cs="Arial"/>
        </w:rPr>
        <w:tab/>
      </w:r>
    </w:p>
    <w:p w14:paraId="7F061285" w14:textId="77777777" w:rsidR="00654515" w:rsidRPr="00654515" w:rsidRDefault="00654515" w:rsidP="00654515">
      <w:pPr>
        <w:rPr>
          <w:rFonts w:ascii="Arial" w:hAnsi="Arial" w:cs="Arial"/>
        </w:rPr>
      </w:pPr>
      <w:r w:rsidRPr="00654515">
        <w:rPr>
          <w:rFonts w:ascii="Arial" w:hAnsi="Arial" w:cs="Arial"/>
        </w:rPr>
        <w:t>Hodnota stálého požárního zatížení hořlavých stavebních konstrukcí nástavby (3.NP části s označením A, D, E a 4.NP části s označením B) a přístavby (1.NP) je určena na základě odhadovaného množství. V dalším stupni projektové dokumentace se musí stálé požární zatížení podrobně dopočítat s odkazem na konkrétní použité stavební výrobky. Do stálého požárního zatížení musí být započteny hmotnosti stavebních výrobků třídy reakce na oheň B až E obsažené ve stavebních konstrukcích posuzovaného úseku (příčky, provozně dělící konstrukce, obklady, atd.).</w:t>
      </w:r>
    </w:p>
    <w:p w14:paraId="27017633" w14:textId="77777777" w:rsidR="00654515" w:rsidRPr="00654515" w:rsidRDefault="00654515" w:rsidP="00654515">
      <w:pPr>
        <w:spacing w:before="0"/>
        <w:rPr>
          <w:rFonts w:ascii="Arial" w:hAnsi="Arial" w:cs="Arial"/>
        </w:rPr>
      </w:pPr>
    </w:p>
    <w:p w14:paraId="7E203BFE" w14:textId="77777777" w:rsidR="00654515" w:rsidRPr="00654515" w:rsidRDefault="00654515" w:rsidP="00654515">
      <w:pPr>
        <w:tabs>
          <w:tab w:val="num" w:pos="540"/>
        </w:tabs>
        <w:spacing w:before="0"/>
        <w:rPr>
          <w:rFonts w:ascii="Arial" w:hAnsi="Arial" w:cs="Arial"/>
          <w:b/>
          <w:bCs/>
        </w:rPr>
      </w:pPr>
      <w:r w:rsidRPr="00654515">
        <w:rPr>
          <w:rFonts w:ascii="Arial" w:hAnsi="Arial" w:cs="Arial"/>
          <w:b/>
          <w:bCs/>
        </w:rPr>
        <w:t>VELIKOST POŽÁRNÍCH ÚSEKŮ</w:t>
      </w:r>
    </w:p>
    <w:p w14:paraId="35AA8BB1" w14:textId="77777777" w:rsidR="00654515" w:rsidRPr="00654515" w:rsidRDefault="00654515" w:rsidP="00654515">
      <w:pPr>
        <w:rPr>
          <w:rFonts w:ascii="Arial" w:hAnsi="Arial" w:cs="Arial"/>
        </w:rPr>
      </w:pPr>
      <w:r w:rsidRPr="00654515">
        <w:rPr>
          <w:rFonts w:ascii="Arial" w:hAnsi="Arial" w:cs="Arial"/>
        </w:rPr>
        <w:t>V současném stupni projektové dokumentace se předpokládá, že největší počet užitných podlaží v požárním úseku není překročen.</w:t>
      </w:r>
    </w:p>
    <w:p w14:paraId="6ABDC80F" w14:textId="77777777" w:rsidR="00654515" w:rsidRPr="00654515" w:rsidRDefault="00654515" w:rsidP="00654515">
      <w:pPr>
        <w:rPr>
          <w:rFonts w:ascii="Arial" w:hAnsi="Arial" w:cs="Arial"/>
        </w:rPr>
      </w:pPr>
      <w:r w:rsidRPr="00654515">
        <w:rPr>
          <w:rFonts w:ascii="Arial" w:hAnsi="Arial" w:cs="Arial"/>
        </w:rPr>
        <w:t>V současném stupni projektové dokumentace se předpokládá, že největší dovolené rozměry požárních úseků nejsou překročeny.</w:t>
      </w:r>
    </w:p>
    <w:p w14:paraId="0DB0E196" w14:textId="77777777" w:rsidR="00654515" w:rsidRPr="00654515" w:rsidRDefault="00654515" w:rsidP="00654515">
      <w:pPr>
        <w:rPr>
          <w:rFonts w:ascii="Arial" w:hAnsi="Arial" w:cs="Arial"/>
        </w:rPr>
      </w:pPr>
    </w:p>
    <w:p w14:paraId="55CAEDD0" w14:textId="77777777" w:rsidR="00654515" w:rsidRPr="00654515" w:rsidRDefault="00654515" w:rsidP="00654515">
      <w:pPr>
        <w:rPr>
          <w:rFonts w:ascii="Arial" w:hAnsi="Arial" w:cs="Arial"/>
        </w:rPr>
      </w:pPr>
    </w:p>
    <w:p w14:paraId="651238D9" w14:textId="77777777" w:rsidR="00654515" w:rsidRPr="00654515" w:rsidRDefault="00654515" w:rsidP="00654515">
      <w:pPr>
        <w:rPr>
          <w:rFonts w:ascii="Arial" w:hAnsi="Arial" w:cs="Arial"/>
        </w:rPr>
      </w:pPr>
    </w:p>
    <w:p w14:paraId="071BD971" w14:textId="77777777" w:rsidR="00654515" w:rsidRPr="00654515" w:rsidRDefault="00654515" w:rsidP="00654515">
      <w:pPr>
        <w:rPr>
          <w:rFonts w:ascii="Arial" w:hAnsi="Arial" w:cs="Arial"/>
        </w:rPr>
      </w:pPr>
    </w:p>
    <w:p w14:paraId="52717A26" w14:textId="77777777" w:rsidR="00654515" w:rsidRPr="00654515" w:rsidRDefault="00654515" w:rsidP="00654515">
      <w:pPr>
        <w:keepNext/>
        <w:widowControl w:val="0"/>
        <w:numPr>
          <w:ilvl w:val="0"/>
          <w:numId w:val="9"/>
        </w:numPr>
        <w:spacing w:before="240" w:after="120" w:line="259" w:lineRule="auto"/>
        <w:ind w:left="0" w:firstLine="0"/>
        <w:jc w:val="left"/>
        <w:outlineLvl w:val="0"/>
        <w:rPr>
          <w:rFonts w:ascii="Arial" w:hAnsi="Arial"/>
          <w:b/>
          <w:snapToGrid w:val="0"/>
          <w:sz w:val="36"/>
          <w:szCs w:val="36"/>
          <w:lang w:val="x-none" w:eastAsia="x-none"/>
        </w:rPr>
      </w:pPr>
      <w:bookmarkStart w:id="172" w:name="_Toc191233632"/>
      <w:bookmarkStart w:id="173" w:name="_Toc191894828"/>
      <w:r w:rsidRPr="00654515">
        <w:rPr>
          <w:rFonts w:ascii="Arial" w:hAnsi="Arial"/>
          <w:b/>
          <w:snapToGrid w:val="0"/>
          <w:sz w:val="36"/>
          <w:szCs w:val="36"/>
          <w:lang w:val="x-none" w:eastAsia="x-none"/>
        </w:rPr>
        <w:t>PŘEDPOKLÁDANÉ POŽADAVKY NA STAVEBNÍ KONSTRUKCE</w:t>
      </w:r>
      <w:bookmarkEnd w:id="172"/>
      <w:bookmarkEnd w:id="173"/>
    </w:p>
    <w:p w14:paraId="6667E330" w14:textId="77777777" w:rsidR="00654515" w:rsidRPr="00654515" w:rsidRDefault="00654515" w:rsidP="00654515">
      <w:pPr>
        <w:keepNext/>
        <w:widowControl w:val="0"/>
        <w:numPr>
          <w:ilvl w:val="0"/>
          <w:numId w:val="14"/>
        </w:numPr>
        <w:spacing w:before="240" w:after="120" w:line="259" w:lineRule="auto"/>
        <w:ind w:left="284" w:hanging="284"/>
        <w:jc w:val="left"/>
        <w:outlineLvl w:val="2"/>
        <w:rPr>
          <w:rFonts w:ascii="Arial" w:hAnsi="Arial"/>
          <w:b/>
          <w:snapToGrid w:val="0"/>
          <w:szCs w:val="28"/>
          <w:lang w:val="x-none" w:eastAsia="x-none"/>
        </w:rPr>
      </w:pPr>
      <w:bookmarkStart w:id="174" w:name="_Toc191233633"/>
      <w:bookmarkStart w:id="175" w:name="_Toc191894829"/>
      <w:r w:rsidRPr="00654515">
        <w:rPr>
          <w:rFonts w:ascii="Arial" w:hAnsi="Arial"/>
          <w:b/>
          <w:snapToGrid w:val="0"/>
          <w:szCs w:val="28"/>
          <w:lang w:val="x-none" w:eastAsia="x-none"/>
        </w:rPr>
        <w:t>STÁVAJÍCÍ STAVEBNÍ KONSTRUKCE:</w:t>
      </w:r>
      <w:bookmarkEnd w:id="174"/>
      <w:bookmarkEnd w:id="175"/>
    </w:p>
    <w:p w14:paraId="3A838B0B" w14:textId="77777777" w:rsidR="00654515" w:rsidRPr="00654515" w:rsidRDefault="00654515" w:rsidP="00654515">
      <w:pPr>
        <w:rPr>
          <w:rFonts w:ascii="Arial" w:hAnsi="Arial" w:cs="Arial"/>
        </w:rPr>
      </w:pPr>
      <w:r w:rsidRPr="00654515">
        <w:rPr>
          <w:rFonts w:ascii="Arial" w:hAnsi="Arial" w:cs="Arial"/>
        </w:rPr>
        <w:t>Musí být zpracován stavebně technický průzkum všech stávajících stavebních konstrukcí, včetně kontaktního zateplovacího systému. Na základě stavebně technického průzkumu ve stávajících prostorách musí být zpracovány výpočty požární odolnosti stávajících stavebních konstrukcí Eurokódem s ohledem na navýšení statického zatížení, změny využití vybraných prostor a navýšení požární výšky jednotlivých částí budovy.</w:t>
      </w:r>
    </w:p>
    <w:p w14:paraId="637A0055" w14:textId="77777777" w:rsidR="00654515" w:rsidRPr="00654515" w:rsidRDefault="00654515" w:rsidP="00654515">
      <w:pPr>
        <w:rPr>
          <w:rFonts w:ascii="Arial" w:hAnsi="Arial" w:cs="Arial"/>
        </w:rPr>
      </w:pPr>
      <w:r w:rsidRPr="00654515">
        <w:rPr>
          <w:rFonts w:ascii="Arial" w:hAnsi="Arial" w:cs="Arial"/>
        </w:rPr>
        <w:t>Nosné stavební konstrukce, nevyhovující požadavkům na požadovanou požární odolnost, musí být dodatečně opatřeny například obkladem zajišťujícím požadovanou požární odolnost stavební konstrukce.</w:t>
      </w:r>
    </w:p>
    <w:p w14:paraId="5A6BA6D4" w14:textId="77777777" w:rsidR="00654515" w:rsidRPr="00654515" w:rsidRDefault="00654515" w:rsidP="00654515">
      <w:pPr>
        <w:rPr>
          <w:rFonts w:ascii="Arial" w:hAnsi="Arial" w:cs="Arial"/>
        </w:rPr>
      </w:pPr>
      <w:r w:rsidRPr="00654515">
        <w:rPr>
          <w:rFonts w:ascii="Arial" w:hAnsi="Arial" w:cs="Arial"/>
        </w:rPr>
        <w:t>Požárně dělící konstrukce, nevyhovující požadavkům na požadovanou požární odolnost, musí být dodatečně opatřeny například obkladem zajišťujícím požadovanou požární odolnost stavební konstrukce.</w:t>
      </w:r>
    </w:p>
    <w:p w14:paraId="6EEBE6B5" w14:textId="77777777" w:rsidR="00654515" w:rsidRPr="00654515" w:rsidRDefault="00654515" w:rsidP="00654515">
      <w:pPr>
        <w:rPr>
          <w:rFonts w:ascii="Arial" w:hAnsi="Arial" w:cs="Arial"/>
        </w:rPr>
      </w:pPr>
      <w:r w:rsidRPr="00654515">
        <w:rPr>
          <w:rFonts w:ascii="Arial" w:hAnsi="Arial" w:cs="Arial"/>
        </w:rPr>
        <w:t xml:space="preserve">Stavební konstrukce umístěné v požárně nebezpečném prostoru sousedních požárních úseků musí být provedeny s dostatečnou normově požadovanou požární odolností </w:t>
      </w:r>
      <w:proofErr w:type="spellStart"/>
      <w:r w:rsidRPr="00654515">
        <w:rPr>
          <w:rFonts w:ascii="Arial" w:hAnsi="Arial" w:cs="Arial"/>
        </w:rPr>
        <w:t>i←o</w:t>
      </w:r>
      <w:proofErr w:type="spellEnd"/>
      <w:r w:rsidRPr="00654515">
        <w:rPr>
          <w:rFonts w:ascii="Arial" w:hAnsi="Arial" w:cs="Arial"/>
        </w:rPr>
        <w:t xml:space="preserve"> EIxxDP1, kde </w:t>
      </w:r>
      <w:proofErr w:type="spellStart"/>
      <w:r w:rsidRPr="00654515">
        <w:rPr>
          <w:rFonts w:ascii="Arial" w:hAnsi="Arial" w:cs="Arial"/>
        </w:rPr>
        <w:t>xx</w:t>
      </w:r>
      <w:proofErr w:type="spellEnd"/>
      <w:r w:rsidRPr="00654515">
        <w:rPr>
          <w:rFonts w:ascii="Arial" w:hAnsi="Arial" w:cs="Arial"/>
        </w:rPr>
        <w:t xml:space="preserve"> je hodnota požární odolnosti v minutách podle příslušného stupně požární bezpečnosti.</w:t>
      </w:r>
    </w:p>
    <w:p w14:paraId="6AFEA9D5" w14:textId="77777777" w:rsidR="00654515" w:rsidRPr="00654515" w:rsidRDefault="00654515" w:rsidP="00654515">
      <w:pPr>
        <w:keepNext/>
        <w:widowControl w:val="0"/>
        <w:numPr>
          <w:ilvl w:val="0"/>
          <w:numId w:val="14"/>
        </w:numPr>
        <w:spacing w:before="240" w:after="120" w:line="259" w:lineRule="auto"/>
        <w:ind w:left="284" w:hanging="284"/>
        <w:jc w:val="left"/>
        <w:outlineLvl w:val="2"/>
        <w:rPr>
          <w:rFonts w:ascii="Arial" w:hAnsi="Arial"/>
          <w:b/>
          <w:snapToGrid w:val="0"/>
          <w:szCs w:val="28"/>
          <w:lang w:val="x-none" w:eastAsia="x-none"/>
        </w:rPr>
      </w:pPr>
      <w:bookmarkStart w:id="176" w:name="_Toc191233634"/>
      <w:bookmarkStart w:id="177" w:name="_Toc191894830"/>
      <w:r w:rsidRPr="00654515">
        <w:rPr>
          <w:rFonts w:ascii="Arial" w:hAnsi="Arial"/>
          <w:b/>
          <w:snapToGrid w:val="0"/>
          <w:szCs w:val="28"/>
          <w:lang w:val="x-none" w:eastAsia="x-none"/>
        </w:rPr>
        <w:t>PROSTORY ŠATEN:</w:t>
      </w:r>
      <w:bookmarkEnd w:id="176"/>
      <w:bookmarkEnd w:id="177"/>
    </w:p>
    <w:p w14:paraId="46C648CA" w14:textId="77777777" w:rsidR="00654515" w:rsidRPr="00654515" w:rsidRDefault="00654515" w:rsidP="00654515">
      <w:pPr>
        <w:rPr>
          <w:rFonts w:ascii="Arial" w:hAnsi="Arial" w:cs="Arial"/>
        </w:rPr>
      </w:pPr>
      <w:r w:rsidRPr="00654515">
        <w:rPr>
          <w:rFonts w:ascii="Arial" w:hAnsi="Arial" w:cs="Arial"/>
        </w:rPr>
        <w:t xml:space="preserve">Předpokládá se, že nosné stavební konstrukce zajišťující stabilitu objektu nebo jeho části a požárně dělící konstrukce v prostorách šaten budou muset splnit požadavek na požární odolnost až 90minut. </w:t>
      </w:r>
    </w:p>
    <w:p w14:paraId="3FE34353" w14:textId="77777777" w:rsidR="00654515" w:rsidRPr="00654515" w:rsidRDefault="00654515" w:rsidP="00654515">
      <w:pPr>
        <w:rPr>
          <w:rFonts w:ascii="Arial" w:hAnsi="Arial" w:cs="Arial"/>
        </w:rPr>
      </w:pPr>
      <w:r w:rsidRPr="00654515">
        <w:rPr>
          <w:rFonts w:ascii="Arial" w:hAnsi="Arial" w:cs="Arial"/>
        </w:rPr>
        <w:t>Povrchové úpravy podlahových krytin musí splňovat třídu reakce na oheň nejhůře C</w:t>
      </w:r>
      <w:r w:rsidRPr="00654515">
        <w:rPr>
          <w:rFonts w:ascii="Arial" w:hAnsi="Arial" w:cs="Arial"/>
          <w:vertAlign w:val="subscript"/>
        </w:rPr>
        <w:t>fl</w:t>
      </w:r>
      <w:r w:rsidRPr="00654515">
        <w:rPr>
          <w:rFonts w:ascii="Arial" w:hAnsi="Arial" w:cs="Arial"/>
        </w:rPr>
        <w:t>-s1.</w:t>
      </w:r>
    </w:p>
    <w:p w14:paraId="0C9AAE1B" w14:textId="77777777" w:rsidR="00654515" w:rsidRPr="00654515" w:rsidRDefault="00654515" w:rsidP="00654515">
      <w:pPr>
        <w:rPr>
          <w:rFonts w:ascii="Arial" w:hAnsi="Arial" w:cs="Arial"/>
        </w:rPr>
      </w:pPr>
      <w:r w:rsidRPr="00654515">
        <w:rPr>
          <w:rFonts w:ascii="Arial" w:hAnsi="Arial" w:cs="Arial"/>
        </w:rPr>
        <w:t xml:space="preserve">Povrchové úpravy vnitřních stěnových konstrukcí, stropních nebo podhledových konstrukcí musí vykazovat třídu reakce na oheň nejhůře B-s1-d0 a </w:t>
      </w:r>
      <w:proofErr w:type="spellStart"/>
      <w:r w:rsidRPr="00654515">
        <w:rPr>
          <w:rFonts w:ascii="Arial" w:hAnsi="Arial" w:cs="Arial"/>
        </w:rPr>
        <w:t>i</w:t>
      </w:r>
      <w:r w:rsidRPr="00654515">
        <w:rPr>
          <w:rFonts w:ascii="Arial" w:hAnsi="Arial" w:cs="Arial"/>
          <w:vertAlign w:val="subscript"/>
        </w:rPr>
        <w:t>s</w:t>
      </w:r>
      <w:proofErr w:type="spellEnd"/>
      <w:r w:rsidRPr="00654515">
        <w:rPr>
          <w:rFonts w:ascii="Arial" w:hAnsi="Arial" w:cs="Arial"/>
        </w:rPr>
        <w:t xml:space="preserve"> = 0mm.min</w:t>
      </w:r>
      <w:r w:rsidRPr="00654515">
        <w:rPr>
          <w:rFonts w:ascii="Arial" w:hAnsi="Arial" w:cs="Arial"/>
          <w:vertAlign w:val="superscript"/>
        </w:rPr>
        <w:t>-1</w:t>
      </w:r>
      <w:r w:rsidRPr="00654515">
        <w:rPr>
          <w:rFonts w:ascii="Arial" w:hAnsi="Arial" w:cs="Arial"/>
        </w:rPr>
        <w:t>.</w:t>
      </w:r>
    </w:p>
    <w:p w14:paraId="25160B51" w14:textId="77777777" w:rsidR="00654515" w:rsidRPr="00654515" w:rsidRDefault="00654515" w:rsidP="00654515">
      <w:pPr>
        <w:rPr>
          <w:rFonts w:ascii="Arial" w:hAnsi="Arial" w:cs="Arial"/>
        </w:rPr>
      </w:pPr>
      <w:r w:rsidRPr="00654515">
        <w:rPr>
          <w:rFonts w:ascii="Arial" w:hAnsi="Arial" w:cs="Arial"/>
        </w:rPr>
        <w:lastRenderedPageBreak/>
        <w:t>Požární uzávěry ohraničující požární úseky šaten musí vykazovat požární odolnost, musí být osazeny samozavíračem a zároveň musí být v kouřotěsném provedení S</w:t>
      </w:r>
      <w:r w:rsidRPr="00654515">
        <w:rPr>
          <w:rFonts w:ascii="Arial" w:hAnsi="Arial" w:cs="Arial"/>
          <w:vertAlign w:val="subscript"/>
        </w:rPr>
        <w:t>200</w:t>
      </w:r>
      <w:r w:rsidRPr="00654515">
        <w:rPr>
          <w:rFonts w:ascii="Arial" w:hAnsi="Arial" w:cs="Arial"/>
        </w:rPr>
        <w:t xml:space="preserve">. </w:t>
      </w:r>
    </w:p>
    <w:p w14:paraId="59BCDD2B" w14:textId="77777777" w:rsidR="00654515" w:rsidRPr="00654515" w:rsidRDefault="00654515" w:rsidP="00654515">
      <w:pPr>
        <w:rPr>
          <w:rFonts w:ascii="Arial" w:hAnsi="Arial" w:cs="Arial"/>
        </w:rPr>
      </w:pPr>
      <w:r w:rsidRPr="00654515">
        <w:rPr>
          <w:rFonts w:ascii="Arial" w:hAnsi="Arial" w:cs="Arial"/>
        </w:rPr>
        <w:t>V konstrukci stropů a podhledů nesmí být použity stavební výrobky, které při požáru odkapávají nebo odpadávají.</w:t>
      </w:r>
    </w:p>
    <w:p w14:paraId="3D7DA40C" w14:textId="77777777" w:rsidR="00654515" w:rsidRPr="00654515" w:rsidRDefault="00654515" w:rsidP="00654515">
      <w:pPr>
        <w:rPr>
          <w:rFonts w:ascii="Arial" w:hAnsi="Arial" w:cs="Arial"/>
        </w:rPr>
      </w:pPr>
      <w:r w:rsidRPr="00654515">
        <w:rPr>
          <w:rFonts w:ascii="Arial" w:hAnsi="Arial" w:cs="Arial"/>
        </w:rPr>
        <w:t>Zabudované lavice nebo sedadla musí být ze stavebních výrobků třídy reakce na oheň D, aniž by se jednalo o termoplasty.</w:t>
      </w:r>
    </w:p>
    <w:p w14:paraId="180B29A4" w14:textId="77777777" w:rsidR="00654515" w:rsidRPr="00654515" w:rsidRDefault="00654515" w:rsidP="00654515">
      <w:pPr>
        <w:rPr>
          <w:rFonts w:ascii="Arial" w:hAnsi="Arial" w:cs="Arial"/>
        </w:rPr>
      </w:pPr>
      <w:r w:rsidRPr="00654515">
        <w:rPr>
          <w:rFonts w:ascii="Arial" w:hAnsi="Arial" w:cs="Arial"/>
        </w:rPr>
        <w:t>Musí být posouzeno provedení stávajícího kontaktního zateplovacího systému obvodových stěn objektu s odkazem na velikost shromažďovacích prostorů dle ČSN 73 0831 ed.2. Dle čl. 5.2.5 ČSN 73 0831 ed.2 musí být obvodové stěny budovy s kontaktním zateplovacím systémem třídy reakce na oheň A1 nebo A2. Stávající kontaktní zateplovací systém je dle PBŘ z 08/2014 navržen třídy reakce na oheň B s tepelněizolačním prvkem třídy reakce na oheň E.</w:t>
      </w:r>
    </w:p>
    <w:p w14:paraId="7F4944C7" w14:textId="77777777" w:rsidR="00654515" w:rsidRPr="00654515" w:rsidRDefault="00654515" w:rsidP="00654515">
      <w:pPr>
        <w:keepNext/>
        <w:widowControl w:val="0"/>
        <w:numPr>
          <w:ilvl w:val="0"/>
          <w:numId w:val="14"/>
        </w:numPr>
        <w:spacing w:before="240" w:after="120" w:line="259" w:lineRule="auto"/>
        <w:ind w:left="284" w:hanging="284"/>
        <w:jc w:val="left"/>
        <w:outlineLvl w:val="2"/>
        <w:rPr>
          <w:rFonts w:ascii="Arial" w:hAnsi="Arial"/>
          <w:b/>
          <w:snapToGrid w:val="0"/>
          <w:szCs w:val="28"/>
          <w:lang w:val="x-none" w:eastAsia="x-none"/>
        </w:rPr>
      </w:pPr>
      <w:bookmarkStart w:id="178" w:name="_Toc191233635"/>
      <w:bookmarkStart w:id="179" w:name="_Toc191894831"/>
      <w:r w:rsidRPr="00654515">
        <w:rPr>
          <w:rFonts w:ascii="Arial" w:hAnsi="Arial"/>
          <w:b/>
          <w:snapToGrid w:val="0"/>
          <w:szCs w:val="28"/>
          <w:lang w:val="x-none" w:eastAsia="x-none"/>
        </w:rPr>
        <w:t>CHRÁNĚNÉ ÚNIKOVÉ CESTY:</w:t>
      </w:r>
      <w:bookmarkEnd w:id="178"/>
      <w:bookmarkEnd w:id="179"/>
    </w:p>
    <w:p w14:paraId="38E07C15" w14:textId="77777777" w:rsidR="00654515" w:rsidRPr="00654515" w:rsidRDefault="00654515" w:rsidP="00654515">
      <w:pPr>
        <w:rPr>
          <w:rFonts w:ascii="Arial" w:hAnsi="Arial" w:cs="Arial"/>
        </w:rPr>
      </w:pPr>
      <w:r w:rsidRPr="00654515">
        <w:rPr>
          <w:rFonts w:ascii="Arial" w:hAnsi="Arial" w:cs="Arial"/>
        </w:rPr>
        <w:t>Konstrukce nosné, konstrukce požárně dělící a konstrukce ohraničující chráněné únikové cesty musí vykazovat požární odolnost a zároveň musí být klasifikace DP1. Požární uzávěry do chráněných únikových cest musí vykazovat klasifikaci EI</w:t>
      </w:r>
      <w:r w:rsidRPr="00654515">
        <w:rPr>
          <w:rFonts w:ascii="Arial" w:hAnsi="Arial" w:cs="Arial"/>
          <w:vertAlign w:val="subscript"/>
        </w:rPr>
        <w:t>1</w:t>
      </w:r>
      <w:r w:rsidRPr="00654515">
        <w:rPr>
          <w:rFonts w:ascii="Arial" w:hAnsi="Arial" w:cs="Arial"/>
        </w:rPr>
        <w:t>xxDP3-S</w:t>
      </w:r>
      <w:r w:rsidRPr="00654515">
        <w:rPr>
          <w:rFonts w:ascii="Arial" w:hAnsi="Arial" w:cs="Arial"/>
          <w:vertAlign w:val="subscript"/>
        </w:rPr>
        <w:t>200</w:t>
      </w:r>
      <w:r w:rsidRPr="00654515">
        <w:rPr>
          <w:rFonts w:ascii="Arial" w:hAnsi="Arial" w:cs="Arial"/>
        </w:rPr>
        <w:t xml:space="preserve">, kde </w:t>
      </w:r>
      <w:proofErr w:type="spellStart"/>
      <w:r w:rsidRPr="00654515">
        <w:rPr>
          <w:rFonts w:ascii="Arial" w:hAnsi="Arial" w:cs="Arial"/>
        </w:rPr>
        <w:t>xx</w:t>
      </w:r>
      <w:proofErr w:type="spellEnd"/>
      <w:r w:rsidRPr="00654515">
        <w:rPr>
          <w:rFonts w:ascii="Arial" w:hAnsi="Arial" w:cs="Arial"/>
        </w:rPr>
        <w:t xml:space="preserve"> je hodnota požární odolnosti v minutách podle daného stupně požární bezpečnosti. Požární uzávěry do chráněných únikových cest musí být osazeny samozavíračem, v případě dvoukřídlých dveří musí být osazeny samozavíračem na obou křídlech včetně koordinátorů uzavírání.</w:t>
      </w:r>
    </w:p>
    <w:p w14:paraId="1704F9CA" w14:textId="77777777" w:rsidR="00654515" w:rsidRPr="00654515" w:rsidRDefault="00654515" w:rsidP="00654515">
      <w:pPr>
        <w:rPr>
          <w:rFonts w:ascii="Arial" w:hAnsi="Arial" w:cs="Arial"/>
        </w:rPr>
      </w:pPr>
      <w:r w:rsidRPr="00654515">
        <w:rPr>
          <w:rFonts w:ascii="Arial" w:hAnsi="Arial" w:cs="Arial"/>
        </w:rPr>
        <w:t>Nově navrhované obvodové konstrukce chráněných únikových cest musí být z konstrukčních částí DP1.</w:t>
      </w:r>
    </w:p>
    <w:p w14:paraId="34EF6ACA" w14:textId="77777777" w:rsidR="00654515" w:rsidRPr="00654515" w:rsidRDefault="00654515" w:rsidP="00654515">
      <w:pPr>
        <w:rPr>
          <w:rFonts w:ascii="Arial" w:hAnsi="Arial" w:cs="Arial"/>
        </w:rPr>
      </w:pPr>
      <w:r w:rsidRPr="00654515">
        <w:rPr>
          <w:rFonts w:ascii="Arial" w:hAnsi="Arial" w:cs="Arial"/>
        </w:rPr>
        <w:t>Požární uzávěry ohraničující požární úseky chráněných únikových cest musí vykazovat požární odolnost, musí být osazeny samozavíračem a zároveň v kouřotěsném provedení S</w:t>
      </w:r>
      <w:r w:rsidRPr="00654515">
        <w:rPr>
          <w:rFonts w:ascii="Arial" w:hAnsi="Arial" w:cs="Arial"/>
          <w:vertAlign w:val="subscript"/>
        </w:rPr>
        <w:t>200</w:t>
      </w:r>
      <w:r w:rsidRPr="00654515">
        <w:rPr>
          <w:rFonts w:ascii="Arial" w:hAnsi="Arial" w:cs="Arial"/>
        </w:rPr>
        <w:t xml:space="preserve">. </w:t>
      </w:r>
    </w:p>
    <w:p w14:paraId="5FE087E5" w14:textId="77777777" w:rsidR="00654515" w:rsidRPr="00654515" w:rsidRDefault="00654515" w:rsidP="00654515">
      <w:pPr>
        <w:rPr>
          <w:rFonts w:ascii="Arial" w:hAnsi="Arial" w:cs="Arial"/>
        </w:rPr>
      </w:pPr>
      <w:r w:rsidRPr="00654515">
        <w:rPr>
          <w:rFonts w:ascii="Arial" w:hAnsi="Arial" w:cs="Arial"/>
        </w:rPr>
        <w:t>Podlaha v prostorách chráněných únikových cest musí vykazovat třídu reakce na oheň nejhůře C</w:t>
      </w:r>
      <w:r w:rsidRPr="00654515">
        <w:rPr>
          <w:rFonts w:ascii="Arial" w:hAnsi="Arial" w:cs="Arial"/>
          <w:vertAlign w:val="subscript"/>
        </w:rPr>
        <w:t>fl</w:t>
      </w:r>
      <w:r w:rsidRPr="00654515">
        <w:rPr>
          <w:rFonts w:ascii="Arial" w:hAnsi="Arial" w:cs="Arial"/>
        </w:rPr>
        <w:t>-s1.</w:t>
      </w:r>
    </w:p>
    <w:p w14:paraId="43CA4517" w14:textId="77777777" w:rsidR="00654515" w:rsidRPr="00654515" w:rsidRDefault="00654515" w:rsidP="00654515">
      <w:pPr>
        <w:rPr>
          <w:rFonts w:ascii="Arial" w:hAnsi="Arial" w:cs="Arial"/>
        </w:rPr>
      </w:pPr>
      <w:r w:rsidRPr="00654515">
        <w:rPr>
          <w:rFonts w:ascii="Arial" w:hAnsi="Arial" w:cs="Arial"/>
        </w:rPr>
        <w:t>Obě křídla dvoukřídlých vstupních dveří do chráněné únikové cesty musí být osazeny panikovým zámkem a panikovou hrazdou umožňující otevření i případných uzamčených dveří. Variantně je možné používat dveře bez uzamykatelné vložky (bez zámku).</w:t>
      </w:r>
    </w:p>
    <w:p w14:paraId="41C96895" w14:textId="77777777" w:rsidR="00654515" w:rsidRPr="00654515" w:rsidRDefault="00654515" w:rsidP="00654515">
      <w:pPr>
        <w:rPr>
          <w:rFonts w:ascii="Arial" w:hAnsi="Arial" w:cs="Arial"/>
        </w:rPr>
      </w:pPr>
      <w:r w:rsidRPr="00654515">
        <w:rPr>
          <w:rFonts w:ascii="Arial" w:hAnsi="Arial" w:cs="Arial"/>
        </w:rPr>
        <w:t xml:space="preserve">Musí být posouzeno provedení stávajícího kontaktního zateplovacího systému obvodových stěn objektu chráněných únikových cest s odkazem na ČSN 73 0802 a požadovaný index šíření plamene po povrchu </w:t>
      </w:r>
      <w:proofErr w:type="spellStart"/>
      <w:r w:rsidRPr="00654515">
        <w:rPr>
          <w:rFonts w:ascii="Arial" w:hAnsi="Arial" w:cs="Arial"/>
        </w:rPr>
        <w:t>i</w:t>
      </w:r>
      <w:r w:rsidRPr="00654515">
        <w:rPr>
          <w:rFonts w:ascii="Arial" w:hAnsi="Arial" w:cs="Arial"/>
          <w:vertAlign w:val="subscript"/>
        </w:rPr>
        <w:t>s</w:t>
      </w:r>
      <w:proofErr w:type="spellEnd"/>
      <w:r w:rsidRPr="00654515">
        <w:rPr>
          <w:rFonts w:ascii="Arial" w:hAnsi="Arial" w:cs="Arial"/>
        </w:rPr>
        <w:t xml:space="preserve"> = 0mm.min</w:t>
      </w:r>
      <w:r w:rsidRPr="00654515">
        <w:rPr>
          <w:rFonts w:ascii="Arial" w:hAnsi="Arial" w:cs="Arial"/>
          <w:vertAlign w:val="superscript"/>
        </w:rPr>
        <w:t>-1</w:t>
      </w:r>
      <w:r w:rsidRPr="00654515">
        <w:rPr>
          <w:rFonts w:ascii="Arial" w:hAnsi="Arial" w:cs="Arial"/>
        </w:rPr>
        <w:t>.</w:t>
      </w:r>
    </w:p>
    <w:p w14:paraId="66BE052D" w14:textId="77777777" w:rsidR="00654515" w:rsidRPr="00654515" w:rsidRDefault="00654515" w:rsidP="00654515">
      <w:pPr>
        <w:keepNext/>
        <w:widowControl w:val="0"/>
        <w:numPr>
          <w:ilvl w:val="0"/>
          <w:numId w:val="14"/>
        </w:numPr>
        <w:spacing w:before="240" w:after="120" w:line="259" w:lineRule="auto"/>
        <w:ind w:left="284" w:hanging="284"/>
        <w:jc w:val="left"/>
        <w:outlineLvl w:val="2"/>
        <w:rPr>
          <w:rFonts w:ascii="Arial" w:hAnsi="Arial"/>
          <w:b/>
          <w:snapToGrid w:val="0"/>
          <w:szCs w:val="28"/>
          <w:lang w:val="x-none" w:eastAsia="x-none"/>
        </w:rPr>
      </w:pPr>
      <w:bookmarkStart w:id="180" w:name="_Toc191233636"/>
      <w:bookmarkStart w:id="181" w:name="_Toc191894832"/>
      <w:r w:rsidRPr="00654515">
        <w:rPr>
          <w:rFonts w:ascii="Arial" w:hAnsi="Arial"/>
          <w:b/>
          <w:snapToGrid w:val="0"/>
          <w:szCs w:val="28"/>
          <w:lang w:val="x-none" w:eastAsia="x-none"/>
        </w:rPr>
        <w:t>NÁSTAVBA:</w:t>
      </w:r>
      <w:bookmarkEnd w:id="180"/>
      <w:bookmarkEnd w:id="181"/>
    </w:p>
    <w:p w14:paraId="22D98284" w14:textId="77777777" w:rsidR="00654515" w:rsidRPr="00654515" w:rsidRDefault="00654515" w:rsidP="00654515">
      <w:pPr>
        <w:rPr>
          <w:rFonts w:ascii="Arial" w:hAnsi="Arial" w:cs="Arial"/>
        </w:rPr>
      </w:pPr>
      <w:r w:rsidRPr="00654515">
        <w:rPr>
          <w:rFonts w:ascii="Arial" w:hAnsi="Arial" w:cs="Arial"/>
        </w:rPr>
        <w:t>Požárně dělící konstrukce a konstrukce nosné, nově navrhované nástavby posledního nadzemního podlaží, musí vykazovat požární odolnost podle daného stupně požární bezpečnosti až 45 minut. Hodnota byla stanovena podle předběžného výpočtu pro poslední nadzemní podlaží.</w:t>
      </w:r>
    </w:p>
    <w:p w14:paraId="0D70BC67" w14:textId="77777777" w:rsidR="00654515" w:rsidRPr="00654515" w:rsidRDefault="00654515" w:rsidP="00654515">
      <w:pPr>
        <w:rPr>
          <w:rFonts w:ascii="Arial" w:hAnsi="Arial" w:cs="Arial"/>
        </w:rPr>
      </w:pPr>
      <w:r w:rsidRPr="00654515">
        <w:rPr>
          <w:rFonts w:ascii="Arial" w:hAnsi="Arial" w:cs="Arial"/>
        </w:rPr>
        <w:t xml:space="preserve">Obvodové stěny nástavby posledního nadzemního podlaží musí vykazovat příslušnou požární odolnost </w:t>
      </w:r>
      <w:proofErr w:type="spellStart"/>
      <w:r w:rsidRPr="00654515">
        <w:rPr>
          <w:rFonts w:ascii="Arial" w:hAnsi="Arial" w:cs="Arial"/>
        </w:rPr>
        <w:t>i→o</w:t>
      </w:r>
      <w:proofErr w:type="spellEnd"/>
      <w:r w:rsidRPr="00654515">
        <w:rPr>
          <w:rFonts w:ascii="Arial" w:hAnsi="Arial" w:cs="Arial"/>
        </w:rPr>
        <w:t xml:space="preserve"> EW 45DP2 a zároveň musí být provedeny z konstrukce hodnocené jako požárně uzavřená plocha.</w:t>
      </w:r>
    </w:p>
    <w:p w14:paraId="38F8629B" w14:textId="77777777" w:rsidR="00654515" w:rsidRPr="00654515" w:rsidRDefault="00654515" w:rsidP="00654515">
      <w:pPr>
        <w:rPr>
          <w:rFonts w:ascii="Arial" w:hAnsi="Arial" w:cs="Arial"/>
        </w:rPr>
      </w:pPr>
      <w:r w:rsidRPr="00654515">
        <w:rPr>
          <w:rFonts w:ascii="Arial" w:hAnsi="Arial" w:cs="Arial"/>
        </w:rPr>
        <w:t>Výplně otvorů posledního nadzemního podlaží v požárně nebezpečném prostoru sousedních požárních úseků musí být v neotevíravém provedení s požární odolností minimálně EI 45DP1.</w:t>
      </w:r>
    </w:p>
    <w:p w14:paraId="2BEBAE13" w14:textId="77777777" w:rsidR="00654515" w:rsidRPr="00654515" w:rsidRDefault="00654515" w:rsidP="00654515">
      <w:pPr>
        <w:rPr>
          <w:rFonts w:ascii="Arial" w:hAnsi="Arial" w:cs="Arial"/>
        </w:rPr>
      </w:pPr>
      <w:r w:rsidRPr="00654515">
        <w:rPr>
          <w:rFonts w:ascii="Arial" w:hAnsi="Arial" w:cs="Arial"/>
        </w:rPr>
        <w:t xml:space="preserve">Obvodové stěny nástavby posledního nadzemního podlaží v požárně nebezpečném prostoru sousedních požárních úseků musí vykazovat příslušnou požární odolnost </w:t>
      </w:r>
      <w:proofErr w:type="spellStart"/>
      <w:r w:rsidRPr="00654515">
        <w:rPr>
          <w:rFonts w:ascii="Arial" w:hAnsi="Arial" w:cs="Arial"/>
        </w:rPr>
        <w:t>i←o</w:t>
      </w:r>
      <w:proofErr w:type="spellEnd"/>
      <w:r w:rsidRPr="00654515">
        <w:rPr>
          <w:rFonts w:ascii="Arial" w:hAnsi="Arial" w:cs="Arial"/>
        </w:rPr>
        <w:t xml:space="preserve"> EI 45DP1.</w:t>
      </w:r>
    </w:p>
    <w:p w14:paraId="0B81D99C" w14:textId="77777777" w:rsidR="00654515" w:rsidRPr="00654515" w:rsidRDefault="00654515" w:rsidP="00654515">
      <w:pPr>
        <w:keepNext/>
        <w:widowControl w:val="0"/>
        <w:numPr>
          <w:ilvl w:val="0"/>
          <w:numId w:val="14"/>
        </w:numPr>
        <w:spacing w:before="240" w:after="120" w:line="259" w:lineRule="auto"/>
        <w:ind w:left="284" w:hanging="284"/>
        <w:jc w:val="left"/>
        <w:outlineLvl w:val="2"/>
        <w:rPr>
          <w:rFonts w:ascii="Arial" w:hAnsi="Arial"/>
          <w:b/>
          <w:snapToGrid w:val="0"/>
          <w:szCs w:val="28"/>
          <w:lang w:val="x-none" w:eastAsia="x-none"/>
        </w:rPr>
      </w:pPr>
      <w:bookmarkStart w:id="182" w:name="_Toc191233637"/>
      <w:bookmarkStart w:id="183" w:name="_Toc191894833"/>
      <w:r w:rsidRPr="00654515">
        <w:rPr>
          <w:rFonts w:ascii="Arial" w:hAnsi="Arial"/>
          <w:b/>
          <w:snapToGrid w:val="0"/>
          <w:szCs w:val="28"/>
          <w:lang w:val="x-none" w:eastAsia="x-none"/>
        </w:rPr>
        <w:t>PŘÍSTAVBA:</w:t>
      </w:r>
      <w:bookmarkEnd w:id="182"/>
      <w:bookmarkEnd w:id="183"/>
    </w:p>
    <w:p w14:paraId="0F85ECD3" w14:textId="77777777" w:rsidR="00654515" w:rsidRPr="00654515" w:rsidRDefault="00654515" w:rsidP="00654515">
      <w:pPr>
        <w:rPr>
          <w:rFonts w:ascii="Arial" w:hAnsi="Arial" w:cs="Arial"/>
        </w:rPr>
      </w:pPr>
      <w:r w:rsidRPr="00654515">
        <w:rPr>
          <w:rFonts w:ascii="Arial" w:hAnsi="Arial" w:cs="Arial"/>
        </w:rPr>
        <w:t>Požárně dělící konstrukce a konstrukce nosné, nově navrhované přístavby, posledního nadzemního podlaží, musí vykazovat požární odolnost podle daného stupně požární bezpečnosti minimálně 30 minut.</w:t>
      </w:r>
    </w:p>
    <w:p w14:paraId="1FDB0224" w14:textId="77777777" w:rsidR="00654515" w:rsidRPr="00654515" w:rsidRDefault="00654515" w:rsidP="00654515">
      <w:pPr>
        <w:rPr>
          <w:rFonts w:ascii="Arial" w:hAnsi="Arial" w:cs="Arial"/>
        </w:rPr>
      </w:pPr>
      <w:r w:rsidRPr="00654515">
        <w:rPr>
          <w:rFonts w:ascii="Arial" w:hAnsi="Arial" w:cs="Arial"/>
        </w:rPr>
        <w:t xml:space="preserve">Obvodové stěny přístavby v úrovni 1.NP v požárně nebezpečném prostoru sousedního požárního úseku musí vykazovat požární odolnost minimálně </w:t>
      </w:r>
      <w:proofErr w:type="spellStart"/>
      <w:r w:rsidRPr="00654515">
        <w:rPr>
          <w:rFonts w:ascii="Arial" w:hAnsi="Arial" w:cs="Arial"/>
        </w:rPr>
        <w:t>i←o</w:t>
      </w:r>
      <w:proofErr w:type="spellEnd"/>
      <w:r w:rsidRPr="00654515">
        <w:rPr>
          <w:rFonts w:ascii="Arial" w:hAnsi="Arial" w:cs="Arial"/>
        </w:rPr>
        <w:t xml:space="preserve"> EI 45DP1.</w:t>
      </w:r>
    </w:p>
    <w:p w14:paraId="2FEDEE5B" w14:textId="77777777" w:rsidR="00654515" w:rsidRPr="00654515" w:rsidRDefault="00654515" w:rsidP="00654515">
      <w:pPr>
        <w:rPr>
          <w:rFonts w:ascii="Arial" w:hAnsi="Arial" w:cs="Arial"/>
        </w:rPr>
      </w:pPr>
      <w:r w:rsidRPr="00654515">
        <w:rPr>
          <w:rFonts w:ascii="Arial" w:hAnsi="Arial" w:cs="Arial"/>
        </w:rPr>
        <w:lastRenderedPageBreak/>
        <w:t xml:space="preserve">Obvodové stěny přístavby musí vykazovat příslušnou požární odolnost </w:t>
      </w:r>
      <w:proofErr w:type="spellStart"/>
      <w:r w:rsidRPr="00654515">
        <w:rPr>
          <w:rFonts w:ascii="Arial" w:hAnsi="Arial" w:cs="Arial"/>
        </w:rPr>
        <w:t>i→o</w:t>
      </w:r>
      <w:proofErr w:type="spellEnd"/>
      <w:r w:rsidRPr="00654515">
        <w:rPr>
          <w:rFonts w:ascii="Arial" w:hAnsi="Arial" w:cs="Arial"/>
        </w:rPr>
        <w:t xml:space="preserve"> EW 30 a zároveň musí být provedeny z konstrukce hodnocené jako požárně uzavřená plocha.</w:t>
      </w:r>
    </w:p>
    <w:p w14:paraId="55DDD347" w14:textId="77777777" w:rsidR="00654515" w:rsidRPr="00654515" w:rsidRDefault="00654515" w:rsidP="00654515">
      <w:pPr>
        <w:keepNext/>
        <w:widowControl w:val="0"/>
        <w:numPr>
          <w:ilvl w:val="0"/>
          <w:numId w:val="14"/>
        </w:numPr>
        <w:spacing w:before="240" w:after="120" w:line="259" w:lineRule="auto"/>
        <w:ind w:left="284" w:hanging="284"/>
        <w:jc w:val="left"/>
        <w:outlineLvl w:val="2"/>
        <w:rPr>
          <w:rFonts w:ascii="Arial" w:hAnsi="Arial"/>
          <w:b/>
          <w:snapToGrid w:val="0"/>
          <w:szCs w:val="28"/>
          <w:lang w:val="x-none" w:eastAsia="x-none"/>
        </w:rPr>
      </w:pPr>
      <w:bookmarkStart w:id="184" w:name="_Toc191233638"/>
      <w:bookmarkStart w:id="185" w:name="_Toc191894834"/>
      <w:r w:rsidRPr="00654515">
        <w:rPr>
          <w:rFonts w:ascii="Arial" w:hAnsi="Arial"/>
          <w:b/>
          <w:snapToGrid w:val="0"/>
          <w:szCs w:val="28"/>
          <w:lang w:val="x-none" w:eastAsia="x-none"/>
        </w:rPr>
        <w:t>STÁVAJÍCÍ PROSTORY:</w:t>
      </w:r>
      <w:bookmarkEnd w:id="184"/>
      <w:bookmarkEnd w:id="185"/>
    </w:p>
    <w:p w14:paraId="39FF29CE" w14:textId="77777777" w:rsidR="00654515" w:rsidRPr="00654515" w:rsidRDefault="00654515" w:rsidP="00654515">
      <w:pPr>
        <w:rPr>
          <w:rFonts w:ascii="Arial" w:hAnsi="Arial" w:cs="Arial"/>
        </w:rPr>
      </w:pPr>
      <w:r w:rsidRPr="00654515">
        <w:rPr>
          <w:rFonts w:ascii="Arial" w:hAnsi="Arial" w:cs="Arial"/>
        </w:rPr>
        <w:t xml:space="preserve">Vnitřní rohové dispozice v místech s požárně nebezpečnými prostory zasahujícími do konstrukcí sousedních požárních úseků musí být vyřešeny s ohledem na zasklení s požární odolností v neotevíravém provedení. Požární odolnost zasklení obvodových stěn v neotevíravém provedení musí vyhovovat požadavku příslušného stupně požární bezpečnosti požárního úseku například </w:t>
      </w:r>
      <w:proofErr w:type="spellStart"/>
      <w:r w:rsidRPr="00654515">
        <w:rPr>
          <w:rFonts w:ascii="Arial" w:hAnsi="Arial" w:cs="Arial"/>
        </w:rPr>
        <w:t>i←o</w:t>
      </w:r>
      <w:proofErr w:type="spellEnd"/>
      <w:r w:rsidRPr="00654515">
        <w:rPr>
          <w:rFonts w:ascii="Arial" w:hAnsi="Arial" w:cs="Arial"/>
        </w:rPr>
        <w:t xml:space="preserve"> EI 45DP1.</w:t>
      </w:r>
    </w:p>
    <w:p w14:paraId="0CF3839A" w14:textId="77777777" w:rsidR="00654515" w:rsidRPr="00654515" w:rsidRDefault="00654515" w:rsidP="00654515">
      <w:pPr>
        <w:rPr>
          <w:rFonts w:ascii="Arial" w:hAnsi="Arial" w:cs="Arial"/>
        </w:rPr>
      </w:pPr>
      <w:r w:rsidRPr="00654515">
        <w:rPr>
          <w:rFonts w:ascii="Arial" w:hAnsi="Arial" w:cs="Arial"/>
        </w:rPr>
        <w:t>Požárně dělící konstrukce a konstrukce nosné ve stávajících prostorách úrovně 1.NP, 2.NP a 3.NP musí být s ohledem na stávající skutečnou požární odolnost a zvětšení požární výšky podrobně posouzeny s ohledem na zvýšení stávajícího stupně požární bezpečnosti a následné navýšení požární odolnosti.</w:t>
      </w:r>
    </w:p>
    <w:p w14:paraId="750C7486" w14:textId="77777777" w:rsidR="00654515" w:rsidRPr="00654515" w:rsidRDefault="00654515" w:rsidP="00654515">
      <w:pPr>
        <w:spacing w:before="0"/>
        <w:rPr>
          <w:rFonts w:ascii="Arial" w:eastAsia="Calibri" w:hAnsi="Arial" w:cs="Arial"/>
          <w:kern w:val="2"/>
          <w:lang w:eastAsia="en-US"/>
          <w14:ligatures w14:val="standardContextual"/>
        </w:rPr>
      </w:pPr>
    </w:p>
    <w:p w14:paraId="79DF20C0" w14:textId="77777777" w:rsidR="00654515" w:rsidRPr="00654515" w:rsidRDefault="00654515" w:rsidP="00654515">
      <w:pPr>
        <w:spacing w:before="0"/>
        <w:rPr>
          <w:rFonts w:ascii="Arial" w:eastAsia="Calibri" w:hAnsi="Arial" w:cs="Arial"/>
          <w:b/>
          <w:bCs/>
          <w:kern w:val="2"/>
          <w:lang w:eastAsia="en-US"/>
          <w14:ligatures w14:val="standardContextual"/>
        </w:rPr>
      </w:pPr>
      <w:r w:rsidRPr="00654515">
        <w:rPr>
          <w:rFonts w:ascii="Arial" w:eastAsia="Calibri" w:hAnsi="Arial" w:cs="Arial"/>
          <w:b/>
          <w:bCs/>
          <w:kern w:val="2"/>
          <w:lang w:eastAsia="en-US"/>
          <w14:ligatures w14:val="standardContextual"/>
        </w:rPr>
        <w:t>OBECNÉ POŽADAVKY NA STAVEBNÍ KONSTRUKCE:</w:t>
      </w:r>
    </w:p>
    <w:p w14:paraId="7FF8717D" w14:textId="77777777" w:rsidR="00654515" w:rsidRPr="00654515" w:rsidRDefault="00654515" w:rsidP="00654515">
      <w:pPr>
        <w:keepNext/>
        <w:widowControl w:val="0"/>
        <w:numPr>
          <w:ilvl w:val="0"/>
          <w:numId w:val="14"/>
        </w:numPr>
        <w:spacing w:before="240" w:after="120" w:line="259" w:lineRule="auto"/>
        <w:ind w:left="284" w:hanging="284"/>
        <w:jc w:val="left"/>
        <w:outlineLvl w:val="2"/>
        <w:rPr>
          <w:rFonts w:ascii="Arial" w:hAnsi="Arial"/>
          <w:b/>
          <w:snapToGrid w:val="0"/>
          <w:szCs w:val="28"/>
          <w:lang w:val="x-none" w:eastAsia="x-none"/>
        </w:rPr>
      </w:pPr>
      <w:bookmarkStart w:id="186" w:name="_Toc191233639"/>
      <w:bookmarkStart w:id="187" w:name="_Toc191894835"/>
      <w:r w:rsidRPr="00654515">
        <w:rPr>
          <w:rFonts w:ascii="Arial" w:hAnsi="Arial"/>
          <w:b/>
          <w:snapToGrid w:val="0"/>
          <w:szCs w:val="28"/>
          <w:lang w:val="x-none" w:eastAsia="x-none"/>
        </w:rPr>
        <w:t>POŽÁRNÍ STĚNY:</w:t>
      </w:r>
      <w:bookmarkEnd w:id="186"/>
      <w:bookmarkEnd w:id="187"/>
    </w:p>
    <w:p w14:paraId="7926BF78" w14:textId="77777777" w:rsidR="00654515" w:rsidRPr="00654515" w:rsidRDefault="00654515" w:rsidP="00654515">
      <w:pPr>
        <w:rPr>
          <w:rFonts w:ascii="Arial" w:hAnsi="Arial" w:cs="Arial"/>
        </w:rPr>
      </w:pPr>
      <w:r w:rsidRPr="00654515">
        <w:rPr>
          <w:rFonts w:ascii="Arial" w:hAnsi="Arial" w:cs="Arial"/>
        </w:rPr>
        <w:t>Požární stěny se musí vždy stýkat s požárním stropem, nebo s konstrukcí střechy s funkcí požárního stropu.</w:t>
      </w:r>
    </w:p>
    <w:p w14:paraId="5E8C508F" w14:textId="77777777" w:rsidR="00654515" w:rsidRPr="00654515" w:rsidRDefault="00654515" w:rsidP="00654515">
      <w:pPr>
        <w:rPr>
          <w:rFonts w:ascii="Arial" w:hAnsi="Arial" w:cs="Arial"/>
        </w:rPr>
      </w:pPr>
      <w:r w:rsidRPr="00654515">
        <w:rPr>
          <w:rFonts w:ascii="Arial" w:hAnsi="Arial" w:cs="Arial"/>
        </w:rPr>
        <w:t>Převýšení vnějšího povrchu střešního pláště požární stěnou se v současném návrhu nepředpokládá. Podrobné hodnocení převýšení střešního pláště požární stěnou musí být provedeno v dalším stupni projektové dokumentace s odkazem na konkrétní provedení střešní konstrukce. Střešní plášť bude vykazovat požadovanou požární odolnost, klasifikace střešního pláště B</w:t>
      </w:r>
      <w:r w:rsidRPr="00654515">
        <w:rPr>
          <w:rFonts w:ascii="Arial" w:hAnsi="Arial" w:cs="Arial"/>
          <w:vertAlign w:val="subscript"/>
        </w:rPr>
        <w:t>ROOF</w:t>
      </w:r>
      <w:r w:rsidRPr="00654515">
        <w:rPr>
          <w:rFonts w:ascii="Arial" w:hAnsi="Arial" w:cs="Arial"/>
        </w:rPr>
        <w:t xml:space="preserve"> (t3), atd. </w:t>
      </w:r>
    </w:p>
    <w:p w14:paraId="47FB626E" w14:textId="77777777" w:rsidR="00654515" w:rsidRPr="00654515" w:rsidRDefault="00654515" w:rsidP="00654515">
      <w:pPr>
        <w:rPr>
          <w:rFonts w:ascii="Arial" w:hAnsi="Arial" w:cs="Arial"/>
        </w:rPr>
      </w:pPr>
      <w:r w:rsidRPr="00654515">
        <w:rPr>
          <w:rFonts w:ascii="Arial" w:hAnsi="Arial" w:cs="Arial"/>
        </w:rPr>
        <w:t>Požadovaná požární odolnost v posledním nadzemním podlaží pro SPB V je REI/EI 45.</w:t>
      </w:r>
    </w:p>
    <w:p w14:paraId="11FBDFB2" w14:textId="77777777" w:rsidR="00654515" w:rsidRPr="00654515" w:rsidRDefault="00654515" w:rsidP="00654515">
      <w:pPr>
        <w:keepNext/>
        <w:widowControl w:val="0"/>
        <w:numPr>
          <w:ilvl w:val="0"/>
          <w:numId w:val="14"/>
        </w:numPr>
        <w:spacing w:before="240" w:after="120" w:line="259" w:lineRule="auto"/>
        <w:ind w:left="284" w:hanging="284"/>
        <w:jc w:val="left"/>
        <w:outlineLvl w:val="2"/>
        <w:rPr>
          <w:rFonts w:ascii="Arial" w:hAnsi="Arial"/>
          <w:b/>
          <w:snapToGrid w:val="0"/>
          <w:szCs w:val="28"/>
          <w:lang w:val="x-none" w:eastAsia="x-none"/>
        </w:rPr>
      </w:pPr>
      <w:bookmarkStart w:id="188" w:name="_Toc191233640"/>
      <w:bookmarkStart w:id="189" w:name="_Toc191894836"/>
      <w:r w:rsidRPr="00654515">
        <w:rPr>
          <w:rFonts w:ascii="Arial" w:hAnsi="Arial"/>
          <w:b/>
          <w:snapToGrid w:val="0"/>
          <w:szCs w:val="28"/>
          <w:lang w:val="x-none" w:eastAsia="x-none"/>
        </w:rPr>
        <w:t>OBVODOVÉ KONSTRUKCE</w:t>
      </w:r>
      <w:bookmarkEnd w:id="188"/>
      <w:bookmarkEnd w:id="189"/>
    </w:p>
    <w:p w14:paraId="06C158F4" w14:textId="77777777" w:rsidR="00654515" w:rsidRPr="00654515" w:rsidRDefault="00654515" w:rsidP="00654515">
      <w:pPr>
        <w:rPr>
          <w:rFonts w:ascii="Arial" w:hAnsi="Arial" w:cs="Arial"/>
        </w:rPr>
      </w:pPr>
      <w:r w:rsidRPr="00654515">
        <w:rPr>
          <w:rFonts w:ascii="Arial" w:hAnsi="Arial" w:cs="Arial"/>
        </w:rPr>
        <w:t>Otvory v obvodových konstrukcích bez požadované požární odolnosti jsou hodnoceny jako zcela požárně otevřené plochy, od kterých jsou stanoveny odstupové vzdálenosti.</w:t>
      </w:r>
    </w:p>
    <w:p w14:paraId="427E3F57" w14:textId="77777777" w:rsidR="00654515" w:rsidRPr="00654515" w:rsidRDefault="00654515" w:rsidP="00654515">
      <w:pPr>
        <w:rPr>
          <w:rFonts w:ascii="Arial" w:hAnsi="Arial" w:cs="Arial"/>
        </w:rPr>
      </w:pPr>
      <w:r w:rsidRPr="00654515">
        <w:rPr>
          <w:rFonts w:ascii="Arial" w:hAnsi="Arial" w:cs="Arial"/>
        </w:rPr>
        <w:t xml:space="preserve">Obvodové konstrukce v požárně nebezpečném prostoru sousedního požárního úseku musí vykazovat klasifikaci </w:t>
      </w:r>
      <w:proofErr w:type="spellStart"/>
      <w:r w:rsidRPr="00654515">
        <w:rPr>
          <w:rFonts w:ascii="Arial" w:hAnsi="Arial" w:cs="Arial"/>
        </w:rPr>
        <w:t>i←o</w:t>
      </w:r>
      <w:proofErr w:type="spellEnd"/>
      <w:r w:rsidRPr="00654515">
        <w:rPr>
          <w:rFonts w:ascii="Arial" w:hAnsi="Arial" w:cs="Arial"/>
        </w:rPr>
        <w:t xml:space="preserve"> EIxxDP1. </w:t>
      </w:r>
    </w:p>
    <w:p w14:paraId="0050B703" w14:textId="77777777" w:rsidR="00654515" w:rsidRPr="00654515" w:rsidRDefault="00654515" w:rsidP="00654515">
      <w:pPr>
        <w:rPr>
          <w:rFonts w:ascii="Arial" w:hAnsi="Arial" w:cs="Arial"/>
        </w:rPr>
      </w:pPr>
      <w:r w:rsidRPr="00654515">
        <w:rPr>
          <w:rFonts w:ascii="Arial" w:hAnsi="Arial" w:cs="Arial"/>
        </w:rPr>
        <w:t xml:space="preserve">Obvodové konstrukce (stěny) nástavby musí vykazovat požární odolnost </w:t>
      </w:r>
      <w:proofErr w:type="spellStart"/>
      <w:r w:rsidRPr="00654515">
        <w:rPr>
          <w:rFonts w:ascii="Arial" w:hAnsi="Arial" w:cs="Arial"/>
        </w:rPr>
        <w:t>i→o</w:t>
      </w:r>
      <w:proofErr w:type="spellEnd"/>
      <w:r w:rsidRPr="00654515">
        <w:rPr>
          <w:rFonts w:ascii="Arial" w:hAnsi="Arial" w:cs="Arial"/>
        </w:rPr>
        <w:t xml:space="preserve"> EWxxDP2/DP3 a zároveň musí být hodnoceny jako požárně uzavřené plochy.</w:t>
      </w:r>
    </w:p>
    <w:p w14:paraId="3389AFBA" w14:textId="77777777" w:rsidR="00654515" w:rsidRPr="00654515" w:rsidRDefault="00654515" w:rsidP="00654515">
      <w:pPr>
        <w:rPr>
          <w:rFonts w:ascii="Arial" w:hAnsi="Arial" w:cs="Arial"/>
        </w:rPr>
      </w:pPr>
      <w:r w:rsidRPr="00654515">
        <w:rPr>
          <w:rFonts w:ascii="Arial" w:hAnsi="Arial" w:cs="Arial"/>
        </w:rPr>
        <w:t>Obklady obvodových stěn musí být kontaktně spojeny s obvodovou stěnou.</w:t>
      </w:r>
    </w:p>
    <w:p w14:paraId="442750E8" w14:textId="77777777" w:rsidR="00654515" w:rsidRPr="00654515" w:rsidRDefault="00654515" w:rsidP="00654515">
      <w:pPr>
        <w:tabs>
          <w:tab w:val="num" w:pos="284"/>
        </w:tabs>
        <w:spacing w:before="0"/>
        <w:ind w:left="1410" w:hanging="1410"/>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Poznámka:</w:t>
      </w:r>
      <w:r w:rsidRPr="00654515">
        <w:rPr>
          <w:rFonts w:ascii="Arial" w:eastAsia="Calibri" w:hAnsi="Arial" w:cs="Arial"/>
          <w:kern w:val="2"/>
          <w:lang w:eastAsia="en-US"/>
          <w14:ligatures w14:val="standardContextual"/>
        </w:rPr>
        <w:tab/>
        <w:t>V textu výše „</w:t>
      </w:r>
      <w:proofErr w:type="spellStart"/>
      <w:r w:rsidRPr="00654515">
        <w:rPr>
          <w:rFonts w:ascii="Arial" w:eastAsia="Calibri" w:hAnsi="Arial" w:cs="Arial"/>
          <w:kern w:val="2"/>
          <w:lang w:eastAsia="en-US"/>
          <w14:ligatures w14:val="standardContextual"/>
        </w:rPr>
        <w:t>xx</w:t>
      </w:r>
      <w:proofErr w:type="spellEnd"/>
      <w:r w:rsidRPr="00654515">
        <w:rPr>
          <w:rFonts w:ascii="Arial" w:eastAsia="Calibri" w:hAnsi="Arial" w:cs="Arial"/>
          <w:kern w:val="2"/>
          <w:lang w:eastAsia="en-US"/>
          <w14:ligatures w14:val="standardContextual"/>
        </w:rPr>
        <w:t>“ je hodnota požární odolnost v minutách podle příslušného stupně požární bezpečnosti. Předpokládaná požární odolnost obvodové konstrukce pro poslední nadzemní podlaží a stupeň požární bezpečnosti V je 45minut.</w:t>
      </w:r>
    </w:p>
    <w:p w14:paraId="3357B072" w14:textId="77777777" w:rsidR="00654515" w:rsidRPr="00654515" w:rsidRDefault="00654515" w:rsidP="00654515">
      <w:pPr>
        <w:keepNext/>
        <w:widowControl w:val="0"/>
        <w:numPr>
          <w:ilvl w:val="0"/>
          <w:numId w:val="14"/>
        </w:numPr>
        <w:spacing w:before="240" w:after="120" w:line="259" w:lineRule="auto"/>
        <w:ind w:left="284" w:hanging="284"/>
        <w:jc w:val="left"/>
        <w:outlineLvl w:val="2"/>
        <w:rPr>
          <w:rFonts w:ascii="Arial" w:hAnsi="Arial"/>
          <w:b/>
          <w:snapToGrid w:val="0"/>
          <w:szCs w:val="28"/>
          <w:lang w:val="x-none" w:eastAsia="x-none"/>
        </w:rPr>
      </w:pPr>
      <w:bookmarkStart w:id="190" w:name="_Toc191233641"/>
      <w:bookmarkStart w:id="191" w:name="_Toc191894837"/>
      <w:r w:rsidRPr="00654515">
        <w:rPr>
          <w:rFonts w:ascii="Arial" w:hAnsi="Arial"/>
          <w:b/>
          <w:snapToGrid w:val="0"/>
          <w:szCs w:val="28"/>
          <w:lang w:val="x-none" w:eastAsia="x-none"/>
        </w:rPr>
        <w:t>POŽÁRNÍ UZÁVĚRY OTVORŮ</w:t>
      </w:r>
      <w:bookmarkEnd w:id="190"/>
      <w:bookmarkEnd w:id="191"/>
    </w:p>
    <w:p w14:paraId="4618C8ED"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Za součást požárního uzávěru může být považován i dveřní nadsvětlík nebo pevná boční část vedle dveří, pokud plocha konstrukcí není větší než 1,5násobek plochy otevíratelného požárního uzávěru, nejvýše však 6m</w:t>
      </w:r>
      <w:r w:rsidRPr="00654515">
        <w:rPr>
          <w:rFonts w:ascii="Arial" w:eastAsia="Calibri" w:hAnsi="Arial" w:cs="Arial"/>
          <w:kern w:val="2"/>
          <w:vertAlign w:val="superscript"/>
          <w:lang w:eastAsia="en-US"/>
          <w14:ligatures w14:val="standardContextual"/>
        </w:rPr>
        <w:t>2</w:t>
      </w:r>
      <w:r w:rsidRPr="00654515">
        <w:rPr>
          <w:rFonts w:ascii="Arial" w:eastAsia="Calibri" w:hAnsi="Arial" w:cs="Arial"/>
          <w:kern w:val="2"/>
          <w:lang w:eastAsia="en-US"/>
          <w14:ligatures w14:val="standardContextual"/>
        </w:rPr>
        <w:t>.</w:t>
      </w:r>
    </w:p>
    <w:p w14:paraId="3FE0F8D3"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Požární uzávěry otvorů v požárních stěnách, ústící do chráněné únikové cesty, musí vykazovat klasifikaci EI</w:t>
      </w:r>
      <w:r w:rsidRPr="00654515">
        <w:rPr>
          <w:rFonts w:ascii="Arial" w:eastAsia="Calibri" w:hAnsi="Arial" w:cs="Arial"/>
          <w:kern w:val="2"/>
          <w:vertAlign w:val="subscript"/>
          <w:lang w:eastAsia="en-US"/>
          <w14:ligatures w14:val="standardContextual"/>
        </w:rPr>
        <w:t>1</w:t>
      </w:r>
      <w:r w:rsidRPr="00654515">
        <w:rPr>
          <w:rFonts w:ascii="Arial" w:eastAsia="Calibri" w:hAnsi="Arial" w:cs="Arial"/>
          <w:kern w:val="2"/>
          <w:lang w:eastAsia="en-US"/>
          <w14:ligatures w14:val="standardContextual"/>
        </w:rPr>
        <w:t>xxDP3-S</w:t>
      </w:r>
      <w:r w:rsidRPr="00654515">
        <w:rPr>
          <w:rFonts w:ascii="Arial" w:eastAsia="Calibri" w:hAnsi="Arial" w:cs="Arial"/>
          <w:kern w:val="2"/>
          <w:vertAlign w:val="subscript"/>
          <w:lang w:eastAsia="en-US"/>
          <w14:ligatures w14:val="standardContextual"/>
        </w:rPr>
        <w:t>200</w:t>
      </w:r>
      <w:r w:rsidRPr="00654515">
        <w:rPr>
          <w:rFonts w:ascii="Arial" w:eastAsia="Calibri" w:hAnsi="Arial" w:cs="Arial"/>
          <w:kern w:val="2"/>
          <w:lang w:eastAsia="en-US"/>
          <w14:ligatures w14:val="standardContextual"/>
        </w:rPr>
        <w:t>+C3.</w:t>
      </w:r>
    </w:p>
    <w:p w14:paraId="34B6907E" w14:textId="77777777" w:rsidR="00654515" w:rsidRPr="00654515" w:rsidRDefault="00654515" w:rsidP="00654515">
      <w:pPr>
        <w:tabs>
          <w:tab w:val="num" w:pos="284"/>
        </w:tabs>
        <w:spacing w:before="0"/>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Poznámka:</w:t>
      </w:r>
      <w:r w:rsidRPr="00654515">
        <w:rPr>
          <w:rFonts w:ascii="Arial" w:eastAsia="Calibri" w:hAnsi="Arial" w:cs="Arial"/>
          <w:kern w:val="2"/>
          <w:lang w:eastAsia="en-US"/>
          <w14:ligatures w14:val="standardContextual"/>
        </w:rPr>
        <w:tab/>
        <w:t xml:space="preserve">Kde </w:t>
      </w:r>
      <w:proofErr w:type="spellStart"/>
      <w:r w:rsidRPr="00654515">
        <w:rPr>
          <w:rFonts w:ascii="Arial" w:eastAsia="Calibri" w:hAnsi="Arial" w:cs="Arial"/>
          <w:kern w:val="2"/>
          <w:lang w:eastAsia="en-US"/>
          <w14:ligatures w14:val="standardContextual"/>
        </w:rPr>
        <w:t>xx</w:t>
      </w:r>
      <w:proofErr w:type="spellEnd"/>
      <w:r w:rsidRPr="00654515">
        <w:rPr>
          <w:rFonts w:ascii="Arial" w:eastAsia="Calibri" w:hAnsi="Arial" w:cs="Arial"/>
          <w:kern w:val="2"/>
          <w:lang w:eastAsia="en-US"/>
          <w14:ligatures w14:val="standardContextual"/>
        </w:rPr>
        <w:t xml:space="preserve"> je požární odolnost v minutách podle příslušného stupně požární bezpečnosti.</w:t>
      </w:r>
    </w:p>
    <w:p w14:paraId="5AD20372" w14:textId="77777777" w:rsidR="00654515" w:rsidRPr="00654515" w:rsidRDefault="00654515" w:rsidP="00654515">
      <w:pPr>
        <w:spacing w:before="0"/>
        <w:ind w:left="992" w:firstLine="424"/>
        <w:contextualSpacing/>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Požadovaná požární odolnost v posledním nadzemním podlaží pro SPB V je 30minut.</w:t>
      </w:r>
    </w:p>
    <w:p w14:paraId="45DB05CE" w14:textId="77777777" w:rsidR="00654515" w:rsidRPr="00654515" w:rsidRDefault="00654515" w:rsidP="00654515">
      <w:pPr>
        <w:keepNext/>
        <w:widowControl w:val="0"/>
        <w:numPr>
          <w:ilvl w:val="0"/>
          <w:numId w:val="14"/>
        </w:numPr>
        <w:spacing w:before="240" w:after="120" w:line="259" w:lineRule="auto"/>
        <w:ind w:left="284" w:hanging="284"/>
        <w:jc w:val="left"/>
        <w:outlineLvl w:val="2"/>
        <w:rPr>
          <w:rFonts w:ascii="Arial" w:hAnsi="Arial"/>
          <w:b/>
          <w:snapToGrid w:val="0"/>
          <w:szCs w:val="28"/>
          <w:lang w:val="x-none" w:eastAsia="x-none"/>
        </w:rPr>
      </w:pPr>
      <w:bookmarkStart w:id="192" w:name="_Toc191233642"/>
      <w:bookmarkStart w:id="193" w:name="_Toc191894838"/>
      <w:r w:rsidRPr="00654515">
        <w:rPr>
          <w:rFonts w:ascii="Arial" w:hAnsi="Arial"/>
          <w:b/>
          <w:snapToGrid w:val="0"/>
          <w:szCs w:val="28"/>
          <w:lang w:val="x-none" w:eastAsia="x-none"/>
        </w:rPr>
        <w:t>PROSTUPY ROZVODŮ POŽÁRNĚ DĚLÍCÍMI KONSTRUKCEMI</w:t>
      </w:r>
      <w:bookmarkEnd w:id="192"/>
      <w:bookmarkEnd w:id="193"/>
    </w:p>
    <w:p w14:paraId="7E7A7E0F"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Všechny prostupy rozvodů požárně dělícími konstrukcemi musí být utěsněny požárními ucpávkami kromě povolených výjimek v ČSN 73 0810. Hodnota požární odolnosti není požadována vyšší než 60minut.</w:t>
      </w:r>
    </w:p>
    <w:p w14:paraId="3C42F791" w14:textId="77777777" w:rsidR="00654515" w:rsidRPr="00654515" w:rsidRDefault="00654515" w:rsidP="00654515">
      <w:pPr>
        <w:keepNext/>
        <w:widowControl w:val="0"/>
        <w:numPr>
          <w:ilvl w:val="0"/>
          <w:numId w:val="14"/>
        </w:numPr>
        <w:spacing w:before="240" w:after="120" w:line="259" w:lineRule="auto"/>
        <w:ind w:left="284" w:hanging="284"/>
        <w:jc w:val="left"/>
        <w:outlineLvl w:val="2"/>
        <w:rPr>
          <w:rFonts w:ascii="Arial" w:hAnsi="Arial"/>
          <w:b/>
          <w:snapToGrid w:val="0"/>
          <w:szCs w:val="28"/>
          <w:lang w:val="x-none" w:eastAsia="x-none"/>
        </w:rPr>
      </w:pPr>
      <w:bookmarkStart w:id="194" w:name="_Toc191233643"/>
      <w:bookmarkStart w:id="195" w:name="_Toc191894839"/>
      <w:r w:rsidRPr="00654515">
        <w:rPr>
          <w:rFonts w:ascii="Arial" w:hAnsi="Arial"/>
          <w:b/>
          <w:snapToGrid w:val="0"/>
          <w:szCs w:val="28"/>
          <w:lang w:val="x-none" w:eastAsia="x-none"/>
        </w:rPr>
        <w:lastRenderedPageBreak/>
        <w:t>TĚSNĚNÍ SPÁR</w:t>
      </w:r>
      <w:bookmarkEnd w:id="194"/>
      <w:bookmarkEnd w:id="195"/>
    </w:p>
    <w:p w14:paraId="702041BA"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Těsnění spár musí být provedeno ve všech případech, kde spáry nebyly součástí zkoušky požární odolnosti požárně dělících konstrukcí, v nichž se vyskytují. Jedná se zpravidla o průmyslově vyráběné spáry, nebo spáry tvořeny na místě u vzorově specifikovaných a opakujících se konstrukčních sestav. Zpravidla se jedná o horizontální nebo vertikální spáry bez pohybu konstrukčních dílců, průmyslově vyráběné nebo tvořené na místě v rozmezí mezi 10mm až 40mm.</w:t>
      </w:r>
    </w:p>
    <w:p w14:paraId="2086646C" w14:textId="77777777" w:rsidR="00654515" w:rsidRPr="00654515" w:rsidRDefault="00654515" w:rsidP="00654515">
      <w:pPr>
        <w:keepNext/>
        <w:widowControl w:val="0"/>
        <w:numPr>
          <w:ilvl w:val="0"/>
          <w:numId w:val="14"/>
        </w:numPr>
        <w:spacing w:before="240" w:after="120" w:line="259" w:lineRule="auto"/>
        <w:ind w:left="284" w:hanging="284"/>
        <w:jc w:val="left"/>
        <w:outlineLvl w:val="2"/>
        <w:rPr>
          <w:rFonts w:ascii="Arial" w:hAnsi="Arial"/>
          <w:b/>
          <w:snapToGrid w:val="0"/>
          <w:szCs w:val="28"/>
          <w:lang w:val="x-none" w:eastAsia="x-none"/>
        </w:rPr>
      </w:pPr>
      <w:bookmarkStart w:id="196" w:name="_Toc191233644"/>
      <w:bookmarkStart w:id="197" w:name="_Toc191894840"/>
      <w:r w:rsidRPr="00654515">
        <w:rPr>
          <w:rFonts w:ascii="Arial" w:hAnsi="Arial"/>
          <w:b/>
          <w:snapToGrid w:val="0"/>
          <w:szCs w:val="28"/>
          <w:lang w:val="x-none" w:eastAsia="x-none"/>
        </w:rPr>
        <w:t>NOSNÉ KONSTRUKCE</w:t>
      </w:r>
      <w:bookmarkEnd w:id="196"/>
      <w:bookmarkEnd w:id="197"/>
    </w:p>
    <w:p w14:paraId="5EC753C8"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Minimálně požadovaná hodnota požární odolnosti nosných konstrukcí, zajišťujících stabilitu objektu nebo jeho částí, musí vykazovat požární odolnost minimálně 30minut. Požadavek se týká stavebních konstrukcí ve všech změnou dotčených částech.</w:t>
      </w:r>
    </w:p>
    <w:p w14:paraId="1FE6039D"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 xml:space="preserve">Skutečná hodnota požární odolnosti stavebních konstrukcí musí odpovídat minimálně hodnotě požadované požární odolnosti podle příslušného stupně požární bezpečnosti požárního úseku, ve kterém se vyskytují. </w:t>
      </w:r>
    </w:p>
    <w:p w14:paraId="56255D59" w14:textId="77777777" w:rsidR="00654515" w:rsidRPr="00654515" w:rsidRDefault="00654515" w:rsidP="00654515">
      <w:pPr>
        <w:spacing w:before="0"/>
        <w:ind w:left="1410" w:hanging="1410"/>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Poznámka:</w:t>
      </w:r>
      <w:r w:rsidRPr="00654515">
        <w:rPr>
          <w:rFonts w:ascii="Arial" w:eastAsia="Calibri" w:hAnsi="Arial" w:cs="Arial"/>
          <w:kern w:val="2"/>
          <w:lang w:eastAsia="en-US"/>
          <w14:ligatures w14:val="standardContextual"/>
        </w:rPr>
        <w:tab/>
        <w:t>Pro stupeň požární bezpečnosti V je předběžně požadovaná požární odolnost 90minut v nadzemním podlaží a 45minut v posledním nadzemní podlaží.</w:t>
      </w:r>
    </w:p>
    <w:p w14:paraId="727B0BD3" w14:textId="77777777" w:rsidR="00654515" w:rsidRPr="00654515" w:rsidRDefault="00654515" w:rsidP="00654515">
      <w:pPr>
        <w:keepNext/>
        <w:widowControl w:val="0"/>
        <w:numPr>
          <w:ilvl w:val="0"/>
          <w:numId w:val="14"/>
        </w:numPr>
        <w:spacing w:before="240" w:after="120" w:line="259" w:lineRule="auto"/>
        <w:ind w:left="284" w:hanging="284"/>
        <w:jc w:val="left"/>
        <w:outlineLvl w:val="2"/>
        <w:rPr>
          <w:rFonts w:ascii="Arial" w:hAnsi="Arial"/>
          <w:b/>
          <w:snapToGrid w:val="0"/>
          <w:szCs w:val="28"/>
          <w:lang w:val="x-none" w:eastAsia="x-none"/>
        </w:rPr>
      </w:pPr>
      <w:bookmarkStart w:id="198" w:name="_Toc191233645"/>
      <w:bookmarkStart w:id="199" w:name="_Toc191894841"/>
      <w:r w:rsidRPr="00654515">
        <w:rPr>
          <w:rFonts w:ascii="Arial" w:hAnsi="Arial"/>
          <w:b/>
          <w:snapToGrid w:val="0"/>
          <w:szCs w:val="28"/>
          <w:lang w:val="x-none" w:eastAsia="x-none"/>
        </w:rPr>
        <w:t>KONSTRUKCE SCHODIŠŤ</w:t>
      </w:r>
      <w:bookmarkEnd w:id="198"/>
      <w:bookmarkEnd w:id="199"/>
    </w:p>
    <w:p w14:paraId="75819E73"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Předpokládá se schodiště ze stavebních výrobků třídy reakce na oheň A1 nebo A2.</w:t>
      </w:r>
    </w:p>
    <w:p w14:paraId="08A8AB46" w14:textId="77777777" w:rsidR="00654515" w:rsidRPr="00654515" w:rsidRDefault="00654515" w:rsidP="00654515">
      <w:pPr>
        <w:keepNext/>
        <w:widowControl w:val="0"/>
        <w:numPr>
          <w:ilvl w:val="0"/>
          <w:numId w:val="14"/>
        </w:numPr>
        <w:spacing w:before="240" w:after="120" w:line="259" w:lineRule="auto"/>
        <w:ind w:left="284" w:hanging="284"/>
        <w:jc w:val="left"/>
        <w:outlineLvl w:val="2"/>
        <w:rPr>
          <w:rFonts w:ascii="Arial" w:hAnsi="Arial"/>
          <w:b/>
          <w:snapToGrid w:val="0"/>
          <w:szCs w:val="28"/>
          <w:lang w:val="x-none" w:eastAsia="x-none"/>
        </w:rPr>
      </w:pPr>
      <w:bookmarkStart w:id="200" w:name="_Toc191233646"/>
      <w:bookmarkStart w:id="201" w:name="_Toc191894842"/>
      <w:r w:rsidRPr="00654515">
        <w:rPr>
          <w:rFonts w:ascii="Arial" w:hAnsi="Arial"/>
          <w:b/>
          <w:snapToGrid w:val="0"/>
          <w:szCs w:val="28"/>
          <w:lang w:val="x-none" w:eastAsia="x-none"/>
        </w:rPr>
        <w:t>VÝTAHOVÉ ŠACHTY, INSTALAČNÍ ŠACHTY</w:t>
      </w:r>
      <w:bookmarkEnd w:id="200"/>
      <w:bookmarkEnd w:id="201"/>
    </w:p>
    <w:p w14:paraId="49BF5BE5"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Předpokládá se provedení výtahových šachet ze stavebních výrobků třídy reakce na oheň A1 nebo A2.</w:t>
      </w:r>
    </w:p>
    <w:p w14:paraId="4D353443" w14:textId="77777777" w:rsidR="00654515" w:rsidRPr="00654515" w:rsidRDefault="00654515" w:rsidP="00654515">
      <w:pPr>
        <w:keepNext/>
        <w:widowControl w:val="0"/>
        <w:numPr>
          <w:ilvl w:val="0"/>
          <w:numId w:val="14"/>
        </w:numPr>
        <w:spacing w:before="240" w:after="120" w:line="259" w:lineRule="auto"/>
        <w:ind w:left="284" w:hanging="284"/>
        <w:jc w:val="left"/>
        <w:outlineLvl w:val="2"/>
        <w:rPr>
          <w:rFonts w:ascii="Arial" w:hAnsi="Arial"/>
          <w:b/>
          <w:snapToGrid w:val="0"/>
          <w:szCs w:val="28"/>
          <w:lang w:val="x-none" w:eastAsia="x-none"/>
        </w:rPr>
      </w:pPr>
      <w:bookmarkStart w:id="202" w:name="_Toc191233647"/>
      <w:bookmarkStart w:id="203" w:name="_Toc191894843"/>
      <w:r w:rsidRPr="00654515">
        <w:rPr>
          <w:rFonts w:ascii="Arial" w:hAnsi="Arial"/>
          <w:b/>
          <w:snapToGrid w:val="0"/>
          <w:szCs w:val="28"/>
          <w:lang w:val="x-none" w:eastAsia="x-none"/>
        </w:rPr>
        <w:t>PPOVRCHOVÉ ÚPRAVY KONSTRUKCÍ OBJEKTU</w:t>
      </w:r>
      <w:bookmarkEnd w:id="202"/>
      <w:bookmarkEnd w:id="203"/>
    </w:p>
    <w:p w14:paraId="0D22C08A" w14:textId="77777777" w:rsidR="00654515" w:rsidRPr="00654515" w:rsidRDefault="00654515" w:rsidP="00654515">
      <w:pPr>
        <w:spacing w:before="0"/>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Požární úseky klasifikované do skupiny U1 (jídelna):</w:t>
      </w:r>
    </w:p>
    <w:p w14:paraId="09412B94"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Na povrchové úpravy stavebních konstrukcí skupiny U1 nesmí být užito stavebních výrobků třídy reakce na oheň C až F.</w:t>
      </w:r>
    </w:p>
    <w:p w14:paraId="24317E25"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 xml:space="preserve">Největší dovolený index šíření plamene po povrchu stěny musí splňovat </w:t>
      </w:r>
      <w:proofErr w:type="spellStart"/>
      <w:r w:rsidRPr="00654515">
        <w:rPr>
          <w:rFonts w:ascii="Arial" w:eastAsia="Calibri" w:hAnsi="Arial" w:cs="Arial"/>
          <w:kern w:val="2"/>
          <w:lang w:eastAsia="en-US"/>
          <w14:ligatures w14:val="standardContextual"/>
        </w:rPr>
        <w:t>i</w:t>
      </w:r>
      <w:r w:rsidRPr="00654515">
        <w:rPr>
          <w:rFonts w:ascii="Arial" w:eastAsia="Calibri" w:hAnsi="Arial" w:cs="Arial"/>
          <w:kern w:val="2"/>
          <w:vertAlign w:val="subscript"/>
          <w:lang w:eastAsia="en-US"/>
          <w14:ligatures w14:val="standardContextual"/>
        </w:rPr>
        <w:t>s</w:t>
      </w:r>
      <w:proofErr w:type="spellEnd"/>
      <w:r w:rsidRPr="00654515">
        <w:rPr>
          <w:rFonts w:ascii="Arial" w:eastAsia="Calibri" w:hAnsi="Arial" w:cs="Arial"/>
          <w:kern w:val="2"/>
          <w:lang w:eastAsia="en-US"/>
          <w14:ligatures w14:val="standardContextual"/>
        </w:rPr>
        <w:t xml:space="preserve"> ≤ 75,0mm.min</w:t>
      </w:r>
      <w:r w:rsidRPr="00654515">
        <w:rPr>
          <w:rFonts w:ascii="Arial" w:eastAsia="Calibri" w:hAnsi="Arial" w:cs="Arial"/>
          <w:kern w:val="2"/>
          <w:vertAlign w:val="superscript"/>
          <w:lang w:eastAsia="en-US"/>
          <w14:ligatures w14:val="standardContextual"/>
        </w:rPr>
        <w:t>-1</w:t>
      </w:r>
    </w:p>
    <w:p w14:paraId="19C11FD2"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 xml:space="preserve">Největší dovolený index šíření plamene po povrchu podhledu musí splňovat </w:t>
      </w:r>
      <w:proofErr w:type="spellStart"/>
      <w:r w:rsidRPr="00654515">
        <w:rPr>
          <w:rFonts w:ascii="Arial" w:eastAsia="Calibri" w:hAnsi="Arial" w:cs="Arial"/>
          <w:kern w:val="2"/>
          <w:lang w:eastAsia="en-US"/>
          <w14:ligatures w14:val="standardContextual"/>
        </w:rPr>
        <w:t>i</w:t>
      </w:r>
      <w:r w:rsidRPr="00654515">
        <w:rPr>
          <w:rFonts w:ascii="Arial" w:eastAsia="Calibri" w:hAnsi="Arial" w:cs="Arial"/>
          <w:kern w:val="2"/>
          <w:vertAlign w:val="subscript"/>
          <w:lang w:eastAsia="en-US"/>
          <w14:ligatures w14:val="standardContextual"/>
        </w:rPr>
        <w:t>s</w:t>
      </w:r>
      <w:proofErr w:type="spellEnd"/>
      <w:r w:rsidRPr="00654515">
        <w:rPr>
          <w:rFonts w:ascii="Arial" w:eastAsia="Calibri" w:hAnsi="Arial" w:cs="Arial"/>
          <w:kern w:val="2"/>
          <w:lang w:eastAsia="en-US"/>
          <w14:ligatures w14:val="standardContextual"/>
        </w:rPr>
        <w:t xml:space="preserve"> ≤ 50,0mm.min</w:t>
      </w:r>
      <w:r w:rsidRPr="00654515">
        <w:rPr>
          <w:rFonts w:ascii="Arial" w:eastAsia="Calibri" w:hAnsi="Arial" w:cs="Arial"/>
          <w:kern w:val="2"/>
          <w:vertAlign w:val="superscript"/>
          <w:lang w:eastAsia="en-US"/>
          <w14:ligatures w14:val="standardContextual"/>
        </w:rPr>
        <w:t>-1</w:t>
      </w:r>
    </w:p>
    <w:p w14:paraId="20EE6E9E" w14:textId="77777777" w:rsidR="00654515" w:rsidRPr="00654515" w:rsidRDefault="00654515" w:rsidP="00654515">
      <w:pPr>
        <w:spacing w:before="0"/>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Obvodové stěny:</w:t>
      </w:r>
    </w:p>
    <w:p w14:paraId="76166721"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 xml:space="preserve">Na povrchové úpravy obvodových stěn z vnější strany objektu musí být užito výrobků s indexem šíření plamene po povrchu </w:t>
      </w:r>
      <w:proofErr w:type="spellStart"/>
      <w:r w:rsidRPr="00654515">
        <w:rPr>
          <w:rFonts w:ascii="Arial" w:eastAsia="Calibri" w:hAnsi="Arial" w:cs="Arial"/>
          <w:kern w:val="2"/>
          <w:lang w:eastAsia="en-US"/>
          <w14:ligatures w14:val="standardContextual"/>
        </w:rPr>
        <w:t>i</w:t>
      </w:r>
      <w:r w:rsidRPr="00654515">
        <w:rPr>
          <w:rFonts w:ascii="Arial" w:eastAsia="Calibri" w:hAnsi="Arial" w:cs="Arial"/>
          <w:kern w:val="2"/>
          <w:vertAlign w:val="subscript"/>
          <w:lang w:eastAsia="en-US"/>
          <w14:ligatures w14:val="standardContextual"/>
        </w:rPr>
        <w:t>s</w:t>
      </w:r>
      <w:proofErr w:type="spellEnd"/>
      <w:r w:rsidRPr="00654515">
        <w:rPr>
          <w:rFonts w:ascii="Arial" w:eastAsia="Calibri" w:hAnsi="Arial" w:cs="Arial"/>
          <w:kern w:val="2"/>
          <w:lang w:eastAsia="en-US"/>
          <w14:ligatures w14:val="standardContextual"/>
        </w:rPr>
        <w:t xml:space="preserve"> = 0mm.min</w:t>
      </w:r>
      <w:r w:rsidRPr="00654515">
        <w:rPr>
          <w:rFonts w:ascii="Arial" w:eastAsia="Calibri" w:hAnsi="Arial" w:cs="Arial"/>
          <w:kern w:val="2"/>
          <w:vertAlign w:val="superscript"/>
          <w:lang w:eastAsia="en-US"/>
          <w14:ligatures w14:val="standardContextual"/>
        </w:rPr>
        <w:t>-1</w:t>
      </w:r>
      <w:r w:rsidRPr="00654515">
        <w:rPr>
          <w:rFonts w:ascii="Arial" w:eastAsia="Calibri" w:hAnsi="Arial" w:cs="Arial"/>
          <w:kern w:val="2"/>
          <w:lang w:eastAsia="en-US"/>
          <w14:ligatures w14:val="standardContextual"/>
        </w:rPr>
        <w:t xml:space="preserve"> u konstrukcí ohraničujících chráněné únikové cesty.</w:t>
      </w:r>
    </w:p>
    <w:p w14:paraId="547F64FB" w14:textId="77777777" w:rsidR="00654515" w:rsidRPr="00654515" w:rsidRDefault="00654515" w:rsidP="00654515">
      <w:pPr>
        <w:keepNext/>
        <w:widowControl w:val="0"/>
        <w:numPr>
          <w:ilvl w:val="0"/>
          <w:numId w:val="14"/>
        </w:numPr>
        <w:spacing w:before="240" w:after="120" w:line="259" w:lineRule="auto"/>
        <w:ind w:left="284" w:hanging="284"/>
        <w:jc w:val="left"/>
        <w:outlineLvl w:val="2"/>
        <w:rPr>
          <w:rFonts w:ascii="Arial" w:hAnsi="Arial"/>
          <w:b/>
          <w:snapToGrid w:val="0"/>
          <w:szCs w:val="28"/>
          <w:lang w:val="x-none" w:eastAsia="x-none"/>
        </w:rPr>
      </w:pPr>
      <w:bookmarkStart w:id="204" w:name="_Toc191233648"/>
      <w:bookmarkStart w:id="205" w:name="_Toc191894844"/>
      <w:r w:rsidRPr="00654515">
        <w:rPr>
          <w:rFonts w:ascii="Arial" w:hAnsi="Arial"/>
          <w:b/>
          <w:snapToGrid w:val="0"/>
          <w:szCs w:val="28"/>
          <w:lang w:val="x-none" w:eastAsia="x-none"/>
        </w:rPr>
        <w:t>STŘEŠNÍ PLÁŠŤ</w:t>
      </w:r>
      <w:bookmarkEnd w:id="204"/>
      <w:bookmarkEnd w:id="205"/>
    </w:p>
    <w:p w14:paraId="3651E519"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Střešní plášť musí vykazovat klasifikaci B</w:t>
      </w:r>
      <w:r w:rsidRPr="00654515">
        <w:rPr>
          <w:rFonts w:ascii="Arial" w:eastAsia="Calibri" w:hAnsi="Arial" w:cs="Arial"/>
          <w:kern w:val="2"/>
          <w:vertAlign w:val="subscript"/>
          <w:lang w:eastAsia="en-US"/>
          <w14:ligatures w14:val="standardContextual"/>
        </w:rPr>
        <w:t>ROOF</w:t>
      </w:r>
      <w:r w:rsidRPr="00654515">
        <w:rPr>
          <w:rFonts w:ascii="Arial" w:eastAsia="Calibri" w:hAnsi="Arial" w:cs="Arial"/>
          <w:kern w:val="2"/>
          <w:lang w:eastAsia="en-US"/>
          <w14:ligatures w14:val="standardContextual"/>
        </w:rPr>
        <w:t xml:space="preserve"> (t3).</w:t>
      </w:r>
    </w:p>
    <w:p w14:paraId="7ECEC9D8"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Pod sacím otvorem sloužícím k sání větrání chráněné únikové cesty musí být konstrukce ze stavebních výrobků třídy reakce na oheň A1 nebo A2 (například betonová dlažba) do vzdálenosti 3,0m.</w:t>
      </w:r>
    </w:p>
    <w:p w14:paraId="5E225489"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Střešní konstrukce nesmí být hodnocena jako požárně otevřená plocha.</w:t>
      </w:r>
    </w:p>
    <w:p w14:paraId="6611E95A" w14:textId="77777777" w:rsidR="00654515" w:rsidRPr="00654515" w:rsidRDefault="00654515" w:rsidP="00654515">
      <w:pPr>
        <w:keepNext/>
        <w:widowControl w:val="0"/>
        <w:numPr>
          <w:ilvl w:val="0"/>
          <w:numId w:val="14"/>
        </w:numPr>
        <w:spacing w:before="240" w:after="120" w:line="259" w:lineRule="auto"/>
        <w:ind w:left="284" w:hanging="284"/>
        <w:jc w:val="left"/>
        <w:outlineLvl w:val="2"/>
        <w:rPr>
          <w:rFonts w:ascii="Arial" w:hAnsi="Arial"/>
          <w:b/>
          <w:snapToGrid w:val="0"/>
          <w:szCs w:val="28"/>
          <w:lang w:val="x-none" w:eastAsia="x-none"/>
        </w:rPr>
      </w:pPr>
      <w:bookmarkStart w:id="206" w:name="_Toc191233649"/>
      <w:bookmarkStart w:id="207" w:name="_Toc191894845"/>
      <w:r w:rsidRPr="00654515">
        <w:rPr>
          <w:rFonts w:ascii="Arial" w:hAnsi="Arial"/>
          <w:b/>
          <w:snapToGrid w:val="0"/>
          <w:szCs w:val="28"/>
          <w:lang w:val="x-none" w:eastAsia="x-none"/>
        </w:rPr>
        <w:t>SHROMAŽĎOVACÍ PROSTOR</w:t>
      </w:r>
      <w:bookmarkEnd w:id="206"/>
      <w:bookmarkEnd w:id="207"/>
    </w:p>
    <w:p w14:paraId="58321CE0"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Požární úseky šaten budou tvořit shromažďovací prostor. Stavební konstrukce shromažďovacího prostoru musí splňovat požadavky ČSN 73 0831 ed.2.</w:t>
      </w:r>
    </w:p>
    <w:p w14:paraId="158AAEE5" w14:textId="77777777" w:rsidR="00654515" w:rsidRPr="00654515" w:rsidRDefault="00654515" w:rsidP="00654515">
      <w:pPr>
        <w:keepNext/>
        <w:widowControl w:val="0"/>
        <w:numPr>
          <w:ilvl w:val="0"/>
          <w:numId w:val="9"/>
        </w:numPr>
        <w:spacing w:before="240" w:after="120" w:line="259" w:lineRule="auto"/>
        <w:ind w:left="0" w:firstLine="0"/>
        <w:jc w:val="left"/>
        <w:outlineLvl w:val="0"/>
        <w:rPr>
          <w:rFonts w:ascii="Arial" w:hAnsi="Arial"/>
          <w:b/>
          <w:snapToGrid w:val="0"/>
          <w:sz w:val="36"/>
          <w:szCs w:val="36"/>
          <w:lang w:val="x-none" w:eastAsia="x-none"/>
        </w:rPr>
      </w:pPr>
      <w:bookmarkStart w:id="208" w:name="_Toc191233650"/>
      <w:bookmarkStart w:id="209" w:name="_Toc191894846"/>
      <w:r w:rsidRPr="00654515">
        <w:rPr>
          <w:rFonts w:ascii="Arial" w:hAnsi="Arial"/>
          <w:b/>
          <w:snapToGrid w:val="0"/>
          <w:sz w:val="36"/>
          <w:szCs w:val="36"/>
          <w:lang w:val="x-none" w:eastAsia="x-none"/>
        </w:rPr>
        <w:lastRenderedPageBreak/>
        <w:t>POŽADAVKY NA KONSTRUKČNÍ SYSTÉM</w:t>
      </w:r>
      <w:bookmarkEnd w:id="208"/>
      <w:bookmarkEnd w:id="209"/>
    </w:p>
    <w:p w14:paraId="046441CA" w14:textId="77777777" w:rsidR="00654515" w:rsidRPr="00654515" w:rsidRDefault="00654515" w:rsidP="00654515">
      <w:pPr>
        <w:keepNext/>
        <w:widowControl w:val="0"/>
        <w:numPr>
          <w:ilvl w:val="0"/>
          <w:numId w:val="15"/>
        </w:numPr>
        <w:spacing w:before="240" w:after="120" w:line="259" w:lineRule="auto"/>
        <w:ind w:left="284" w:hanging="284"/>
        <w:jc w:val="left"/>
        <w:outlineLvl w:val="2"/>
        <w:rPr>
          <w:rFonts w:ascii="Arial" w:hAnsi="Arial"/>
          <w:b/>
          <w:snapToGrid w:val="0"/>
          <w:szCs w:val="28"/>
          <w:lang w:val="x-none" w:eastAsia="x-none"/>
        </w:rPr>
      </w:pPr>
      <w:bookmarkStart w:id="210" w:name="_Toc191233651"/>
      <w:bookmarkStart w:id="211" w:name="_Toc191894847"/>
      <w:r w:rsidRPr="00654515">
        <w:rPr>
          <w:rFonts w:ascii="Arial" w:hAnsi="Arial"/>
          <w:b/>
          <w:snapToGrid w:val="0"/>
          <w:szCs w:val="28"/>
          <w:lang w:val="x-none" w:eastAsia="x-none"/>
        </w:rPr>
        <w:t>ČÁST S OZNAČENÍM A, D, E</w:t>
      </w:r>
      <w:bookmarkEnd w:id="210"/>
      <w:bookmarkEnd w:id="211"/>
    </w:p>
    <w:p w14:paraId="153C9783"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Úroveň 1.NP, 2.NP zůstává se stávajícími požárně dělícími konstrukcemi a nosnými konstrukcemi ze stavebních výrobků třídy reakce na oheň A1 nebo A2.</w:t>
      </w:r>
    </w:p>
    <w:p w14:paraId="508D27BF"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Nově doplněné požárně dělící konstrukce v úrovni 1.NP a 2.NP budou navrženy ze stavebních výrobků třídy reakce na oheň A1 nebo A2.</w:t>
      </w:r>
    </w:p>
    <w:p w14:paraId="523ABC34" w14:textId="77777777" w:rsidR="00654515" w:rsidRPr="00654515" w:rsidRDefault="00654515" w:rsidP="00654515">
      <w:pPr>
        <w:spacing w:before="0"/>
        <w:rPr>
          <w:rFonts w:ascii="Arial" w:eastAsia="Calibri" w:hAnsi="Arial" w:cs="Arial"/>
          <w:kern w:val="2"/>
          <w:lang w:eastAsia="en-US"/>
          <w14:ligatures w14:val="standardContextual"/>
        </w:rPr>
      </w:pPr>
    </w:p>
    <w:p w14:paraId="3252ED5C"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Nově navrhované požárně dělící konstrukce, nosné konstrukce a obvodové konstrukce v úrovni 3.NP oddělující chráněnou únikovou cestu jsou navrženy ze stavebních výrobků třídy reakce na oheň A1 nebo A2.</w:t>
      </w:r>
    </w:p>
    <w:p w14:paraId="3268AD6D"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Nově navrhované ostatní požárně dělící konstrukce, nosné konstrukce, vnitřní příčky, obvodové konstrukce, atd. v úrovni 3.NP mimo prostory chráněných únikových cest jsou navrženy ze staveních výrobků třídy reakce na oheň A1 až E.</w:t>
      </w:r>
    </w:p>
    <w:p w14:paraId="74D2019E"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Klasifikace konstrukčního systému zůstává zachována. Konstrukční systém je možné hodnotit jako nehořlavý s ohledem na požárně dělící a nosné stavební konstrukce třídy reakce na oheň A1 až E pouze v posledním užitném nadzemním podlaží (3.NP).</w:t>
      </w:r>
    </w:p>
    <w:p w14:paraId="3794EE21" w14:textId="77777777" w:rsidR="00654515" w:rsidRPr="00654515" w:rsidRDefault="00654515" w:rsidP="00654515">
      <w:pPr>
        <w:keepNext/>
        <w:widowControl w:val="0"/>
        <w:numPr>
          <w:ilvl w:val="0"/>
          <w:numId w:val="15"/>
        </w:numPr>
        <w:spacing w:before="240" w:after="120" w:line="259" w:lineRule="auto"/>
        <w:ind w:left="284" w:hanging="284"/>
        <w:jc w:val="left"/>
        <w:outlineLvl w:val="2"/>
        <w:rPr>
          <w:rFonts w:ascii="Arial" w:hAnsi="Arial"/>
          <w:b/>
          <w:snapToGrid w:val="0"/>
          <w:szCs w:val="28"/>
          <w:lang w:val="x-none" w:eastAsia="x-none"/>
        </w:rPr>
      </w:pPr>
      <w:bookmarkStart w:id="212" w:name="_Toc191233652"/>
      <w:bookmarkStart w:id="213" w:name="_Toc191894848"/>
      <w:r w:rsidRPr="00654515">
        <w:rPr>
          <w:rFonts w:ascii="Arial" w:hAnsi="Arial"/>
          <w:b/>
          <w:snapToGrid w:val="0"/>
          <w:szCs w:val="28"/>
          <w:lang w:val="x-none" w:eastAsia="x-none"/>
        </w:rPr>
        <w:t>ČÁST S OZNAČENÍM B</w:t>
      </w:r>
      <w:bookmarkEnd w:id="212"/>
      <w:bookmarkEnd w:id="213"/>
    </w:p>
    <w:p w14:paraId="678038D5"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Úroveň 1.NP, 2.NP a 3.NP zůstává se stávajícími požárně dělícími konstrukcemi a nosnými konstrukcemi ze stavebních výrobků třídy reakce na oheň A1 nebo A2.</w:t>
      </w:r>
    </w:p>
    <w:p w14:paraId="3D114335"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Nově doplněné požárně dělící konstrukce v úrovni 1.NP, 2.NP a 3.NP budou navrženy ze stavebních výrobků třídy reakce na oheň A1 nebo A2.</w:t>
      </w:r>
    </w:p>
    <w:p w14:paraId="5A4C1D72" w14:textId="77777777" w:rsidR="00654515" w:rsidRPr="00654515" w:rsidRDefault="00654515" w:rsidP="00654515">
      <w:pPr>
        <w:spacing w:before="0"/>
        <w:ind w:left="284"/>
        <w:contextualSpacing/>
        <w:rPr>
          <w:rFonts w:ascii="Arial" w:eastAsia="Calibri" w:hAnsi="Arial" w:cs="Arial"/>
          <w:kern w:val="2"/>
          <w:lang w:eastAsia="en-US"/>
          <w14:ligatures w14:val="standardContextual"/>
        </w:rPr>
      </w:pPr>
    </w:p>
    <w:p w14:paraId="35128C69"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Nově navrhované požárně dělící konstrukce, nosné konstrukce, obvodové konstrukce v úrovni 4.NP oddělující chráněnou únikovou cestu jsou navrženy ze stavebních výrobků třídy reakce na oheň A1 nebo A2.</w:t>
      </w:r>
    </w:p>
    <w:p w14:paraId="23A16480"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Nově navrhované ostatní požárně dělící konstrukce, nosné konstrukce, vnitřní příčky, obvodové konstrukce, atd. v úrovni 4.NP jsou navrženy ze staveních výrobků třídy reakce na oheň A1 až E.</w:t>
      </w:r>
    </w:p>
    <w:p w14:paraId="01993980"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Klasifikace konstrukčního systému zůstává zachována. Konstrukční systém je možné hodnotit jako nehořlavý s ohledem na stavební konstrukce třídy reakce na oheň A1 až E pouze v posledním užitném nadzemním podlaží (4.NP).</w:t>
      </w:r>
    </w:p>
    <w:p w14:paraId="6E3FA369" w14:textId="77777777" w:rsidR="00654515" w:rsidRPr="00654515" w:rsidRDefault="00654515" w:rsidP="00654515">
      <w:pPr>
        <w:keepNext/>
        <w:widowControl w:val="0"/>
        <w:numPr>
          <w:ilvl w:val="0"/>
          <w:numId w:val="15"/>
        </w:numPr>
        <w:spacing w:before="240" w:after="120" w:line="259" w:lineRule="auto"/>
        <w:ind w:left="284" w:hanging="284"/>
        <w:jc w:val="left"/>
        <w:outlineLvl w:val="2"/>
        <w:rPr>
          <w:rFonts w:ascii="Arial" w:hAnsi="Arial"/>
          <w:b/>
          <w:snapToGrid w:val="0"/>
          <w:szCs w:val="28"/>
          <w:lang w:val="x-none" w:eastAsia="x-none"/>
        </w:rPr>
      </w:pPr>
      <w:bookmarkStart w:id="214" w:name="_Toc191233653"/>
      <w:bookmarkStart w:id="215" w:name="_Toc191894849"/>
      <w:r w:rsidRPr="00654515">
        <w:rPr>
          <w:rFonts w:ascii="Arial" w:hAnsi="Arial"/>
          <w:b/>
          <w:snapToGrid w:val="0"/>
          <w:szCs w:val="28"/>
          <w:lang w:val="x-none" w:eastAsia="x-none"/>
        </w:rPr>
        <w:t>POHYBOVÝ SÁL</w:t>
      </w:r>
      <w:bookmarkEnd w:id="214"/>
      <w:bookmarkEnd w:id="215"/>
    </w:p>
    <w:p w14:paraId="1A6CF107"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Přístavba pohybového sálu v úrovni 1.NP je navržena z konstrukčních částí DP1 v kombinaci s konstrukčními částmi DP2 a DP3.</w:t>
      </w:r>
    </w:p>
    <w:p w14:paraId="60675E8D"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Přístavba pohybového sálu v úrovni 1.NP není staticky závislá na stávajících konstrukcích částí objektu s označením A, B, C. Přístavba pohybového sálu je samostatná, staticky oddělená část.</w:t>
      </w:r>
    </w:p>
    <w:p w14:paraId="78A32C39"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Přístavba pohybového sálu je s ohledem na možnosti čl. 7.2.10, ČSN 73 0802 zařazena do hořlavého konstrukčního systému bez vlivu na konstrukční systém stávajících částí objektu.</w:t>
      </w:r>
    </w:p>
    <w:p w14:paraId="26E48137" w14:textId="77777777" w:rsidR="00654515" w:rsidRPr="00654515" w:rsidRDefault="00654515" w:rsidP="00654515">
      <w:pPr>
        <w:keepNext/>
        <w:widowControl w:val="0"/>
        <w:numPr>
          <w:ilvl w:val="0"/>
          <w:numId w:val="15"/>
        </w:numPr>
        <w:spacing w:before="240" w:after="120" w:line="259" w:lineRule="auto"/>
        <w:ind w:left="284" w:hanging="284"/>
        <w:jc w:val="left"/>
        <w:outlineLvl w:val="2"/>
        <w:rPr>
          <w:rFonts w:ascii="Arial" w:hAnsi="Arial"/>
          <w:b/>
          <w:snapToGrid w:val="0"/>
          <w:szCs w:val="28"/>
          <w:lang w:val="x-none" w:eastAsia="x-none"/>
        </w:rPr>
      </w:pPr>
      <w:bookmarkStart w:id="216" w:name="_Toc191233654"/>
      <w:bookmarkStart w:id="217" w:name="_Toc191894850"/>
      <w:r w:rsidRPr="00654515">
        <w:rPr>
          <w:rFonts w:ascii="Arial" w:hAnsi="Arial"/>
          <w:b/>
          <w:snapToGrid w:val="0"/>
          <w:szCs w:val="28"/>
          <w:lang w:val="x-none" w:eastAsia="x-none"/>
        </w:rPr>
        <w:t>SHROMAŽĎOVACÍ PROSTOR</w:t>
      </w:r>
      <w:bookmarkEnd w:id="216"/>
      <w:bookmarkEnd w:id="217"/>
    </w:p>
    <w:p w14:paraId="273DF439"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S odkazem na čl. 5.2.1.1, ČSN 73 0831 musí mít objekt se shromažďovacím prostorem dle ČSN 73 0802 nehořlavý konstrukční systém. S odkazem na čl. 7.2.12 písm. b) ČSN 73 0802 je klasifikace nehořlavého konstrukčních systému splněna.</w:t>
      </w:r>
    </w:p>
    <w:p w14:paraId="0ECEEF00" w14:textId="77777777" w:rsidR="00654515" w:rsidRPr="00654515" w:rsidRDefault="00654515" w:rsidP="00654515">
      <w:pPr>
        <w:keepNext/>
        <w:widowControl w:val="0"/>
        <w:numPr>
          <w:ilvl w:val="0"/>
          <w:numId w:val="9"/>
        </w:numPr>
        <w:spacing w:before="240" w:after="120" w:line="259" w:lineRule="auto"/>
        <w:ind w:left="0" w:firstLine="0"/>
        <w:jc w:val="left"/>
        <w:outlineLvl w:val="0"/>
        <w:rPr>
          <w:rFonts w:ascii="Arial" w:hAnsi="Arial"/>
          <w:b/>
          <w:snapToGrid w:val="0"/>
          <w:sz w:val="36"/>
          <w:szCs w:val="36"/>
          <w:lang w:val="x-none" w:eastAsia="x-none"/>
        </w:rPr>
      </w:pPr>
      <w:bookmarkStart w:id="218" w:name="_Toc191233655"/>
      <w:bookmarkStart w:id="219" w:name="_Toc191894851"/>
      <w:r w:rsidRPr="00654515">
        <w:rPr>
          <w:rFonts w:ascii="Arial" w:hAnsi="Arial"/>
          <w:b/>
          <w:snapToGrid w:val="0"/>
          <w:sz w:val="36"/>
          <w:szCs w:val="36"/>
          <w:lang w:val="x-none" w:eastAsia="x-none"/>
        </w:rPr>
        <w:lastRenderedPageBreak/>
        <w:t>HODNOCENÍ MOŽNOSTI PROVEDNÍ EVAKUACE OSOB, POČTU ÚNIKOVÝCH CEST, PROVEDENÍ ÚNIKOVÝCH CEST, VYBAVENÍ ÚNIKOVÝCH CEST</w:t>
      </w:r>
      <w:bookmarkEnd w:id="218"/>
      <w:bookmarkEnd w:id="219"/>
    </w:p>
    <w:p w14:paraId="33B380A2" w14:textId="77777777" w:rsidR="00654515" w:rsidRPr="00654515" w:rsidRDefault="00654515" w:rsidP="00654515">
      <w:pPr>
        <w:rPr>
          <w:rFonts w:ascii="Arial" w:hAnsi="Arial" w:cs="Arial"/>
        </w:rPr>
      </w:pPr>
      <w:r w:rsidRPr="00654515">
        <w:rPr>
          <w:rFonts w:ascii="Arial" w:hAnsi="Arial" w:cs="Arial"/>
        </w:rPr>
        <w:t>Evakuace bude posuzována:</w:t>
      </w:r>
    </w:p>
    <w:p w14:paraId="085A9215" w14:textId="77777777" w:rsidR="00654515" w:rsidRPr="00654515" w:rsidRDefault="00654515" w:rsidP="00654515">
      <w:pPr>
        <w:spacing w:before="0"/>
        <w:ind w:left="708"/>
        <w:contextualSpacing/>
        <w:rPr>
          <w:rFonts w:ascii="Arial" w:hAnsi="Arial" w:cs="Arial"/>
        </w:rPr>
      </w:pPr>
      <w:r w:rsidRPr="00654515">
        <w:rPr>
          <w:rFonts w:ascii="Arial" w:hAnsi="Arial" w:cs="Arial"/>
        </w:rPr>
        <w:t>v části objektu s označením A, D, E ve vazbě na nově navrhované nástavby 3.NP, v části objektu s označením B ve vazbě na nově navrhovanou nástavbu 4.NP a s tím spojené navýšení počtu evakuovaných osob;</w:t>
      </w:r>
    </w:p>
    <w:p w14:paraId="15A2F132" w14:textId="77777777" w:rsidR="00654515" w:rsidRPr="00654515" w:rsidRDefault="00654515" w:rsidP="00654515">
      <w:pPr>
        <w:spacing w:before="0"/>
        <w:ind w:left="708"/>
        <w:contextualSpacing/>
        <w:rPr>
          <w:rFonts w:ascii="Arial" w:hAnsi="Arial" w:cs="Arial"/>
        </w:rPr>
      </w:pPr>
      <w:r w:rsidRPr="00654515">
        <w:rPr>
          <w:rFonts w:ascii="Arial" w:hAnsi="Arial" w:cs="Arial"/>
        </w:rPr>
        <w:t>v části přístavby pohybového sálu v úrovni 1.NP;</w:t>
      </w:r>
    </w:p>
    <w:p w14:paraId="270BBC2B" w14:textId="77777777" w:rsidR="00654515" w:rsidRPr="00654515" w:rsidRDefault="00654515" w:rsidP="00654515">
      <w:pPr>
        <w:spacing w:before="0"/>
        <w:ind w:left="708"/>
        <w:contextualSpacing/>
        <w:rPr>
          <w:rFonts w:ascii="Arial" w:hAnsi="Arial" w:cs="Arial"/>
        </w:rPr>
      </w:pPr>
      <w:r w:rsidRPr="00654515">
        <w:rPr>
          <w:rFonts w:ascii="Arial" w:hAnsi="Arial" w:cs="Arial"/>
        </w:rPr>
        <w:t>v části objektu s označením C, kde dochází ke změně podmínek spojených s evakuací osob;</w:t>
      </w:r>
    </w:p>
    <w:p w14:paraId="083E8F85" w14:textId="77777777" w:rsidR="00654515" w:rsidRPr="00654515" w:rsidRDefault="00654515" w:rsidP="00654515">
      <w:pPr>
        <w:rPr>
          <w:rFonts w:ascii="Arial" w:hAnsi="Arial" w:cs="Arial"/>
        </w:rPr>
      </w:pPr>
      <w:r w:rsidRPr="00654515">
        <w:rPr>
          <w:rFonts w:ascii="Arial" w:hAnsi="Arial" w:cs="Arial"/>
        </w:rPr>
        <w:t>Evakuace bude podrobně posuzována v prostorách chráněných únikových cest s ohledem na celkové navýšení kapacity evakuovaných osob v objektu na hodnotu projektovaného počtu 1200 žáků a 70 pedagogů.</w:t>
      </w:r>
    </w:p>
    <w:p w14:paraId="6314A93F" w14:textId="77777777" w:rsidR="00654515" w:rsidRPr="00654515" w:rsidRDefault="00654515" w:rsidP="00654515">
      <w:pPr>
        <w:rPr>
          <w:rFonts w:ascii="Arial" w:hAnsi="Arial" w:cs="Arial"/>
        </w:rPr>
      </w:pPr>
      <w:r w:rsidRPr="00654515">
        <w:rPr>
          <w:rFonts w:ascii="Arial" w:hAnsi="Arial" w:cs="Arial"/>
        </w:rPr>
        <w:t>V objektu musí být s odkazem na čl. 9.11.8 ČSN 73 0802 podrobně posouzeny podmínky evakuace. Podmínky evakuace zahrnují vyhlášení poplachu, postup evakuace, dobu trvání evakuace z objektu, dobu trvání evakuace z požárních úseků, ohrožení osob zplodinami hoření.</w:t>
      </w:r>
    </w:p>
    <w:p w14:paraId="2AADBE1D" w14:textId="77777777" w:rsidR="00654515" w:rsidRPr="00654515" w:rsidRDefault="00654515" w:rsidP="00654515">
      <w:pPr>
        <w:rPr>
          <w:rFonts w:ascii="Arial" w:hAnsi="Arial" w:cs="Arial"/>
        </w:rPr>
      </w:pPr>
      <w:r w:rsidRPr="00654515">
        <w:rPr>
          <w:rFonts w:ascii="Arial" w:hAnsi="Arial" w:cs="Arial"/>
        </w:rPr>
        <w:t>V objektu je s ohledem na celkový nově navrhovaný počet 1200 projektovaných osob navrženo zařízení nouzového zvukového systému, které umožní celkovou organizaci evakuace v případě vyhlášení poplachu systémem elektrické požární signalizace.</w:t>
      </w:r>
    </w:p>
    <w:p w14:paraId="66632B69" w14:textId="77777777" w:rsidR="00654515" w:rsidRPr="00654515" w:rsidRDefault="00654515" w:rsidP="00654515">
      <w:pPr>
        <w:spacing w:before="0"/>
        <w:rPr>
          <w:rFonts w:ascii="Arial" w:hAnsi="Arial" w:cs="Arial"/>
        </w:rPr>
      </w:pPr>
    </w:p>
    <w:p w14:paraId="058542ED" w14:textId="77777777" w:rsidR="00654515" w:rsidRPr="00654515" w:rsidRDefault="00654515" w:rsidP="00654515">
      <w:pPr>
        <w:spacing w:before="0"/>
        <w:rPr>
          <w:rFonts w:ascii="Arial" w:hAnsi="Arial" w:cs="Arial"/>
        </w:rPr>
      </w:pPr>
      <w:r w:rsidRPr="00654515">
        <w:rPr>
          <w:rFonts w:ascii="Arial" w:hAnsi="Arial" w:cs="Arial"/>
        </w:rPr>
        <w:t>Poznámka:</w:t>
      </w:r>
    </w:p>
    <w:p w14:paraId="6465212A" w14:textId="77777777" w:rsidR="00654515" w:rsidRPr="00654515" w:rsidRDefault="00654515" w:rsidP="00654515">
      <w:pPr>
        <w:rPr>
          <w:rFonts w:ascii="Arial" w:hAnsi="Arial" w:cs="Arial"/>
        </w:rPr>
      </w:pPr>
      <w:r w:rsidRPr="00654515">
        <w:rPr>
          <w:rFonts w:ascii="Arial" w:hAnsi="Arial" w:cs="Arial"/>
        </w:rPr>
        <w:t>S ohledem na celkový počet osob v objektu je doporučeno zpracovat podrobné hodnocení evakuace v jednotlivých požárních úsecích a z objektu pomocí simulačního modelu.</w:t>
      </w:r>
    </w:p>
    <w:p w14:paraId="16B62266" w14:textId="77777777" w:rsidR="00654515" w:rsidRPr="00654515" w:rsidRDefault="00654515" w:rsidP="00654515">
      <w:pPr>
        <w:keepNext/>
        <w:widowControl w:val="0"/>
        <w:numPr>
          <w:ilvl w:val="0"/>
          <w:numId w:val="16"/>
        </w:numPr>
        <w:spacing w:before="240" w:after="120" w:line="259" w:lineRule="auto"/>
        <w:ind w:left="284" w:hanging="284"/>
        <w:jc w:val="left"/>
        <w:outlineLvl w:val="2"/>
        <w:rPr>
          <w:rFonts w:ascii="Arial" w:hAnsi="Arial"/>
          <w:b/>
          <w:snapToGrid w:val="0"/>
          <w:szCs w:val="28"/>
          <w:lang w:val="x-none" w:eastAsia="x-none"/>
        </w:rPr>
      </w:pPr>
      <w:bookmarkStart w:id="220" w:name="_Toc191233656"/>
      <w:bookmarkStart w:id="221" w:name="_Toc191894852"/>
      <w:r w:rsidRPr="00654515">
        <w:rPr>
          <w:rFonts w:ascii="Arial" w:hAnsi="Arial"/>
          <w:b/>
          <w:snapToGrid w:val="0"/>
          <w:szCs w:val="28"/>
          <w:lang w:val="x-none" w:eastAsia="x-none"/>
        </w:rPr>
        <w:t>CELKOVÝ POČET OSOB V OBJEKTU</w:t>
      </w:r>
      <w:bookmarkEnd w:id="220"/>
      <w:bookmarkEnd w:id="221"/>
    </w:p>
    <w:p w14:paraId="64526A3C" w14:textId="77777777" w:rsidR="00654515" w:rsidRPr="00654515" w:rsidRDefault="00654515" w:rsidP="00654515">
      <w:pPr>
        <w:rPr>
          <w:rFonts w:ascii="Arial" w:hAnsi="Arial" w:cs="Arial"/>
        </w:rPr>
      </w:pPr>
      <w:r w:rsidRPr="00654515">
        <w:rPr>
          <w:rFonts w:ascii="Arial" w:hAnsi="Arial" w:cs="Arial"/>
        </w:rPr>
        <w:t>Projektovaný počet žáků v objektu po navrhované změně je 1 200.</w:t>
      </w:r>
    </w:p>
    <w:p w14:paraId="48C26F11" w14:textId="77777777" w:rsidR="00654515" w:rsidRPr="00654515" w:rsidRDefault="00654515" w:rsidP="00654515">
      <w:pPr>
        <w:rPr>
          <w:rFonts w:ascii="Arial" w:hAnsi="Arial" w:cs="Arial"/>
        </w:rPr>
      </w:pPr>
      <w:r w:rsidRPr="00654515">
        <w:rPr>
          <w:rFonts w:ascii="Arial" w:hAnsi="Arial" w:cs="Arial"/>
        </w:rPr>
        <w:t>Projektovaný počet pedagogů a vedení školy v objektu je minimálně 70 osob.</w:t>
      </w:r>
    </w:p>
    <w:p w14:paraId="662BAEE6" w14:textId="77777777" w:rsidR="00654515" w:rsidRPr="00654515" w:rsidRDefault="00654515" w:rsidP="00654515">
      <w:pPr>
        <w:rPr>
          <w:rFonts w:ascii="Arial" w:hAnsi="Arial" w:cs="Arial"/>
        </w:rPr>
      </w:pPr>
      <w:r w:rsidRPr="00654515">
        <w:rPr>
          <w:rFonts w:ascii="Arial" w:hAnsi="Arial" w:cs="Arial"/>
        </w:rPr>
        <w:t>Projektovaný počet osob ve vedení stravovny 4 a zaměstnanci kuchyně 16 osob.</w:t>
      </w:r>
    </w:p>
    <w:p w14:paraId="34E19196" w14:textId="77777777" w:rsidR="00654515" w:rsidRPr="00654515" w:rsidRDefault="00654515" w:rsidP="00654515">
      <w:pPr>
        <w:keepNext/>
        <w:widowControl w:val="0"/>
        <w:numPr>
          <w:ilvl w:val="0"/>
          <w:numId w:val="16"/>
        </w:numPr>
        <w:spacing w:before="240" w:after="120" w:line="259" w:lineRule="auto"/>
        <w:ind w:left="284" w:hanging="284"/>
        <w:jc w:val="left"/>
        <w:outlineLvl w:val="2"/>
        <w:rPr>
          <w:rFonts w:ascii="Arial" w:hAnsi="Arial"/>
          <w:b/>
          <w:snapToGrid w:val="0"/>
          <w:szCs w:val="28"/>
          <w:lang w:val="x-none" w:eastAsia="x-none"/>
        </w:rPr>
      </w:pPr>
      <w:bookmarkStart w:id="222" w:name="_Toc191233657"/>
      <w:bookmarkStart w:id="223" w:name="_Toc191894853"/>
      <w:r w:rsidRPr="00654515">
        <w:rPr>
          <w:rFonts w:ascii="Arial" w:hAnsi="Arial"/>
          <w:b/>
          <w:snapToGrid w:val="0"/>
          <w:szCs w:val="28"/>
          <w:lang w:val="x-none" w:eastAsia="x-none"/>
        </w:rPr>
        <w:t>NECHRÁNĚNÉ ÚNIKOVÉ CESTY</w:t>
      </w:r>
      <w:bookmarkEnd w:id="222"/>
      <w:bookmarkEnd w:id="223"/>
    </w:p>
    <w:p w14:paraId="4C9AEDC6" w14:textId="77777777" w:rsidR="00654515" w:rsidRPr="00654515" w:rsidRDefault="00654515" w:rsidP="00654515">
      <w:pPr>
        <w:rPr>
          <w:rFonts w:ascii="Arial" w:hAnsi="Arial" w:cs="Arial"/>
        </w:rPr>
      </w:pPr>
      <w:r w:rsidRPr="00654515">
        <w:rPr>
          <w:rFonts w:ascii="Arial" w:hAnsi="Arial" w:cs="Arial"/>
        </w:rPr>
        <w:t>Z jednotlivých částí objektu v úrovni jednotlivých podlažích vedou pouze nechráněné únikové cesty.</w:t>
      </w:r>
    </w:p>
    <w:p w14:paraId="6EA0AD4D" w14:textId="77777777" w:rsidR="00654515" w:rsidRPr="00654515" w:rsidRDefault="00654515" w:rsidP="00654515">
      <w:pPr>
        <w:rPr>
          <w:rFonts w:ascii="Arial" w:hAnsi="Arial" w:cs="Arial"/>
        </w:rPr>
      </w:pPr>
      <w:r w:rsidRPr="00654515">
        <w:rPr>
          <w:rFonts w:ascii="Arial" w:hAnsi="Arial" w:cs="Arial"/>
        </w:rPr>
        <w:t>Vždy musí být k dispozici minimálně pro 2/3 evakuovaných osob 2 směry úniku (2 únikové cesty).</w:t>
      </w:r>
    </w:p>
    <w:p w14:paraId="25256427" w14:textId="77777777" w:rsidR="00654515" w:rsidRPr="00654515" w:rsidRDefault="00654515" w:rsidP="00654515">
      <w:pPr>
        <w:rPr>
          <w:rFonts w:ascii="Arial" w:hAnsi="Arial" w:cs="Arial"/>
        </w:rPr>
      </w:pPr>
      <w:r w:rsidRPr="00654515">
        <w:rPr>
          <w:rFonts w:ascii="Arial" w:hAnsi="Arial" w:cs="Arial"/>
        </w:rPr>
        <w:t>Šířky nechráněných únikových cest musí být podrobně posouzeny s ohledem na skutečný počet evakuovaných osob v daných prostorách.</w:t>
      </w:r>
    </w:p>
    <w:p w14:paraId="267FE557" w14:textId="77777777" w:rsidR="00654515" w:rsidRPr="00654515" w:rsidRDefault="00654515" w:rsidP="00654515">
      <w:pPr>
        <w:keepNext/>
        <w:widowControl w:val="0"/>
        <w:numPr>
          <w:ilvl w:val="0"/>
          <w:numId w:val="16"/>
        </w:numPr>
        <w:spacing w:before="240" w:after="120" w:line="259" w:lineRule="auto"/>
        <w:ind w:left="284" w:hanging="284"/>
        <w:jc w:val="left"/>
        <w:outlineLvl w:val="2"/>
        <w:rPr>
          <w:rFonts w:ascii="Arial" w:hAnsi="Arial"/>
          <w:b/>
          <w:snapToGrid w:val="0"/>
          <w:szCs w:val="28"/>
          <w:lang w:val="x-none" w:eastAsia="x-none"/>
        </w:rPr>
      </w:pPr>
      <w:bookmarkStart w:id="224" w:name="_Toc191233658"/>
      <w:bookmarkStart w:id="225" w:name="_Toc191894854"/>
      <w:r w:rsidRPr="00654515">
        <w:rPr>
          <w:rFonts w:ascii="Arial" w:hAnsi="Arial"/>
          <w:b/>
          <w:snapToGrid w:val="0"/>
          <w:szCs w:val="28"/>
          <w:lang w:val="x-none" w:eastAsia="x-none"/>
        </w:rPr>
        <w:t>CHRÁNĚNÉ ÚNIKOVÉ CESTY</w:t>
      </w:r>
      <w:bookmarkEnd w:id="224"/>
      <w:bookmarkEnd w:id="225"/>
    </w:p>
    <w:p w14:paraId="138E04CA" w14:textId="77777777" w:rsidR="00654515" w:rsidRPr="00654515" w:rsidRDefault="00654515" w:rsidP="00654515">
      <w:pPr>
        <w:rPr>
          <w:rFonts w:ascii="Arial" w:hAnsi="Arial" w:cs="Arial"/>
        </w:rPr>
      </w:pPr>
      <w:r w:rsidRPr="00654515">
        <w:rPr>
          <w:rFonts w:ascii="Arial" w:hAnsi="Arial" w:cs="Arial"/>
        </w:rPr>
        <w:t>Pět schodišť v částech dotčených změnou s označením A, B, D, E bude provedeno jako chráněné únikové cesty typu B s nuceným větráním a východem na volné prostranství.</w:t>
      </w:r>
    </w:p>
    <w:p w14:paraId="4A5A661D" w14:textId="77777777" w:rsidR="00654515" w:rsidRPr="00654515" w:rsidRDefault="00654515" w:rsidP="00654515">
      <w:pPr>
        <w:rPr>
          <w:rFonts w:ascii="Arial" w:hAnsi="Arial" w:cs="Arial"/>
        </w:rPr>
      </w:pPr>
      <w:r w:rsidRPr="00654515">
        <w:rPr>
          <w:rFonts w:ascii="Arial" w:hAnsi="Arial" w:cs="Arial"/>
        </w:rPr>
        <w:t>Předpokládá se 25násobná výměna vzduchu objemu prostoru chráněné únikové cesty za jednu hodinu. Dodávka vzduchu musí být zajištěna po dobu 30minut.</w:t>
      </w:r>
    </w:p>
    <w:p w14:paraId="090C513D" w14:textId="77777777" w:rsidR="00654515" w:rsidRPr="00654515" w:rsidRDefault="00654515" w:rsidP="00654515">
      <w:pPr>
        <w:rPr>
          <w:rFonts w:ascii="Arial" w:hAnsi="Arial" w:cs="Arial"/>
        </w:rPr>
      </w:pPr>
      <w:r w:rsidRPr="00654515">
        <w:rPr>
          <w:rFonts w:ascii="Arial" w:hAnsi="Arial" w:cs="Arial"/>
        </w:rPr>
        <w:t>Při dodávce vzduchu pro nucené větrání chráněné únikové cesty může být vzduch do prostoru chráněné únikové cesty přiváděn pomocí jednoho ventilátoru.</w:t>
      </w:r>
    </w:p>
    <w:p w14:paraId="38953773" w14:textId="77777777" w:rsidR="00654515" w:rsidRPr="00654515" w:rsidRDefault="00654515" w:rsidP="00654515">
      <w:pPr>
        <w:rPr>
          <w:rFonts w:ascii="Arial" w:hAnsi="Arial" w:cs="Arial"/>
        </w:rPr>
      </w:pPr>
      <w:r w:rsidRPr="00654515">
        <w:rPr>
          <w:rFonts w:ascii="Arial" w:hAnsi="Arial" w:cs="Arial"/>
        </w:rPr>
        <w:t>Nucené větrání musí být uvedeno do chodu dálkovým ovládáním spínacími tlačítky v každém podlaží a zároveň samočinně v návaznosti na hlásiče reagující na kouř umístěné v každém podlaží. Zařízení musí být ovládáno prostřednictvím ústředny EPS.</w:t>
      </w:r>
    </w:p>
    <w:p w14:paraId="4F7D09A6" w14:textId="77777777" w:rsidR="00654515" w:rsidRPr="00654515" w:rsidRDefault="00654515" w:rsidP="00654515">
      <w:pPr>
        <w:rPr>
          <w:rFonts w:ascii="Arial" w:hAnsi="Arial" w:cs="Arial"/>
        </w:rPr>
      </w:pPr>
      <w:r w:rsidRPr="00654515">
        <w:rPr>
          <w:rFonts w:ascii="Arial" w:hAnsi="Arial" w:cs="Arial"/>
        </w:rPr>
        <w:lastRenderedPageBreak/>
        <w:t>Ventilátor sloužící k větrání chráněné únikové cesty musí být umístěn například na střeše. Pod sacím otvorem sloužící k větrání chráněné únikové cesty musí být do vzdálenosti 3,0m od sacího otvoru materiál třídy reakce na oheň A1. Volně vedená vzduchotechnická potrubí nad střešním pláštěm musí být opatřena izolací s požární odolností. Nasávací otvor musí být umístěn ve vzdálenosti minimálně 3,0m od obvodové stěny objektu. Nasávací místo nesmí být v požárně nebezpečném prostoru jiného požárního úseku nebo jiné technologie na střeše.</w:t>
      </w:r>
    </w:p>
    <w:p w14:paraId="0AE7FB1A" w14:textId="77777777" w:rsidR="00654515" w:rsidRPr="00654515" w:rsidRDefault="00654515" w:rsidP="00654515">
      <w:pPr>
        <w:rPr>
          <w:rFonts w:ascii="Arial" w:hAnsi="Arial" w:cs="Arial"/>
        </w:rPr>
      </w:pPr>
      <w:r w:rsidRPr="00654515">
        <w:rPr>
          <w:rFonts w:ascii="Arial" w:hAnsi="Arial" w:cs="Arial"/>
        </w:rPr>
        <w:t>Všechna schodiště musí být minimální šířky 1,1m. Stávající schodiště šířky větší než 1,1m nesmí být zúžena a nesmí být zúžena ani navazující šířka únikové cesty až k východových dveřím na volné prostranství. Pokračující průchody a východy na volné prostranství z chráněných únikových cest nesmí být zúženy.</w:t>
      </w:r>
    </w:p>
    <w:p w14:paraId="0098C71A" w14:textId="77777777" w:rsidR="00654515" w:rsidRPr="00654515" w:rsidRDefault="00654515" w:rsidP="00654515">
      <w:pPr>
        <w:rPr>
          <w:rFonts w:ascii="Arial" w:hAnsi="Arial" w:cs="Arial"/>
        </w:rPr>
      </w:pPr>
      <w:r w:rsidRPr="00654515">
        <w:rPr>
          <w:rFonts w:ascii="Arial" w:hAnsi="Arial" w:cs="Arial"/>
        </w:rPr>
        <w:t>Šířky chráněných únikových cest musí být v dalším stupni projektové dokumentace podrobně posouzeny s ohledem na skutečný počet evakuovaných osob.</w:t>
      </w:r>
    </w:p>
    <w:p w14:paraId="001ADBD5" w14:textId="77777777" w:rsidR="00654515" w:rsidRPr="00654515" w:rsidRDefault="00654515" w:rsidP="00654515">
      <w:pPr>
        <w:rPr>
          <w:rFonts w:ascii="Arial" w:hAnsi="Arial" w:cs="Arial"/>
        </w:rPr>
      </w:pPr>
      <w:r w:rsidRPr="00654515">
        <w:rPr>
          <w:rFonts w:ascii="Arial" w:hAnsi="Arial" w:cs="Arial"/>
        </w:rPr>
        <w:t>Osoby vycházející z chráněné únikové cesty na volné prostranství nesmí být ohroženy požárem, či jeho důsledky.</w:t>
      </w:r>
    </w:p>
    <w:p w14:paraId="21703460" w14:textId="77777777" w:rsidR="00654515" w:rsidRPr="00654515" w:rsidRDefault="00654515" w:rsidP="00654515">
      <w:pPr>
        <w:rPr>
          <w:rFonts w:ascii="Arial" w:hAnsi="Arial" w:cs="Arial"/>
        </w:rPr>
      </w:pPr>
      <w:r w:rsidRPr="00654515">
        <w:rPr>
          <w:rFonts w:ascii="Arial" w:hAnsi="Arial" w:cs="Arial"/>
        </w:rPr>
        <w:t>V chráněných únikových cestách nesmí být žádné požární zatížení kromě konstrukcí oken, dveří (maximálně třídy reakce na oheň B až D) a madla zábradlí.</w:t>
      </w:r>
    </w:p>
    <w:p w14:paraId="68961C7A" w14:textId="77777777" w:rsidR="00654515" w:rsidRPr="00654515" w:rsidRDefault="00654515" w:rsidP="00654515">
      <w:pPr>
        <w:rPr>
          <w:rFonts w:ascii="Arial" w:hAnsi="Arial" w:cs="Arial"/>
        </w:rPr>
      </w:pPr>
      <w:r w:rsidRPr="00654515">
        <w:rPr>
          <w:rFonts w:ascii="Arial" w:hAnsi="Arial" w:cs="Arial"/>
        </w:rPr>
        <w:t>Křídla oken v chráněných únikových cestách musí být zasklená.</w:t>
      </w:r>
    </w:p>
    <w:p w14:paraId="61CF6157" w14:textId="77777777" w:rsidR="00654515" w:rsidRPr="00654515" w:rsidRDefault="00654515" w:rsidP="00654515">
      <w:pPr>
        <w:rPr>
          <w:rFonts w:ascii="Arial" w:hAnsi="Arial" w:cs="Arial"/>
        </w:rPr>
      </w:pPr>
      <w:r w:rsidRPr="00654515">
        <w:rPr>
          <w:rFonts w:ascii="Arial" w:hAnsi="Arial" w:cs="Arial"/>
        </w:rPr>
        <w:t xml:space="preserve">V chráněných únikových cestách nesmí být umístěny </w:t>
      </w:r>
    </w:p>
    <w:p w14:paraId="6BD62B75" w14:textId="77777777" w:rsidR="00654515" w:rsidRPr="00654515" w:rsidRDefault="00654515" w:rsidP="00654515">
      <w:pPr>
        <w:spacing w:before="0"/>
        <w:ind w:left="284" w:firstLine="424"/>
        <w:contextualSpacing/>
        <w:rPr>
          <w:rFonts w:ascii="Arial" w:hAnsi="Arial" w:cs="Arial"/>
        </w:rPr>
      </w:pPr>
      <w:r w:rsidRPr="00654515">
        <w:rPr>
          <w:rFonts w:ascii="Arial" w:hAnsi="Arial" w:cs="Arial"/>
        </w:rPr>
        <w:t xml:space="preserve">zařizovací předměty, nebo jiná zařízení zužující průchozí šířku; </w:t>
      </w:r>
    </w:p>
    <w:p w14:paraId="124E1414" w14:textId="77777777" w:rsidR="00654515" w:rsidRPr="00654515" w:rsidRDefault="00654515" w:rsidP="00654515">
      <w:pPr>
        <w:spacing w:before="0"/>
        <w:ind w:left="708"/>
        <w:contextualSpacing/>
        <w:rPr>
          <w:rFonts w:ascii="Arial" w:hAnsi="Arial" w:cs="Arial"/>
        </w:rPr>
      </w:pPr>
      <w:r w:rsidRPr="00654515">
        <w:rPr>
          <w:rFonts w:ascii="Arial" w:hAnsi="Arial" w:cs="Arial"/>
        </w:rPr>
        <w:t>volně vedené rozvody hořlavých látek, nebo jakékoliv volně vedené potrubní rozvody z výrobků třídy reakce na oheň B až F;</w:t>
      </w:r>
    </w:p>
    <w:p w14:paraId="5864FE62" w14:textId="77777777" w:rsidR="00654515" w:rsidRPr="00654515" w:rsidRDefault="00654515" w:rsidP="00654515">
      <w:pPr>
        <w:spacing w:before="0"/>
        <w:ind w:left="708"/>
        <w:contextualSpacing/>
        <w:rPr>
          <w:rFonts w:ascii="Arial" w:hAnsi="Arial" w:cs="Arial"/>
        </w:rPr>
      </w:pPr>
      <w:r w:rsidRPr="00654515">
        <w:rPr>
          <w:rFonts w:ascii="Arial" w:hAnsi="Arial" w:cs="Arial"/>
        </w:rPr>
        <w:t>volně vedené rozvody vzduchotechnických zařízení, která neslouží pouze větrání prostorů chráněné únikové cesty;</w:t>
      </w:r>
    </w:p>
    <w:p w14:paraId="357FDB81" w14:textId="77777777" w:rsidR="00654515" w:rsidRPr="00654515" w:rsidRDefault="00654515" w:rsidP="00654515">
      <w:pPr>
        <w:spacing w:before="0"/>
        <w:ind w:left="708"/>
        <w:contextualSpacing/>
        <w:rPr>
          <w:rFonts w:ascii="Arial" w:hAnsi="Arial" w:cs="Arial"/>
        </w:rPr>
      </w:pPr>
      <w:r w:rsidRPr="00654515">
        <w:rPr>
          <w:rFonts w:ascii="Arial" w:hAnsi="Arial" w:cs="Arial"/>
        </w:rPr>
        <w:t>volně vedené elektrické rozvody, rozvaděče apod, které neodpovídají ČSN 73 0848;</w:t>
      </w:r>
    </w:p>
    <w:p w14:paraId="0514BEE8" w14:textId="77777777" w:rsidR="00654515" w:rsidRPr="00654515" w:rsidRDefault="00654515" w:rsidP="00654515">
      <w:pPr>
        <w:keepNext/>
        <w:widowControl w:val="0"/>
        <w:numPr>
          <w:ilvl w:val="0"/>
          <w:numId w:val="16"/>
        </w:numPr>
        <w:spacing w:before="240" w:after="120" w:line="259" w:lineRule="auto"/>
        <w:ind w:left="284" w:hanging="284"/>
        <w:jc w:val="left"/>
        <w:outlineLvl w:val="2"/>
        <w:rPr>
          <w:rFonts w:ascii="Arial" w:hAnsi="Arial"/>
          <w:b/>
          <w:snapToGrid w:val="0"/>
          <w:szCs w:val="28"/>
          <w:lang w:val="x-none" w:eastAsia="x-none"/>
        </w:rPr>
      </w:pPr>
      <w:bookmarkStart w:id="226" w:name="_Toc191233659"/>
      <w:bookmarkStart w:id="227" w:name="_Toc191894855"/>
      <w:r w:rsidRPr="00654515">
        <w:rPr>
          <w:rFonts w:ascii="Arial" w:hAnsi="Arial"/>
          <w:b/>
          <w:snapToGrid w:val="0"/>
          <w:szCs w:val="28"/>
          <w:lang w:val="x-none" w:eastAsia="x-none"/>
        </w:rPr>
        <w:t>VYBAVENÍ ÚNIKOVÝCH CEST</w:t>
      </w:r>
      <w:bookmarkEnd w:id="226"/>
      <w:bookmarkEnd w:id="227"/>
    </w:p>
    <w:p w14:paraId="07EC71FF"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Uzamykatelné dveře na únikových cestách budou vybaveny panikovým zámkem a panikovým kováním (hrazdou). Variantně mohou být dveře na únikových cestách provedeny bez zámku.</w:t>
      </w:r>
    </w:p>
    <w:p w14:paraId="14DE0175"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Dveře na únikových cestách mohou být blokovány například kódovými kartami pouze v případě, že se nejedná o únik z požárních úseků shromažďovacího prostoru a počet osob na únikové cestě je maximálně 100 dle ČSN 73 0818. Takto vybavené dveře na únikových cestách musí být v případě požáru nebo jinak vzniklého nebezpečí v případě evakuace osob odblokovány a otevíratelné bez dalších opatření. Odblokování musí být zajištěno například systémem EPS.</w:t>
      </w:r>
    </w:p>
    <w:p w14:paraId="23EA935D"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Uvedená možnost blokování východů musí být v projektové dokumentaci podrobně posouzena s ohledem na potřebu evakuace i při jinak vzniklém nebezpečí.</w:t>
      </w:r>
    </w:p>
    <w:p w14:paraId="7924108D"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V blízkosti takto blokovaných dveří musí být umístěno přídavné tlačítko označené piktogramem pro odblokování dveří (bez ohledu na EPS) podle ČSN EN 13637.</w:t>
      </w:r>
    </w:p>
    <w:p w14:paraId="779BF325" w14:textId="77777777" w:rsidR="00654515" w:rsidRPr="00654515" w:rsidRDefault="00654515" w:rsidP="00654515">
      <w:pPr>
        <w:spacing w:before="0"/>
        <w:rPr>
          <w:rFonts w:ascii="Arial" w:eastAsia="Calibri" w:hAnsi="Arial" w:cs="Arial"/>
          <w:kern w:val="2"/>
          <w:lang w:eastAsia="en-US"/>
          <w14:ligatures w14:val="standardContextual"/>
        </w:rPr>
      </w:pPr>
    </w:p>
    <w:p w14:paraId="34CBD172"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 xml:space="preserve">Dveře na únikové cestě se musí otevírat  ve směru úniku. Dveře, jimiž prochází úniková cesta musí být otevíravé otáčením křídel v postranních závěsech nebo čepech. </w:t>
      </w:r>
    </w:p>
    <w:p w14:paraId="0A2ED7C3"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Dveře, jimiž prochází úniková cesta, nesmí mít prahy, s výjimkou dveří z místnosti nebo funkčně ucelené skupiny místností, u kterých úniková cesta začíná.</w:t>
      </w:r>
    </w:p>
    <w:p w14:paraId="4218030B"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 xml:space="preserve">Podlaha na obou stranách dveří, jimiž prochází úniková cesta, musí být do vzdálenosti šířky dveřního křídla na stejné výškové úrovni s výjimkou dveří na volné prostranství, za nimiž může být podlaha snížena až o 180mm. </w:t>
      </w:r>
    </w:p>
    <w:p w14:paraId="2E39A778" w14:textId="77777777" w:rsidR="00654515" w:rsidRPr="00654515" w:rsidRDefault="00654515" w:rsidP="00654515">
      <w:pPr>
        <w:keepNext/>
        <w:widowControl w:val="0"/>
        <w:numPr>
          <w:ilvl w:val="0"/>
          <w:numId w:val="16"/>
        </w:numPr>
        <w:spacing w:before="240" w:after="120" w:line="259" w:lineRule="auto"/>
        <w:ind w:left="284" w:hanging="284"/>
        <w:jc w:val="left"/>
        <w:outlineLvl w:val="2"/>
        <w:rPr>
          <w:rFonts w:ascii="Arial" w:hAnsi="Arial"/>
          <w:b/>
          <w:snapToGrid w:val="0"/>
          <w:szCs w:val="28"/>
          <w:lang w:val="x-none" w:eastAsia="x-none"/>
        </w:rPr>
      </w:pPr>
      <w:bookmarkStart w:id="228" w:name="_Toc191233660"/>
      <w:bookmarkStart w:id="229" w:name="_Toc191894856"/>
      <w:r w:rsidRPr="00654515">
        <w:rPr>
          <w:rFonts w:ascii="Arial" w:hAnsi="Arial"/>
          <w:b/>
          <w:snapToGrid w:val="0"/>
          <w:szCs w:val="28"/>
          <w:lang w:val="x-none" w:eastAsia="x-none"/>
        </w:rPr>
        <w:lastRenderedPageBreak/>
        <w:t>SHROMAŽĎOVACÍ PROSTOR</w:t>
      </w:r>
      <w:bookmarkEnd w:id="228"/>
      <w:bookmarkEnd w:id="229"/>
    </w:p>
    <w:p w14:paraId="74DA84B3"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 xml:space="preserve">Dveře na únikových cestách mohou být provedeny bez zámku nebo s panikovým kováním (hrazdami). Jmenovité rozměry dveřního křídla nemají přesahovat šířku 1,10m a výšku 2,10m, přičemž hmotnost nemá být vyšší než 100kg. </w:t>
      </w:r>
    </w:p>
    <w:p w14:paraId="7E21CC9F"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Ze shromažďovacích prostorů jsou požadovány minimálně 3 únikové východy.</w:t>
      </w:r>
    </w:p>
    <w:p w14:paraId="71B3EADE"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Minimálně požadovaná šířka únikové cesty nebo východu na volné prostranství nesmí být menší než 1,1m. Minimálně požadovaný počet únikových pruhů musí být podrobně vyhodnocen s ohledem na výpočet evakuace.</w:t>
      </w:r>
    </w:p>
    <w:p w14:paraId="1E463146"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V čl. 5.3.6.3 ČSN 73 0831 ed.2 je u shromažďovacích prostorů doporučeno alespoň 70% započitatelných východů samočinně otevírat při zahájení evakuace signálem elektrické požární signalizace.</w:t>
      </w:r>
    </w:p>
    <w:p w14:paraId="05DD1031"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Podlaha na vnější straně dveří vedoucí ze shromažďovacího prostoru přímo na volné prostranství může být oproti vnitřní straně snížena nejvýše o 20mm a to nejméně u hlavních dveří.</w:t>
      </w:r>
    </w:p>
    <w:p w14:paraId="0CC2DF67"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Schodiště musí být označeno u vstupu do každého podlaží.</w:t>
      </w:r>
    </w:p>
    <w:p w14:paraId="2B011D5A"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Ve shromažďovacích prostorech musí být umístěno nouzové osvětlení dle ČSN EN 1838 v provedení minimálně jako únikové osvětlení. Navazující chráněné i nechráněné únikové cesty musí mít nouzové osvětlení. Provozně související prostory za běžného provozu přístupné návštěvníkům shromažďovacích prostoru musí mít nouzové osvětlení. V místě pro řízení evakuace, v místech technického vybavení objektu musí být nouzové osvětlení.</w:t>
      </w:r>
    </w:p>
    <w:p w14:paraId="64CFE29B"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Všechny únikové cest musí být označeny podle ČSN ISO 3864 tak, aby unikající osoby byly v každém místě jednoznačně informovány o směru úniku.</w:t>
      </w:r>
    </w:p>
    <w:p w14:paraId="16353724"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Nouzový zvukový systém v rozsahu požadovaném čl. 5.3.6.10 ČSN 73 0831ed.2 musí být samočinně aktivován do 1 minuty od signalizace ústřednou elektrické požární signalizace a musí vyřadit z provozu veškeré jiné ozvučení.</w:t>
      </w:r>
    </w:p>
    <w:p w14:paraId="129129F6" w14:textId="77777777" w:rsidR="00654515" w:rsidRPr="00654515" w:rsidRDefault="00654515" w:rsidP="00654515">
      <w:pPr>
        <w:keepNext/>
        <w:widowControl w:val="0"/>
        <w:numPr>
          <w:ilvl w:val="0"/>
          <w:numId w:val="9"/>
        </w:numPr>
        <w:spacing w:before="240" w:after="120" w:line="259" w:lineRule="auto"/>
        <w:ind w:left="0" w:firstLine="0"/>
        <w:jc w:val="left"/>
        <w:outlineLvl w:val="0"/>
        <w:rPr>
          <w:rFonts w:ascii="Arial" w:hAnsi="Arial"/>
          <w:b/>
          <w:snapToGrid w:val="0"/>
          <w:sz w:val="36"/>
          <w:szCs w:val="36"/>
          <w:lang w:val="x-none" w:eastAsia="x-none"/>
        </w:rPr>
      </w:pPr>
      <w:bookmarkStart w:id="230" w:name="_Toc191233661"/>
      <w:bookmarkStart w:id="231" w:name="_Toc191894857"/>
      <w:r w:rsidRPr="00654515">
        <w:rPr>
          <w:rFonts w:ascii="Arial" w:hAnsi="Arial"/>
          <w:b/>
          <w:snapToGrid w:val="0"/>
          <w:sz w:val="36"/>
          <w:szCs w:val="36"/>
          <w:lang w:val="x-none" w:eastAsia="x-none"/>
        </w:rPr>
        <w:t>ODSTUPOVÉ VZDÁLENOSTI, BEZPEČNOSTNÍ VZDÁLENOSTI</w:t>
      </w:r>
      <w:bookmarkEnd w:id="230"/>
      <w:bookmarkEnd w:id="231"/>
    </w:p>
    <w:p w14:paraId="66037996" w14:textId="77777777" w:rsidR="00654515" w:rsidRPr="00654515" w:rsidRDefault="00654515" w:rsidP="00654515">
      <w:pPr>
        <w:keepNext/>
        <w:widowControl w:val="0"/>
        <w:numPr>
          <w:ilvl w:val="0"/>
          <w:numId w:val="17"/>
        </w:numPr>
        <w:spacing w:before="240" w:after="120" w:line="259" w:lineRule="auto"/>
        <w:ind w:left="284" w:hanging="284"/>
        <w:jc w:val="left"/>
        <w:outlineLvl w:val="2"/>
        <w:rPr>
          <w:rFonts w:ascii="Arial" w:hAnsi="Arial"/>
          <w:b/>
          <w:snapToGrid w:val="0"/>
          <w:szCs w:val="28"/>
          <w:lang w:val="x-none" w:eastAsia="x-none"/>
        </w:rPr>
      </w:pPr>
      <w:bookmarkStart w:id="232" w:name="_Toc191233662"/>
      <w:bookmarkStart w:id="233" w:name="_Toc191894858"/>
      <w:r w:rsidRPr="00654515">
        <w:rPr>
          <w:rFonts w:ascii="Arial" w:hAnsi="Arial"/>
          <w:b/>
          <w:snapToGrid w:val="0"/>
          <w:szCs w:val="28"/>
          <w:lang w:val="x-none" w:eastAsia="x-none"/>
        </w:rPr>
        <w:t>PŘEDPOKLÁDANÉ ODSTUPOVÉ VZDÁLENOSTI</w:t>
      </w:r>
      <w:bookmarkEnd w:id="232"/>
      <w:bookmarkEnd w:id="233"/>
    </w:p>
    <w:p w14:paraId="2E5C6AAD"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Musí být podrobně posouzeny převážně v místech vnitřních rohových dispozic s ohledem na umístění obvodových konstrukcí sousedních požárních úseků v požárně nebezpečném prostoru.</w:t>
      </w:r>
    </w:p>
    <w:p w14:paraId="2A753A01"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Podrobně musí být posouzeny otvory v obvodových stěnách vnitřních rohových dispozic a jednoznačně musí být určen rozsah otvorů v neotevíravém provedení s příslušnou požární odolností.</w:t>
      </w:r>
    </w:p>
    <w:p w14:paraId="6E3EF2F4" w14:textId="77777777" w:rsidR="00654515" w:rsidRPr="00654515" w:rsidRDefault="00654515" w:rsidP="00654515">
      <w:pPr>
        <w:keepNext/>
        <w:widowControl w:val="0"/>
        <w:spacing w:before="240" w:after="120"/>
        <w:outlineLvl w:val="2"/>
        <w:rPr>
          <w:rFonts w:ascii="Arial" w:hAnsi="Arial"/>
          <w:b/>
          <w:snapToGrid w:val="0"/>
          <w:szCs w:val="28"/>
          <w:lang w:val="x-none" w:eastAsia="x-none"/>
        </w:rPr>
      </w:pPr>
      <w:bookmarkStart w:id="234" w:name="_Toc191232603"/>
      <w:bookmarkStart w:id="235" w:name="_Toc191233663"/>
      <w:bookmarkStart w:id="236" w:name="_Toc191894859"/>
      <w:r w:rsidRPr="00654515">
        <w:rPr>
          <w:rFonts w:ascii="Arial" w:hAnsi="Arial"/>
          <w:b/>
          <w:snapToGrid w:val="0"/>
          <w:szCs w:val="28"/>
          <w:lang w:val="x-none" w:eastAsia="x-none"/>
        </w:rPr>
        <w:t>Předpokládané odstupové vzdálenosti:</w:t>
      </w:r>
      <w:bookmarkEnd w:id="234"/>
      <w:bookmarkEnd w:id="235"/>
      <w:bookmarkEnd w:id="236"/>
    </w:p>
    <w:p w14:paraId="7FFB7C7D" w14:textId="77777777" w:rsidR="00654515" w:rsidRPr="00654515" w:rsidRDefault="00654515" w:rsidP="00654515">
      <w:pPr>
        <w:spacing w:before="0"/>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Šatny</w:t>
      </w:r>
      <w:r w:rsidRPr="00654515">
        <w:rPr>
          <w:rFonts w:ascii="Arial" w:eastAsia="Calibri" w:hAnsi="Arial" w:cs="Arial"/>
          <w:kern w:val="2"/>
          <w:lang w:eastAsia="en-US"/>
          <w14:ligatures w14:val="standardContextual"/>
        </w:rPr>
        <w:tab/>
      </w:r>
      <w:r w:rsidRPr="00654515">
        <w:rPr>
          <w:rFonts w:ascii="Arial" w:eastAsia="Calibri" w:hAnsi="Arial" w:cs="Arial"/>
          <w:kern w:val="2"/>
          <w:lang w:eastAsia="en-US"/>
          <w14:ligatures w14:val="standardContextual"/>
        </w:rPr>
        <w:tab/>
      </w:r>
      <w:r w:rsidRPr="00654515">
        <w:rPr>
          <w:rFonts w:ascii="Arial" w:eastAsia="Calibri" w:hAnsi="Arial" w:cs="Arial"/>
          <w:kern w:val="2"/>
          <w:lang w:eastAsia="en-US"/>
          <w14:ligatures w14:val="standardContextual"/>
        </w:rPr>
        <w:tab/>
      </w:r>
      <w:proofErr w:type="spellStart"/>
      <w:r w:rsidRPr="00654515">
        <w:rPr>
          <w:rFonts w:ascii="Arial" w:eastAsia="Calibri" w:hAnsi="Arial" w:cs="Arial"/>
          <w:kern w:val="2"/>
          <w:lang w:eastAsia="en-US"/>
          <w14:ligatures w14:val="standardContextual"/>
        </w:rPr>
        <w:t>p</w:t>
      </w:r>
      <w:r w:rsidRPr="00654515">
        <w:rPr>
          <w:rFonts w:ascii="Arial" w:eastAsia="Calibri" w:hAnsi="Arial" w:cs="Arial"/>
          <w:kern w:val="2"/>
          <w:vertAlign w:val="subscript"/>
          <w:lang w:eastAsia="en-US"/>
          <w14:ligatures w14:val="standardContextual"/>
        </w:rPr>
        <w:t>v</w:t>
      </w:r>
      <w:proofErr w:type="spellEnd"/>
      <w:r w:rsidRPr="00654515">
        <w:rPr>
          <w:rFonts w:ascii="Arial" w:eastAsia="Calibri" w:hAnsi="Arial" w:cs="Arial"/>
          <w:kern w:val="2"/>
          <w:lang w:eastAsia="en-US"/>
          <w14:ligatures w14:val="standardContextual"/>
        </w:rPr>
        <w:t xml:space="preserve"> = 120 [kg.m</w:t>
      </w:r>
      <w:r w:rsidRPr="00654515">
        <w:rPr>
          <w:rFonts w:ascii="Arial" w:eastAsia="Calibri" w:hAnsi="Arial" w:cs="Arial"/>
          <w:kern w:val="2"/>
          <w:vertAlign w:val="superscript"/>
          <w:lang w:eastAsia="en-US"/>
          <w14:ligatures w14:val="standardContextual"/>
        </w:rPr>
        <w:t>-2</w:t>
      </w:r>
      <w:r w:rsidRPr="00654515">
        <w:rPr>
          <w:rFonts w:ascii="Arial" w:eastAsia="Calibri" w:hAnsi="Arial" w:cs="Arial"/>
          <w:kern w:val="2"/>
          <w:lang w:eastAsia="en-US"/>
          <w14:ligatures w14:val="standardContextual"/>
        </w:rPr>
        <w:t>]</w:t>
      </w:r>
    </w:p>
    <w:p w14:paraId="6DE3BF5E" w14:textId="77777777" w:rsidR="00654515" w:rsidRPr="00654515" w:rsidRDefault="00654515" w:rsidP="00654515">
      <w:pPr>
        <w:spacing w:before="0"/>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1.NP</w:t>
      </w:r>
      <w:r w:rsidRPr="00654515">
        <w:rPr>
          <w:rFonts w:ascii="Arial" w:eastAsia="Calibri" w:hAnsi="Arial" w:cs="Arial"/>
          <w:kern w:val="2"/>
          <w:lang w:eastAsia="en-US"/>
          <w14:ligatures w14:val="standardContextual"/>
        </w:rPr>
        <w:tab/>
        <w:t>l = 17m</w:t>
      </w:r>
      <w:r w:rsidRPr="00654515">
        <w:rPr>
          <w:rFonts w:ascii="Arial" w:eastAsia="Calibri" w:hAnsi="Arial" w:cs="Arial"/>
          <w:kern w:val="2"/>
          <w:lang w:eastAsia="en-US"/>
          <w14:ligatures w14:val="standardContextual"/>
        </w:rPr>
        <w:tab/>
      </w:r>
      <w:r w:rsidRPr="00654515">
        <w:rPr>
          <w:rFonts w:ascii="Arial" w:eastAsia="Calibri" w:hAnsi="Arial" w:cs="Arial"/>
          <w:kern w:val="2"/>
          <w:lang w:eastAsia="en-US"/>
          <w14:ligatures w14:val="standardContextual"/>
        </w:rPr>
        <w:tab/>
      </w:r>
      <w:proofErr w:type="spellStart"/>
      <w:r w:rsidRPr="00654515">
        <w:rPr>
          <w:rFonts w:ascii="Arial" w:eastAsia="Calibri" w:hAnsi="Arial" w:cs="Arial"/>
          <w:kern w:val="2"/>
          <w:lang w:eastAsia="en-US"/>
          <w14:ligatures w14:val="standardContextual"/>
        </w:rPr>
        <w:t>h</w:t>
      </w:r>
      <w:r w:rsidRPr="00654515">
        <w:rPr>
          <w:rFonts w:ascii="Arial" w:eastAsia="Calibri" w:hAnsi="Arial" w:cs="Arial"/>
          <w:kern w:val="2"/>
          <w:vertAlign w:val="subscript"/>
          <w:lang w:eastAsia="en-US"/>
          <w14:ligatures w14:val="standardContextual"/>
        </w:rPr>
        <w:t>u</w:t>
      </w:r>
      <w:proofErr w:type="spellEnd"/>
      <w:r w:rsidRPr="00654515">
        <w:rPr>
          <w:rFonts w:ascii="Arial" w:eastAsia="Calibri" w:hAnsi="Arial" w:cs="Arial"/>
          <w:kern w:val="2"/>
          <w:lang w:eastAsia="en-US"/>
          <w14:ligatures w14:val="standardContextual"/>
        </w:rPr>
        <w:t xml:space="preserve"> = 3,20m</w:t>
      </w:r>
      <w:r w:rsidRPr="00654515">
        <w:rPr>
          <w:rFonts w:ascii="Arial" w:eastAsia="Calibri" w:hAnsi="Arial" w:cs="Arial"/>
          <w:kern w:val="2"/>
          <w:lang w:eastAsia="en-US"/>
          <w14:ligatures w14:val="standardContextual"/>
        </w:rPr>
        <w:tab/>
        <w:t>po = 100%</w:t>
      </w:r>
      <w:r w:rsidRPr="00654515">
        <w:rPr>
          <w:rFonts w:ascii="Arial" w:eastAsia="Calibri" w:hAnsi="Arial" w:cs="Arial"/>
          <w:kern w:val="2"/>
          <w:lang w:eastAsia="en-US"/>
          <w14:ligatures w14:val="standardContextual"/>
        </w:rPr>
        <w:tab/>
        <w:t>d = 10,9m</w:t>
      </w:r>
    </w:p>
    <w:p w14:paraId="55317202" w14:textId="77777777" w:rsidR="00654515" w:rsidRPr="00654515" w:rsidRDefault="00654515" w:rsidP="00654515">
      <w:pPr>
        <w:spacing w:before="0"/>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1.NP</w:t>
      </w:r>
      <w:r w:rsidRPr="00654515">
        <w:rPr>
          <w:rFonts w:ascii="Arial" w:eastAsia="Calibri" w:hAnsi="Arial" w:cs="Arial"/>
          <w:kern w:val="2"/>
          <w:lang w:eastAsia="en-US"/>
          <w14:ligatures w14:val="standardContextual"/>
        </w:rPr>
        <w:tab/>
        <w:t>l = 12m</w:t>
      </w:r>
      <w:r w:rsidRPr="00654515">
        <w:rPr>
          <w:rFonts w:ascii="Arial" w:eastAsia="Calibri" w:hAnsi="Arial" w:cs="Arial"/>
          <w:kern w:val="2"/>
          <w:lang w:eastAsia="en-US"/>
          <w14:ligatures w14:val="standardContextual"/>
        </w:rPr>
        <w:tab/>
      </w:r>
      <w:r w:rsidRPr="00654515">
        <w:rPr>
          <w:rFonts w:ascii="Arial" w:eastAsia="Calibri" w:hAnsi="Arial" w:cs="Arial"/>
          <w:kern w:val="2"/>
          <w:lang w:eastAsia="en-US"/>
          <w14:ligatures w14:val="standardContextual"/>
        </w:rPr>
        <w:tab/>
      </w:r>
      <w:proofErr w:type="spellStart"/>
      <w:r w:rsidRPr="00654515">
        <w:rPr>
          <w:rFonts w:ascii="Arial" w:eastAsia="Calibri" w:hAnsi="Arial" w:cs="Arial"/>
          <w:kern w:val="2"/>
          <w:lang w:eastAsia="en-US"/>
          <w14:ligatures w14:val="standardContextual"/>
        </w:rPr>
        <w:t>h</w:t>
      </w:r>
      <w:r w:rsidRPr="00654515">
        <w:rPr>
          <w:rFonts w:ascii="Arial" w:eastAsia="Calibri" w:hAnsi="Arial" w:cs="Arial"/>
          <w:kern w:val="2"/>
          <w:vertAlign w:val="subscript"/>
          <w:lang w:eastAsia="en-US"/>
          <w14:ligatures w14:val="standardContextual"/>
        </w:rPr>
        <w:t>u</w:t>
      </w:r>
      <w:proofErr w:type="spellEnd"/>
      <w:r w:rsidRPr="00654515">
        <w:rPr>
          <w:rFonts w:ascii="Arial" w:eastAsia="Calibri" w:hAnsi="Arial" w:cs="Arial"/>
          <w:kern w:val="2"/>
          <w:lang w:eastAsia="en-US"/>
          <w14:ligatures w14:val="standardContextual"/>
        </w:rPr>
        <w:t xml:space="preserve"> = 3,20m</w:t>
      </w:r>
      <w:r w:rsidRPr="00654515">
        <w:rPr>
          <w:rFonts w:ascii="Arial" w:eastAsia="Calibri" w:hAnsi="Arial" w:cs="Arial"/>
          <w:kern w:val="2"/>
          <w:lang w:eastAsia="en-US"/>
          <w14:ligatures w14:val="standardContextual"/>
        </w:rPr>
        <w:tab/>
        <w:t>po = 100%</w:t>
      </w:r>
      <w:r w:rsidRPr="00654515">
        <w:rPr>
          <w:rFonts w:ascii="Arial" w:eastAsia="Calibri" w:hAnsi="Arial" w:cs="Arial"/>
          <w:kern w:val="2"/>
          <w:lang w:eastAsia="en-US"/>
          <w14:ligatures w14:val="standardContextual"/>
        </w:rPr>
        <w:tab/>
        <w:t>d = 9,6m</w:t>
      </w:r>
    </w:p>
    <w:p w14:paraId="64EF901D" w14:textId="77777777" w:rsidR="00654515" w:rsidRPr="00654515" w:rsidRDefault="00654515" w:rsidP="00654515">
      <w:pPr>
        <w:spacing w:before="0"/>
        <w:rPr>
          <w:rFonts w:ascii="Arial" w:eastAsia="Calibri" w:hAnsi="Arial" w:cs="Arial"/>
          <w:kern w:val="2"/>
          <w:lang w:eastAsia="en-US"/>
          <w14:ligatures w14:val="standardContextual"/>
        </w:rPr>
      </w:pPr>
    </w:p>
    <w:p w14:paraId="55789D1F" w14:textId="77777777" w:rsidR="00654515" w:rsidRPr="00654515" w:rsidRDefault="00654515" w:rsidP="00654515">
      <w:pPr>
        <w:spacing w:before="0"/>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Pohybový sál</w:t>
      </w:r>
      <w:r w:rsidRPr="00654515">
        <w:rPr>
          <w:rFonts w:ascii="Arial" w:eastAsia="Calibri" w:hAnsi="Arial" w:cs="Arial"/>
          <w:kern w:val="2"/>
          <w:lang w:eastAsia="en-US"/>
          <w14:ligatures w14:val="standardContextual"/>
        </w:rPr>
        <w:tab/>
      </w:r>
      <w:r w:rsidRPr="00654515">
        <w:rPr>
          <w:rFonts w:ascii="Arial" w:eastAsia="Calibri" w:hAnsi="Arial" w:cs="Arial"/>
          <w:kern w:val="2"/>
          <w:lang w:eastAsia="en-US"/>
          <w14:ligatures w14:val="standardContextual"/>
        </w:rPr>
        <w:tab/>
      </w:r>
      <w:proofErr w:type="spellStart"/>
      <w:r w:rsidRPr="00654515">
        <w:rPr>
          <w:rFonts w:ascii="Arial" w:eastAsia="Calibri" w:hAnsi="Arial" w:cs="Arial"/>
          <w:kern w:val="2"/>
          <w:lang w:eastAsia="en-US"/>
          <w14:ligatures w14:val="standardContextual"/>
        </w:rPr>
        <w:t>p</w:t>
      </w:r>
      <w:r w:rsidRPr="00654515">
        <w:rPr>
          <w:rFonts w:ascii="Arial" w:eastAsia="Calibri" w:hAnsi="Arial" w:cs="Arial"/>
          <w:kern w:val="2"/>
          <w:vertAlign w:val="subscript"/>
          <w:lang w:eastAsia="en-US"/>
          <w14:ligatures w14:val="standardContextual"/>
        </w:rPr>
        <w:t>v</w:t>
      </w:r>
      <w:proofErr w:type="spellEnd"/>
      <w:r w:rsidRPr="00654515">
        <w:rPr>
          <w:rFonts w:ascii="Arial" w:eastAsia="Calibri" w:hAnsi="Arial" w:cs="Arial"/>
          <w:kern w:val="2"/>
          <w:lang w:eastAsia="en-US"/>
          <w14:ligatures w14:val="standardContextual"/>
        </w:rPr>
        <w:t xml:space="preserve"> = 65 [kg.m</w:t>
      </w:r>
      <w:r w:rsidRPr="00654515">
        <w:rPr>
          <w:rFonts w:ascii="Arial" w:eastAsia="Calibri" w:hAnsi="Arial" w:cs="Arial"/>
          <w:kern w:val="2"/>
          <w:vertAlign w:val="superscript"/>
          <w:lang w:eastAsia="en-US"/>
          <w14:ligatures w14:val="standardContextual"/>
        </w:rPr>
        <w:t>-2</w:t>
      </w:r>
      <w:r w:rsidRPr="00654515">
        <w:rPr>
          <w:rFonts w:ascii="Arial" w:eastAsia="Calibri" w:hAnsi="Arial" w:cs="Arial"/>
          <w:kern w:val="2"/>
          <w:lang w:eastAsia="en-US"/>
          <w14:ligatures w14:val="standardContextual"/>
        </w:rPr>
        <w:t>]</w:t>
      </w:r>
      <w:r w:rsidRPr="00654515">
        <w:rPr>
          <w:rFonts w:ascii="Arial" w:eastAsia="Calibri" w:hAnsi="Arial" w:cs="Arial"/>
          <w:kern w:val="2"/>
          <w:lang w:eastAsia="en-US"/>
          <w14:ligatures w14:val="standardContextual"/>
        </w:rPr>
        <w:tab/>
      </w:r>
    </w:p>
    <w:p w14:paraId="0F30A061" w14:textId="77777777" w:rsidR="00654515" w:rsidRPr="00654515" w:rsidRDefault="00654515" w:rsidP="00654515">
      <w:pPr>
        <w:spacing w:before="0"/>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1.NP</w:t>
      </w:r>
      <w:r w:rsidRPr="00654515">
        <w:rPr>
          <w:rFonts w:ascii="Arial" w:eastAsia="Calibri" w:hAnsi="Arial" w:cs="Arial"/>
          <w:kern w:val="2"/>
          <w:lang w:eastAsia="en-US"/>
          <w14:ligatures w14:val="standardContextual"/>
        </w:rPr>
        <w:tab/>
        <w:t>l = 9m</w:t>
      </w:r>
      <w:r w:rsidRPr="00654515">
        <w:rPr>
          <w:rFonts w:ascii="Arial" w:eastAsia="Calibri" w:hAnsi="Arial" w:cs="Arial"/>
          <w:kern w:val="2"/>
          <w:lang w:eastAsia="en-US"/>
          <w14:ligatures w14:val="standardContextual"/>
        </w:rPr>
        <w:tab/>
      </w:r>
      <w:r w:rsidRPr="00654515">
        <w:rPr>
          <w:rFonts w:ascii="Arial" w:eastAsia="Calibri" w:hAnsi="Arial" w:cs="Arial"/>
          <w:kern w:val="2"/>
          <w:lang w:eastAsia="en-US"/>
          <w14:ligatures w14:val="standardContextual"/>
        </w:rPr>
        <w:tab/>
      </w:r>
      <w:proofErr w:type="spellStart"/>
      <w:r w:rsidRPr="00654515">
        <w:rPr>
          <w:rFonts w:ascii="Arial" w:eastAsia="Calibri" w:hAnsi="Arial" w:cs="Arial"/>
          <w:kern w:val="2"/>
          <w:lang w:eastAsia="en-US"/>
          <w14:ligatures w14:val="standardContextual"/>
        </w:rPr>
        <w:t>h</w:t>
      </w:r>
      <w:r w:rsidRPr="00654515">
        <w:rPr>
          <w:rFonts w:ascii="Arial" w:eastAsia="Calibri" w:hAnsi="Arial" w:cs="Arial"/>
          <w:kern w:val="2"/>
          <w:vertAlign w:val="subscript"/>
          <w:lang w:eastAsia="en-US"/>
          <w14:ligatures w14:val="standardContextual"/>
        </w:rPr>
        <w:t>u</w:t>
      </w:r>
      <w:proofErr w:type="spellEnd"/>
      <w:r w:rsidRPr="00654515">
        <w:rPr>
          <w:rFonts w:ascii="Arial" w:eastAsia="Calibri" w:hAnsi="Arial" w:cs="Arial"/>
          <w:kern w:val="2"/>
          <w:lang w:eastAsia="en-US"/>
          <w14:ligatures w14:val="standardContextual"/>
        </w:rPr>
        <w:t xml:space="preserve"> = 3,20m</w:t>
      </w:r>
      <w:r w:rsidRPr="00654515">
        <w:rPr>
          <w:rFonts w:ascii="Arial" w:eastAsia="Calibri" w:hAnsi="Arial" w:cs="Arial"/>
          <w:kern w:val="2"/>
          <w:lang w:eastAsia="en-US"/>
          <w14:ligatures w14:val="standardContextual"/>
        </w:rPr>
        <w:tab/>
        <w:t>po = 100%</w:t>
      </w:r>
      <w:r w:rsidRPr="00654515">
        <w:rPr>
          <w:rFonts w:ascii="Arial" w:eastAsia="Calibri" w:hAnsi="Arial" w:cs="Arial"/>
          <w:kern w:val="2"/>
          <w:lang w:eastAsia="en-US"/>
          <w14:ligatures w14:val="standardContextual"/>
        </w:rPr>
        <w:tab/>
        <w:t>d = 7,55m</w:t>
      </w:r>
    </w:p>
    <w:p w14:paraId="57857537" w14:textId="77777777" w:rsidR="00654515" w:rsidRPr="00654515" w:rsidRDefault="00654515" w:rsidP="00654515">
      <w:pPr>
        <w:spacing w:before="0"/>
        <w:rPr>
          <w:rFonts w:ascii="Arial" w:eastAsia="Calibri" w:hAnsi="Arial" w:cs="Arial"/>
          <w:kern w:val="2"/>
          <w:lang w:eastAsia="en-US"/>
          <w14:ligatures w14:val="standardContextual"/>
        </w:rPr>
      </w:pPr>
    </w:p>
    <w:p w14:paraId="35EE9FDD"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 xml:space="preserve">Zázemí jídelny </w:t>
      </w:r>
      <w:r w:rsidRPr="00654515">
        <w:rPr>
          <w:rFonts w:ascii="Arial" w:eastAsia="Calibri" w:hAnsi="Arial" w:cs="Arial"/>
          <w:kern w:val="2"/>
          <w:lang w:eastAsia="en-US"/>
          <w14:ligatures w14:val="standardContextual"/>
        </w:rPr>
        <w:tab/>
      </w:r>
      <w:r w:rsidRPr="00654515">
        <w:rPr>
          <w:rFonts w:ascii="Arial" w:eastAsia="Calibri" w:hAnsi="Arial" w:cs="Arial"/>
          <w:kern w:val="2"/>
          <w:lang w:eastAsia="en-US"/>
          <w14:ligatures w14:val="standardContextual"/>
        </w:rPr>
        <w:tab/>
      </w:r>
      <w:proofErr w:type="spellStart"/>
      <w:r w:rsidRPr="00654515">
        <w:rPr>
          <w:rFonts w:ascii="Arial" w:eastAsia="Calibri" w:hAnsi="Arial" w:cs="Arial"/>
          <w:kern w:val="2"/>
          <w:lang w:eastAsia="en-US"/>
          <w14:ligatures w14:val="standardContextual"/>
        </w:rPr>
        <w:t>p</w:t>
      </w:r>
      <w:r w:rsidRPr="00654515">
        <w:rPr>
          <w:rFonts w:ascii="Arial" w:eastAsia="Calibri" w:hAnsi="Arial" w:cs="Arial"/>
          <w:kern w:val="2"/>
          <w:vertAlign w:val="subscript"/>
          <w:lang w:eastAsia="en-US"/>
          <w14:ligatures w14:val="standardContextual"/>
        </w:rPr>
        <w:t>v</w:t>
      </w:r>
      <w:proofErr w:type="spellEnd"/>
      <w:r w:rsidRPr="00654515">
        <w:rPr>
          <w:rFonts w:ascii="Arial" w:eastAsia="Calibri" w:hAnsi="Arial" w:cs="Arial"/>
          <w:kern w:val="2"/>
          <w:lang w:eastAsia="en-US"/>
          <w14:ligatures w14:val="standardContextual"/>
        </w:rPr>
        <w:t xml:space="preserve"> = 70kg.m</w:t>
      </w:r>
      <w:r w:rsidRPr="00654515">
        <w:rPr>
          <w:rFonts w:ascii="Arial" w:eastAsia="Calibri" w:hAnsi="Arial" w:cs="Arial"/>
          <w:kern w:val="2"/>
          <w:vertAlign w:val="superscript"/>
          <w:lang w:eastAsia="en-US"/>
          <w14:ligatures w14:val="standardContextual"/>
        </w:rPr>
        <w:t>-2</w:t>
      </w:r>
      <w:r w:rsidRPr="00654515">
        <w:rPr>
          <w:rFonts w:ascii="Arial" w:eastAsia="Calibri" w:hAnsi="Arial" w:cs="Arial"/>
          <w:kern w:val="2"/>
          <w:vertAlign w:val="superscript"/>
          <w:lang w:eastAsia="en-US"/>
          <w14:ligatures w14:val="standardContextual"/>
        </w:rPr>
        <w:tab/>
      </w:r>
      <w:r w:rsidRPr="00654515">
        <w:rPr>
          <w:rFonts w:ascii="Arial" w:eastAsia="Calibri" w:hAnsi="Arial" w:cs="Arial"/>
          <w:kern w:val="2"/>
          <w:vertAlign w:val="superscript"/>
          <w:lang w:eastAsia="en-US"/>
          <w14:ligatures w14:val="standardContextual"/>
        </w:rPr>
        <w:tab/>
      </w:r>
      <w:r w:rsidRPr="00654515">
        <w:rPr>
          <w:rFonts w:ascii="Arial" w:eastAsia="Calibri" w:hAnsi="Arial" w:cs="Arial"/>
          <w:kern w:val="2"/>
          <w:vertAlign w:val="superscript"/>
          <w:lang w:eastAsia="en-US"/>
          <w14:ligatures w14:val="standardContextual"/>
        </w:rPr>
        <w:tab/>
      </w:r>
    </w:p>
    <w:p w14:paraId="1E77B5CF" w14:textId="77777777" w:rsidR="00654515" w:rsidRPr="00654515" w:rsidRDefault="00654515" w:rsidP="00654515">
      <w:pPr>
        <w:spacing w:before="0"/>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1.NP</w:t>
      </w:r>
      <w:r w:rsidRPr="00654515">
        <w:rPr>
          <w:rFonts w:ascii="Arial" w:eastAsia="Calibri" w:hAnsi="Arial" w:cs="Arial"/>
          <w:kern w:val="2"/>
          <w:lang w:eastAsia="en-US"/>
          <w14:ligatures w14:val="standardContextual"/>
        </w:rPr>
        <w:tab/>
        <w:t>l = 21m</w:t>
      </w:r>
      <w:r w:rsidRPr="00654515">
        <w:rPr>
          <w:rFonts w:ascii="Arial" w:eastAsia="Calibri" w:hAnsi="Arial" w:cs="Arial"/>
          <w:kern w:val="2"/>
          <w:lang w:eastAsia="en-US"/>
          <w14:ligatures w14:val="standardContextual"/>
        </w:rPr>
        <w:tab/>
      </w:r>
      <w:r w:rsidRPr="00654515">
        <w:rPr>
          <w:rFonts w:ascii="Arial" w:eastAsia="Calibri" w:hAnsi="Arial" w:cs="Arial"/>
          <w:kern w:val="2"/>
          <w:lang w:eastAsia="en-US"/>
          <w14:ligatures w14:val="standardContextual"/>
        </w:rPr>
        <w:tab/>
      </w:r>
      <w:proofErr w:type="spellStart"/>
      <w:r w:rsidRPr="00654515">
        <w:rPr>
          <w:rFonts w:ascii="Arial" w:eastAsia="Calibri" w:hAnsi="Arial" w:cs="Arial"/>
          <w:kern w:val="2"/>
          <w:lang w:eastAsia="en-US"/>
          <w14:ligatures w14:val="standardContextual"/>
        </w:rPr>
        <w:t>h</w:t>
      </w:r>
      <w:r w:rsidRPr="00654515">
        <w:rPr>
          <w:rFonts w:ascii="Arial" w:eastAsia="Calibri" w:hAnsi="Arial" w:cs="Arial"/>
          <w:kern w:val="2"/>
          <w:vertAlign w:val="subscript"/>
          <w:lang w:eastAsia="en-US"/>
          <w14:ligatures w14:val="standardContextual"/>
        </w:rPr>
        <w:t>u</w:t>
      </w:r>
      <w:proofErr w:type="spellEnd"/>
      <w:r w:rsidRPr="00654515">
        <w:rPr>
          <w:rFonts w:ascii="Arial" w:eastAsia="Calibri" w:hAnsi="Arial" w:cs="Arial"/>
          <w:kern w:val="2"/>
          <w:lang w:eastAsia="en-US"/>
          <w14:ligatures w14:val="standardContextual"/>
        </w:rPr>
        <w:t xml:space="preserve"> = 2,5m</w:t>
      </w:r>
      <w:r w:rsidRPr="00654515">
        <w:rPr>
          <w:rFonts w:ascii="Arial" w:eastAsia="Calibri" w:hAnsi="Arial" w:cs="Arial"/>
          <w:kern w:val="2"/>
          <w:lang w:eastAsia="en-US"/>
          <w14:ligatures w14:val="standardContextual"/>
        </w:rPr>
        <w:tab/>
        <w:t>po = 90%</w:t>
      </w:r>
      <w:r w:rsidRPr="00654515">
        <w:rPr>
          <w:rFonts w:ascii="Arial" w:eastAsia="Calibri" w:hAnsi="Arial" w:cs="Arial"/>
          <w:kern w:val="2"/>
          <w:lang w:eastAsia="en-US"/>
          <w14:ligatures w14:val="standardContextual"/>
        </w:rPr>
        <w:tab/>
        <w:t>d = 7,35m</w:t>
      </w:r>
    </w:p>
    <w:p w14:paraId="7186757A" w14:textId="77777777" w:rsidR="00654515" w:rsidRPr="00654515" w:rsidRDefault="00654515" w:rsidP="00654515">
      <w:pPr>
        <w:spacing w:before="0"/>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2.NP</w:t>
      </w:r>
      <w:r w:rsidRPr="00654515">
        <w:rPr>
          <w:rFonts w:ascii="Arial" w:eastAsia="Calibri" w:hAnsi="Arial" w:cs="Arial"/>
          <w:kern w:val="2"/>
          <w:lang w:eastAsia="en-US"/>
          <w14:ligatures w14:val="standardContextual"/>
        </w:rPr>
        <w:tab/>
        <w:t>l = 23,5m</w:t>
      </w:r>
      <w:r w:rsidRPr="00654515">
        <w:rPr>
          <w:rFonts w:ascii="Arial" w:eastAsia="Calibri" w:hAnsi="Arial" w:cs="Arial"/>
          <w:kern w:val="2"/>
          <w:lang w:eastAsia="en-US"/>
          <w14:ligatures w14:val="standardContextual"/>
        </w:rPr>
        <w:tab/>
      </w:r>
      <w:proofErr w:type="spellStart"/>
      <w:r w:rsidRPr="00654515">
        <w:rPr>
          <w:rFonts w:ascii="Arial" w:eastAsia="Calibri" w:hAnsi="Arial" w:cs="Arial"/>
          <w:kern w:val="2"/>
          <w:lang w:eastAsia="en-US"/>
          <w14:ligatures w14:val="standardContextual"/>
        </w:rPr>
        <w:t>h</w:t>
      </w:r>
      <w:r w:rsidRPr="00654515">
        <w:rPr>
          <w:rFonts w:ascii="Arial" w:eastAsia="Calibri" w:hAnsi="Arial" w:cs="Arial"/>
          <w:kern w:val="2"/>
          <w:vertAlign w:val="subscript"/>
          <w:lang w:eastAsia="en-US"/>
          <w14:ligatures w14:val="standardContextual"/>
        </w:rPr>
        <w:t>u</w:t>
      </w:r>
      <w:proofErr w:type="spellEnd"/>
      <w:r w:rsidRPr="00654515">
        <w:rPr>
          <w:rFonts w:ascii="Arial" w:eastAsia="Calibri" w:hAnsi="Arial" w:cs="Arial"/>
          <w:kern w:val="2"/>
          <w:lang w:eastAsia="en-US"/>
          <w14:ligatures w14:val="standardContextual"/>
        </w:rPr>
        <w:t xml:space="preserve"> = 2,5m</w:t>
      </w:r>
      <w:r w:rsidRPr="00654515">
        <w:rPr>
          <w:rFonts w:ascii="Arial" w:eastAsia="Calibri" w:hAnsi="Arial" w:cs="Arial"/>
          <w:kern w:val="2"/>
          <w:lang w:eastAsia="en-US"/>
          <w14:ligatures w14:val="standardContextual"/>
        </w:rPr>
        <w:tab/>
        <w:t>po = 100%</w:t>
      </w:r>
      <w:r w:rsidRPr="00654515">
        <w:rPr>
          <w:rFonts w:ascii="Arial" w:eastAsia="Calibri" w:hAnsi="Arial" w:cs="Arial"/>
          <w:kern w:val="2"/>
          <w:lang w:eastAsia="en-US"/>
          <w14:ligatures w14:val="standardContextual"/>
        </w:rPr>
        <w:tab/>
        <w:t>d = 7,50m</w:t>
      </w:r>
    </w:p>
    <w:p w14:paraId="4E55BAC3" w14:textId="77777777" w:rsidR="00654515" w:rsidRPr="00654515" w:rsidRDefault="00654515" w:rsidP="00654515">
      <w:pPr>
        <w:spacing w:before="0"/>
        <w:rPr>
          <w:rFonts w:ascii="Arial" w:eastAsia="Calibri" w:hAnsi="Arial" w:cs="Arial"/>
          <w:kern w:val="2"/>
          <w:lang w:eastAsia="en-US"/>
          <w14:ligatures w14:val="standardContextual"/>
        </w:rPr>
      </w:pPr>
    </w:p>
    <w:p w14:paraId="49EAA4FA"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Jídelna (nástavba)</w:t>
      </w:r>
      <w:r w:rsidRPr="00654515">
        <w:rPr>
          <w:rFonts w:ascii="Arial" w:eastAsia="Calibri" w:hAnsi="Arial" w:cs="Arial"/>
          <w:kern w:val="2"/>
          <w:lang w:eastAsia="en-US"/>
          <w14:ligatures w14:val="standardContextual"/>
        </w:rPr>
        <w:tab/>
      </w:r>
      <w:proofErr w:type="spellStart"/>
      <w:r w:rsidRPr="00654515">
        <w:rPr>
          <w:rFonts w:ascii="Arial" w:eastAsia="Calibri" w:hAnsi="Arial" w:cs="Arial"/>
          <w:kern w:val="2"/>
          <w:lang w:eastAsia="en-US"/>
          <w14:ligatures w14:val="standardContextual"/>
        </w:rPr>
        <w:t>p</w:t>
      </w:r>
      <w:r w:rsidRPr="00654515">
        <w:rPr>
          <w:rFonts w:ascii="Arial" w:eastAsia="Calibri" w:hAnsi="Arial" w:cs="Arial"/>
          <w:kern w:val="2"/>
          <w:vertAlign w:val="subscript"/>
          <w:lang w:eastAsia="en-US"/>
          <w14:ligatures w14:val="standardContextual"/>
        </w:rPr>
        <w:t>v</w:t>
      </w:r>
      <w:proofErr w:type="spellEnd"/>
      <w:r w:rsidRPr="00654515">
        <w:rPr>
          <w:rFonts w:ascii="Arial" w:eastAsia="Calibri" w:hAnsi="Arial" w:cs="Arial"/>
          <w:kern w:val="2"/>
          <w:lang w:eastAsia="en-US"/>
          <w14:ligatures w14:val="standardContextual"/>
        </w:rPr>
        <w:t xml:space="preserve"> = 85kg.m</w:t>
      </w:r>
      <w:r w:rsidRPr="00654515">
        <w:rPr>
          <w:rFonts w:ascii="Arial" w:eastAsia="Calibri" w:hAnsi="Arial" w:cs="Arial"/>
          <w:kern w:val="2"/>
          <w:vertAlign w:val="superscript"/>
          <w:lang w:eastAsia="en-US"/>
          <w14:ligatures w14:val="standardContextual"/>
        </w:rPr>
        <w:t>-2</w:t>
      </w:r>
    </w:p>
    <w:p w14:paraId="49C7F85D" w14:textId="77777777" w:rsidR="00654515" w:rsidRPr="00654515" w:rsidRDefault="00654515" w:rsidP="00654515">
      <w:pPr>
        <w:spacing w:before="0"/>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3.NP</w:t>
      </w:r>
      <w:r w:rsidRPr="00654515">
        <w:rPr>
          <w:rFonts w:ascii="Arial" w:eastAsia="Calibri" w:hAnsi="Arial" w:cs="Arial"/>
          <w:kern w:val="2"/>
          <w:lang w:eastAsia="en-US"/>
          <w14:ligatures w14:val="standardContextual"/>
        </w:rPr>
        <w:tab/>
        <w:t>l = 18m</w:t>
      </w:r>
      <w:r w:rsidRPr="00654515">
        <w:rPr>
          <w:rFonts w:ascii="Arial" w:eastAsia="Calibri" w:hAnsi="Arial" w:cs="Arial"/>
          <w:kern w:val="2"/>
          <w:lang w:eastAsia="en-US"/>
          <w14:ligatures w14:val="standardContextual"/>
        </w:rPr>
        <w:tab/>
      </w:r>
      <w:r w:rsidRPr="00654515">
        <w:rPr>
          <w:rFonts w:ascii="Arial" w:eastAsia="Calibri" w:hAnsi="Arial" w:cs="Arial"/>
          <w:kern w:val="2"/>
          <w:lang w:eastAsia="en-US"/>
          <w14:ligatures w14:val="standardContextual"/>
        </w:rPr>
        <w:tab/>
      </w:r>
      <w:proofErr w:type="spellStart"/>
      <w:r w:rsidRPr="00654515">
        <w:rPr>
          <w:rFonts w:ascii="Arial" w:eastAsia="Calibri" w:hAnsi="Arial" w:cs="Arial"/>
          <w:kern w:val="2"/>
          <w:lang w:eastAsia="en-US"/>
          <w14:ligatures w14:val="standardContextual"/>
        </w:rPr>
        <w:t>h</w:t>
      </w:r>
      <w:r w:rsidRPr="00654515">
        <w:rPr>
          <w:rFonts w:ascii="Arial" w:eastAsia="Calibri" w:hAnsi="Arial" w:cs="Arial"/>
          <w:kern w:val="2"/>
          <w:vertAlign w:val="subscript"/>
          <w:lang w:eastAsia="en-US"/>
          <w14:ligatures w14:val="standardContextual"/>
        </w:rPr>
        <w:t>u</w:t>
      </w:r>
      <w:proofErr w:type="spellEnd"/>
      <w:r w:rsidRPr="00654515">
        <w:rPr>
          <w:rFonts w:ascii="Arial" w:eastAsia="Calibri" w:hAnsi="Arial" w:cs="Arial"/>
          <w:kern w:val="2"/>
          <w:lang w:eastAsia="en-US"/>
          <w14:ligatures w14:val="standardContextual"/>
        </w:rPr>
        <w:t xml:space="preserve"> = 2,5m</w:t>
      </w:r>
      <w:r w:rsidRPr="00654515">
        <w:rPr>
          <w:rFonts w:ascii="Arial" w:eastAsia="Calibri" w:hAnsi="Arial" w:cs="Arial"/>
          <w:kern w:val="2"/>
          <w:lang w:eastAsia="en-US"/>
          <w14:ligatures w14:val="standardContextual"/>
        </w:rPr>
        <w:tab/>
        <w:t>po = 100%</w:t>
      </w:r>
      <w:r w:rsidRPr="00654515">
        <w:rPr>
          <w:rFonts w:ascii="Arial" w:eastAsia="Calibri" w:hAnsi="Arial" w:cs="Arial"/>
          <w:kern w:val="2"/>
          <w:lang w:eastAsia="en-US"/>
          <w14:ligatures w14:val="standardContextual"/>
        </w:rPr>
        <w:tab/>
        <w:t>d = 8,80m</w:t>
      </w:r>
    </w:p>
    <w:p w14:paraId="178FF70E" w14:textId="77777777" w:rsidR="00654515" w:rsidRPr="00654515" w:rsidRDefault="00654515" w:rsidP="00654515">
      <w:pPr>
        <w:spacing w:before="0"/>
        <w:rPr>
          <w:rFonts w:ascii="Arial" w:eastAsia="Calibri" w:hAnsi="Arial" w:cs="Arial"/>
          <w:kern w:val="2"/>
          <w:lang w:eastAsia="en-US"/>
          <w14:ligatures w14:val="standardContextual"/>
        </w:rPr>
      </w:pPr>
    </w:p>
    <w:p w14:paraId="0905A3D0" w14:textId="77777777" w:rsidR="00654515" w:rsidRPr="00654515" w:rsidRDefault="00654515" w:rsidP="00654515">
      <w:pPr>
        <w:spacing w:before="0"/>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 xml:space="preserve">Učebny </w:t>
      </w:r>
      <w:r w:rsidRPr="00654515">
        <w:rPr>
          <w:rFonts w:ascii="Arial" w:eastAsia="Calibri" w:hAnsi="Arial" w:cs="Arial"/>
          <w:kern w:val="2"/>
          <w:lang w:eastAsia="en-US"/>
          <w14:ligatures w14:val="standardContextual"/>
        </w:rPr>
        <w:tab/>
      </w:r>
      <w:r w:rsidRPr="00654515">
        <w:rPr>
          <w:rFonts w:ascii="Arial" w:eastAsia="Calibri" w:hAnsi="Arial" w:cs="Arial"/>
          <w:kern w:val="2"/>
          <w:lang w:eastAsia="en-US"/>
          <w14:ligatures w14:val="standardContextual"/>
        </w:rPr>
        <w:tab/>
      </w:r>
      <w:proofErr w:type="spellStart"/>
      <w:r w:rsidRPr="00654515">
        <w:rPr>
          <w:rFonts w:ascii="Arial" w:eastAsia="Calibri" w:hAnsi="Arial" w:cs="Arial"/>
          <w:kern w:val="2"/>
          <w:lang w:eastAsia="en-US"/>
          <w14:ligatures w14:val="standardContextual"/>
        </w:rPr>
        <w:t>p</w:t>
      </w:r>
      <w:r w:rsidRPr="00654515">
        <w:rPr>
          <w:rFonts w:ascii="Arial" w:eastAsia="Calibri" w:hAnsi="Arial" w:cs="Arial"/>
          <w:kern w:val="2"/>
          <w:vertAlign w:val="subscript"/>
          <w:lang w:eastAsia="en-US"/>
          <w14:ligatures w14:val="standardContextual"/>
        </w:rPr>
        <w:t>v</w:t>
      </w:r>
      <w:proofErr w:type="spellEnd"/>
      <w:r w:rsidRPr="00654515">
        <w:rPr>
          <w:rFonts w:ascii="Arial" w:eastAsia="Calibri" w:hAnsi="Arial" w:cs="Arial"/>
          <w:kern w:val="2"/>
          <w:lang w:eastAsia="en-US"/>
          <w14:ligatures w14:val="standardContextual"/>
        </w:rPr>
        <w:t xml:space="preserve"> = 65 [kg.m</w:t>
      </w:r>
      <w:r w:rsidRPr="00654515">
        <w:rPr>
          <w:rFonts w:ascii="Arial" w:eastAsia="Calibri" w:hAnsi="Arial" w:cs="Arial"/>
          <w:kern w:val="2"/>
          <w:vertAlign w:val="superscript"/>
          <w:lang w:eastAsia="en-US"/>
          <w14:ligatures w14:val="standardContextual"/>
        </w:rPr>
        <w:t>-2</w:t>
      </w:r>
      <w:r w:rsidRPr="00654515">
        <w:rPr>
          <w:rFonts w:ascii="Arial" w:eastAsia="Calibri" w:hAnsi="Arial" w:cs="Arial"/>
          <w:kern w:val="2"/>
          <w:lang w:eastAsia="en-US"/>
          <w14:ligatures w14:val="standardContextual"/>
        </w:rPr>
        <w:t>]</w:t>
      </w:r>
      <w:r w:rsidRPr="00654515">
        <w:rPr>
          <w:rFonts w:ascii="Arial" w:eastAsia="Calibri" w:hAnsi="Arial" w:cs="Arial"/>
          <w:kern w:val="2"/>
          <w:lang w:eastAsia="en-US"/>
          <w14:ligatures w14:val="standardContextual"/>
        </w:rPr>
        <w:tab/>
      </w:r>
    </w:p>
    <w:p w14:paraId="386A203B" w14:textId="77777777" w:rsidR="00654515" w:rsidRPr="00654515" w:rsidRDefault="00654515" w:rsidP="00654515">
      <w:pPr>
        <w:spacing w:before="0"/>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1.NP</w:t>
      </w:r>
      <w:r w:rsidRPr="00654515">
        <w:rPr>
          <w:rFonts w:ascii="Arial" w:eastAsia="Calibri" w:hAnsi="Arial" w:cs="Arial"/>
          <w:kern w:val="2"/>
          <w:lang w:eastAsia="en-US"/>
          <w14:ligatures w14:val="standardContextual"/>
        </w:rPr>
        <w:tab/>
        <w:t>Část s označením B</w:t>
      </w:r>
      <w:r w:rsidRPr="00654515">
        <w:rPr>
          <w:rFonts w:ascii="Arial" w:eastAsia="Calibri" w:hAnsi="Arial" w:cs="Arial"/>
          <w:kern w:val="2"/>
          <w:lang w:eastAsia="en-US"/>
          <w14:ligatures w14:val="standardContextual"/>
        </w:rPr>
        <w:tab/>
        <w:t>l = 22,8m</w:t>
      </w:r>
      <w:r w:rsidRPr="00654515">
        <w:rPr>
          <w:rFonts w:ascii="Arial" w:eastAsia="Calibri" w:hAnsi="Arial" w:cs="Arial"/>
          <w:kern w:val="2"/>
          <w:lang w:eastAsia="en-US"/>
          <w14:ligatures w14:val="standardContextual"/>
        </w:rPr>
        <w:tab/>
      </w:r>
      <w:proofErr w:type="spellStart"/>
      <w:r w:rsidRPr="00654515">
        <w:rPr>
          <w:rFonts w:ascii="Arial" w:eastAsia="Calibri" w:hAnsi="Arial" w:cs="Arial"/>
          <w:kern w:val="2"/>
          <w:lang w:eastAsia="en-US"/>
          <w14:ligatures w14:val="standardContextual"/>
        </w:rPr>
        <w:t>h</w:t>
      </w:r>
      <w:r w:rsidRPr="00654515">
        <w:rPr>
          <w:rFonts w:ascii="Arial" w:eastAsia="Calibri" w:hAnsi="Arial" w:cs="Arial"/>
          <w:kern w:val="2"/>
          <w:vertAlign w:val="subscript"/>
          <w:lang w:eastAsia="en-US"/>
          <w14:ligatures w14:val="standardContextual"/>
        </w:rPr>
        <w:t>u</w:t>
      </w:r>
      <w:proofErr w:type="spellEnd"/>
      <w:r w:rsidRPr="00654515">
        <w:rPr>
          <w:rFonts w:ascii="Arial" w:eastAsia="Calibri" w:hAnsi="Arial" w:cs="Arial"/>
          <w:kern w:val="2"/>
          <w:lang w:eastAsia="en-US"/>
          <w14:ligatures w14:val="standardContextual"/>
        </w:rPr>
        <w:t xml:space="preserve"> = 2,50m</w:t>
      </w:r>
      <w:r w:rsidRPr="00654515">
        <w:rPr>
          <w:rFonts w:ascii="Arial" w:eastAsia="Calibri" w:hAnsi="Arial" w:cs="Arial"/>
          <w:kern w:val="2"/>
          <w:lang w:eastAsia="en-US"/>
          <w14:ligatures w14:val="standardContextual"/>
        </w:rPr>
        <w:tab/>
        <w:t>po = 100%</w:t>
      </w:r>
      <w:r w:rsidRPr="00654515">
        <w:rPr>
          <w:rFonts w:ascii="Arial" w:eastAsia="Calibri" w:hAnsi="Arial" w:cs="Arial"/>
          <w:kern w:val="2"/>
          <w:lang w:eastAsia="en-US"/>
          <w14:ligatures w14:val="standardContextual"/>
        </w:rPr>
        <w:tab/>
        <w:t>d = 7,95m</w:t>
      </w:r>
    </w:p>
    <w:p w14:paraId="5A633DB7" w14:textId="77777777" w:rsidR="00654515" w:rsidRPr="00654515" w:rsidRDefault="00654515" w:rsidP="00654515">
      <w:pPr>
        <w:spacing w:before="0"/>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1.NP</w:t>
      </w:r>
      <w:r w:rsidRPr="00654515">
        <w:rPr>
          <w:rFonts w:ascii="Arial" w:eastAsia="Calibri" w:hAnsi="Arial" w:cs="Arial"/>
          <w:kern w:val="2"/>
          <w:lang w:eastAsia="en-US"/>
          <w14:ligatures w14:val="standardContextual"/>
        </w:rPr>
        <w:tab/>
        <w:t>Část s označením B</w:t>
      </w:r>
      <w:r w:rsidRPr="00654515">
        <w:rPr>
          <w:rFonts w:ascii="Arial" w:eastAsia="Calibri" w:hAnsi="Arial" w:cs="Arial"/>
          <w:kern w:val="2"/>
          <w:lang w:eastAsia="en-US"/>
          <w14:ligatures w14:val="standardContextual"/>
        </w:rPr>
        <w:tab/>
        <w:t>l = 35,9m</w:t>
      </w:r>
      <w:r w:rsidRPr="00654515">
        <w:rPr>
          <w:rFonts w:ascii="Arial" w:eastAsia="Calibri" w:hAnsi="Arial" w:cs="Arial"/>
          <w:kern w:val="2"/>
          <w:lang w:eastAsia="en-US"/>
          <w14:ligatures w14:val="standardContextual"/>
        </w:rPr>
        <w:tab/>
      </w:r>
      <w:proofErr w:type="spellStart"/>
      <w:r w:rsidRPr="00654515">
        <w:rPr>
          <w:rFonts w:ascii="Arial" w:eastAsia="Calibri" w:hAnsi="Arial" w:cs="Arial"/>
          <w:kern w:val="2"/>
          <w:lang w:eastAsia="en-US"/>
          <w14:ligatures w14:val="standardContextual"/>
        </w:rPr>
        <w:t>h</w:t>
      </w:r>
      <w:r w:rsidRPr="00654515">
        <w:rPr>
          <w:rFonts w:ascii="Arial" w:eastAsia="Calibri" w:hAnsi="Arial" w:cs="Arial"/>
          <w:kern w:val="2"/>
          <w:vertAlign w:val="subscript"/>
          <w:lang w:eastAsia="en-US"/>
          <w14:ligatures w14:val="standardContextual"/>
        </w:rPr>
        <w:t>u</w:t>
      </w:r>
      <w:proofErr w:type="spellEnd"/>
      <w:r w:rsidRPr="00654515">
        <w:rPr>
          <w:rFonts w:ascii="Arial" w:eastAsia="Calibri" w:hAnsi="Arial" w:cs="Arial"/>
          <w:kern w:val="2"/>
          <w:lang w:eastAsia="en-US"/>
          <w14:ligatures w14:val="standardContextual"/>
        </w:rPr>
        <w:t xml:space="preserve"> = 2,50m</w:t>
      </w:r>
      <w:r w:rsidRPr="00654515">
        <w:rPr>
          <w:rFonts w:ascii="Arial" w:eastAsia="Calibri" w:hAnsi="Arial" w:cs="Arial"/>
          <w:kern w:val="2"/>
          <w:lang w:eastAsia="en-US"/>
          <w14:ligatures w14:val="standardContextual"/>
        </w:rPr>
        <w:tab/>
        <w:t>po = 100%</w:t>
      </w:r>
      <w:r w:rsidRPr="00654515">
        <w:rPr>
          <w:rFonts w:ascii="Arial" w:eastAsia="Calibri" w:hAnsi="Arial" w:cs="Arial"/>
          <w:kern w:val="2"/>
          <w:lang w:eastAsia="en-US"/>
          <w14:ligatures w14:val="standardContextual"/>
        </w:rPr>
        <w:tab/>
        <w:t>d = 7,4m</w:t>
      </w:r>
    </w:p>
    <w:p w14:paraId="2C437DDB" w14:textId="77777777" w:rsidR="00654515" w:rsidRPr="00654515" w:rsidRDefault="00654515" w:rsidP="00654515">
      <w:pPr>
        <w:spacing w:before="0"/>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1.NP</w:t>
      </w:r>
      <w:r w:rsidRPr="00654515">
        <w:rPr>
          <w:rFonts w:ascii="Arial" w:eastAsia="Calibri" w:hAnsi="Arial" w:cs="Arial"/>
          <w:kern w:val="2"/>
          <w:lang w:eastAsia="en-US"/>
          <w14:ligatures w14:val="standardContextual"/>
        </w:rPr>
        <w:tab/>
        <w:t>Část s označením E</w:t>
      </w:r>
      <w:r w:rsidRPr="00654515">
        <w:rPr>
          <w:rFonts w:ascii="Arial" w:eastAsia="Calibri" w:hAnsi="Arial" w:cs="Arial"/>
          <w:kern w:val="2"/>
          <w:lang w:eastAsia="en-US"/>
          <w14:ligatures w14:val="standardContextual"/>
        </w:rPr>
        <w:tab/>
        <w:t>l = 34,8m</w:t>
      </w:r>
      <w:r w:rsidRPr="00654515">
        <w:rPr>
          <w:rFonts w:ascii="Arial" w:eastAsia="Calibri" w:hAnsi="Arial" w:cs="Arial"/>
          <w:kern w:val="2"/>
          <w:lang w:eastAsia="en-US"/>
          <w14:ligatures w14:val="standardContextual"/>
        </w:rPr>
        <w:tab/>
      </w:r>
      <w:proofErr w:type="spellStart"/>
      <w:r w:rsidRPr="00654515">
        <w:rPr>
          <w:rFonts w:ascii="Arial" w:eastAsia="Calibri" w:hAnsi="Arial" w:cs="Arial"/>
          <w:kern w:val="2"/>
          <w:lang w:eastAsia="en-US"/>
          <w14:ligatures w14:val="standardContextual"/>
        </w:rPr>
        <w:t>h</w:t>
      </w:r>
      <w:r w:rsidRPr="00654515">
        <w:rPr>
          <w:rFonts w:ascii="Arial" w:eastAsia="Calibri" w:hAnsi="Arial" w:cs="Arial"/>
          <w:kern w:val="2"/>
          <w:vertAlign w:val="subscript"/>
          <w:lang w:eastAsia="en-US"/>
          <w14:ligatures w14:val="standardContextual"/>
        </w:rPr>
        <w:t>u</w:t>
      </w:r>
      <w:proofErr w:type="spellEnd"/>
      <w:r w:rsidRPr="00654515">
        <w:rPr>
          <w:rFonts w:ascii="Arial" w:eastAsia="Calibri" w:hAnsi="Arial" w:cs="Arial"/>
          <w:kern w:val="2"/>
          <w:lang w:eastAsia="en-US"/>
          <w14:ligatures w14:val="standardContextual"/>
        </w:rPr>
        <w:t xml:space="preserve"> = 2,50m</w:t>
      </w:r>
      <w:r w:rsidRPr="00654515">
        <w:rPr>
          <w:rFonts w:ascii="Arial" w:eastAsia="Calibri" w:hAnsi="Arial" w:cs="Arial"/>
          <w:kern w:val="2"/>
          <w:lang w:eastAsia="en-US"/>
          <w14:ligatures w14:val="standardContextual"/>
        </w:rPr>
        <w:tab/>
        <w:t>po = 100%</w:t>
      </w:r>
      <w:r w:rsidRPr="00654515">
        <w:rPr>
          <w:rFonts w:ascii="Arial" w:eastAsia="Calibri" w:hAnsi="Arial" w:cs="Arial"/>
          <w:kern w:val="2"/>
          <w:lang w:eastAsia="en-US"/>
          <w14:ligatures w14:val="standardContextual"/>
        </w:rPr>
        <w:tab/>
        <w:t>d = 8,4m</w:t>
      </w:r>
    </w:p>
    <w:p w14:paraId="3440155F" w14:textId="77777777" w:rsidR="00654515" w:rsidRPr="00654515" w:rsidRDefault="00654515" w:rsidP="00654515">
      <w:pPr>
        <w:spacing w:before="0"/>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2.NP</w:t>
      </w:r>
      <w:r w:rsidRPr="00654515">
        <w:rPr>
          <w:rFonts w:ascii="Arial" w:eastAsia="Calibri" w:hAnsi="Arial" w:cs="Arial"/>
          <w:kern w:val="2"/>
          <w:lang w:eastAsia="en-US"/>
          <w14:ligatures w14:val="standardContextual"/>
        </w:rPr>
        <w:tab/>
        <w:t>Část s označením A</w:t>
      </w:r>
      <w:r w:rsidRPr="00654515">
        <w:rPr>
          <w:rFonts w:ascii="Arial" w:eastAsia="Calibri" w:hAnsi="Arial" w:cs="Arial"/>
          <w:kern w:val="2"/>
          <w:lang w:eastAsia="en-US"/>
          <w14:ligatures w14:val="standardContextual"/>
        </w:rPr>
        <w:tab/>
        <w:t>l = 34,8m</w:t>
      </w:r>
      <w:r w:rsidRPr="00654515">
        <w:rPr>
          <w:rFonts w:ascii="Arial" w:eastAsia="Calibri" w:hAnsi="Arial" w:cs="Arial"/>
          <w:kern w:val="2"/>
          <w:lang w:eastAsia="en-US"/>
          <w14:ligatures w14:val="standardContextual"/>
        </w:rPr>
        <w:tab/>
      </w:r>
      <w:proofErr w:type="spellStart"/>
      <w:r w:rsidRPr="00654515">
        <w:rPr>
          <w:rFonts w:ascii="Arial" w:eastAsia="Calibri" w:hAnsi="Arial" w:cs="Arial"/>
          <w:kern w:val="2"/>
          <w:lang w:eastAsia="en-US"/>
          <w14:ligatures w14:val="standardContextual"/>
        </w:rPr>
        <w:t>h</w:t>
      </w:r>
      <w:r w:rsidRPr="00654515">
        <w:rPr>
          <w:rFonts w:ascii="Arial" w:eastAsia="Calibri" w:hAnsi="Arial" w:cs="Arial"/>
          <w:kern w:val="2"/>
          <w:vertAlign w:val="subscript"/>
          <w:lang w:eastAsia="en-US"/>
          <w14:ligatures w14:val="standardContextual"/>
        </w:rPr>
        <w:t>u</w:t>
      </w:r>
      <w:proofErr w:type="spellEnd"/>
      <w:r w:rsidRPr="00654515">
        <w:rPr>
          <w:rFonts w:ascii="Arial" w:eastAsia="Calibri" w:hAnsi="Arial" w:cs="Arial"/>
          <w:kern w:val="2"/>
          <w:lang w:eastAsia="en-US"/>
          <w14:ligatures w14:val="standardContextual"/>
        </w:rPr>
        <w:t xml:space="preserve"> = 2,50m</w:t>
      </w:r>
      <w:r w:rsidRPr="00654515">
        <w:rPr>
          <w:rFonts w:ascii="Arial" w:eastAsia="Calibri" w:hAnsi="Arial" w:cs="Arial"/>
          <w:kern w:val="2"/>
          <w:lang w:eastAsia="en-US"/>
          <w14:ligatures w14:val="standardContextual"/>
        </w:rPr>
        <w:tab/>
        <w:t>po = 100%</w:t>
      </w:r>
      <w:r w:rsidRPr="00654515">
        <w:rPr>
          <w:rFonts w:ascii="Arial" w:eastAsia="Calibri" w:hAnsi="Arial" w:cs="Arial"/>
          <w:kern w:val="2"/>
          <w:lang w:eastAsia="en-US"/>
          <w14:ligatures w14:val="standardContextual"/>
        </w:rPr>
        <w:tab/>
        <w:t>d = 8,4m</w:t>
      </w:r>
    </w:p>
    <w:p w14:paraId="1980BD0C" w14:textId="77777777" w:rsidR="00654515" w:rsidRPr="00654515" w:rsidRDefault="00654515" w:rsidP="00654515">
      <w:pPr>
        <w:spacing w:before="0"/>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2.NP</w:t>
      </w:r>
      <w:r w:rsidRPr="00654515">
        <w:rPr>
          <w:rFonts w:ascii="Arial" w:eastAsia="Calibri" w:hAnsi="Arial" w:cs="Arial"/>
          <w:kern w:val="2"/>
          <w:lang w:eastAsia="en-US"/>
          <w14:ligatures w14:val="standardContextual"/>
        </w:rPr>
        <w:tab/>
        <w:t>Část s označením A</w:t>
      </w:r>
      <w:r w:rsidRPr="00654515">
        <w:rPr>
          <w:rFonts w:ascii="Arial" w:eastAsia="Calibri" w:hAnsi="Arial" w:cs="Arial"/>
          <w:kern w:val="2"/>
          <w:lang w:eastAsia="en-US"/>
          <w14:ligatures w14:val="standardContextual"/>
        </w:rPr>
        <w:tab/>
        <w:t>l = 22,8m</w:t>
      </w:r>
      <w:r w:rsidRPr="00654515">
        <w:rPr>
          <w:rFonts w:ascii="Arial" w:eastAsia="Calibri" w:hAnsi="Arial" w:cs="Arial"/>
          <w:kern w:val="2"/>
          <w:lang w:eastAsia="en-US"/>
          <w14:ligatures w14:val="standardContextual"/>
        </w:rPr>
        <w:tab/>
      </w:r>
      <w:proofErr w:type="spellStart"/>
      <w:r w:rsidRPr="00654515">
        <w:rPr>
          <w:rFonts w:ascii="Arial" w:eastAsia="Calibri" w:hAnsi="Arial" w:cs="Arial"/>
          <w:kern w:val="2"/>
          <w:lang w:eastAsia="en-US"/>
          <w14:ligatures w14:val="standardContextual"/>
        </w:rPr>
        <w:t>h</w:t>
      </w:r>
      <w:r w:rsidRPr="00654515">
        <w:rPr>
          <w:rFonts w:ascii="Arial" w:eastAsia="Calibri" w:hAnsi="Arial" w:cs="Arial"/>
          <w:kern w:val="2"/>
          <w:vertAlign w:val="subscript"/>
          <w:lang w:eastAsia="en-US"/>
          <w14:ligatures w14:val="standardContextual"/>
        </w:rPr>
        <w:t>u</w:t>
      </w:r>
      <w:proofErr w:type="spellEnd"/>
      <w:r w:rsidRPr="00654515">
        <w:rPr>
          <w:rFonts w:ascii="Arial" w:eastAsia="Calibri" w:hAnsi="Arial" w:cs="Arial"/>
          <w:kern w:val="2"/>
          <w:lang w:eastAsia="en-US"/>
          <w14:ligatures w14:val="standardContextual"/>
        </w:rPr>
        <w:t xml:space="preserve"> = 2,50m</w:t>
      </w:r>
      <w:r w:rsidRPr="00654515">
        <w:rPr>
          <w:rFonts w:ascii="Arial" w:eastAsia="Calibri" w:hAnsi="Arial" w:cs="Arial"/>
          <w:kern w:val="2"/>
          <w:lang w:eastAsia="en-US"/>
          <w14:ligatures w14:val="standardContextual"/>
        </w:rPr>
        <w:tab/>
        <w:t>po = 100%</w:t>
      </w:r>
      <w:r w:rsidRPr="00654515">
        <w:rPr>
          <w:rFonts w:ascii="Arial" w:eastAsia="Calibri" w:hAnsi="Arial" w:cs="Arial"/>
          <w:kern w:val="2"/>
          <w:lang w:eastAsia="en-US"/>
          <w14:ligatures w14:val="standardContextual"/>
        </w:rPr>
        <w:tab/>
        <w:t>d = 7,95m</w:t>
      </w:r>
    </w:p>
    <w:p w14:paraId="7AE13F89" w14:textId="77777777" w:rsidR="00654515" w:rsidRPr="00654515" w:rsidRDefault="00654515" w:rsidP="00654515">
      <w:pPr>
        <w:spacing w:before="0"/>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2.NP</w:t>
      </w:r>
      <w:r w:rsidRPr="00654515">
        <w:rPr>
          <w:rFonts w:ascii="Arial" w:eastAsia="Calibri" w:hAnsi="Arial" w:cs="Arial"/>
          <w:kern w:val="2"/>
          <w:lang w:eastAsia="en-US"/>
          <w14:ligatures w14:val="standardContextual"/>
        </w:rPr>
        <w:tab/>
        <w:t>Část s označením B</w:t>
      </w:r>
      <w:r w:rsidRPr="00654515">
        <w:rPr>
          <w:rFonts w:ascii="Arial" w:eastAsia="Calibri" w:hAnsi="Arial" w:cs="Arial"/>
          <w:kern w:val="2"/>
          <w:lang w:eastAsia="en-US"/>
          <w14:ligatures w14:val="standardContextual"/>
        </w:rPr>
        <w:tab/>
        <w:t>l = 22,8m</w:t>
      </w:r>
      <w:r w:rsidRPr="00654515">
        <w:rPr>
          <w:rFonts w:ascii="Arial" w:eastAsia="Calibri" w:hAnsi="Arial" w:cs="Arial"/>
          <w:kern w:val="2"/>
          <w:lang w:eastAsia="en-US"/>
          <w14:ligatures w14:val="standardContextual"/>
        </w:rPr>
        <w:tab/>
      </w:r>
      <w:proofErr w:type="spellStart"/>
      <w:r w:rsidRPr="00654515">
        <w:rPr>
          <w:rFonts w:ascii="Arial" w:eastAsia="Calibri" w:hAnsi="Arial" w:cs="Arial"/>
          <w:kern w:val="2"/>
          <w:lang w:eastAsia="en-US"/>
          <w14:ligatures w14:val="standardContextual"/>
        </w:rPr>
        <w:t>h</w:t>
      </w:r>
      <w:r w:rsidRPr="00654515">
        <w:rPr>
          <w:rFonts w:ascii="Arial" w:eastAsia="Calibri" w:hAnsi="Arial" w:cs="Arial"/>
          <w:kern w:val="2"/>
          <w:vertAlign w:val="subscript"/>
          <w:lang w:eastAsia="en-US"/>
          <w14:ligatures w14:val="standardContextual"/>
        </w:rPr>
        <w:t>u</w:t>
      </w:r>
      <w:proofErr w:type="spellEnd"/>
      <w:r w:rsidRPr="00654515">
        <w:rPr>
          <w:rFonts w:ascii="Arial" w:eastAsia="Calibri" w:hAnsi="Arial" w:cs="Arial"/>
          <w:kern w:val="2"/>
          <w:lang w:eastAsia="en-US"/>
          <w14:ligatures w14:val="standardContextual"/>
        </w:rPr>
        <w:t xml:space="preserve"> = 2,50m</w:t>
      </w:r>
      <w:r w:rsidRPr="00654515">
        <w:rPr>
          <w:rFonts w:ascii="Arial" w:eastAsia="Calibri" w:hAnsi="Arial" w:cs="Arial"/>
          <w:kern w:val="2"/>
          <w:lang w:eastAsia="en-US"/>
          <w14:ligatures w14:val="standardContextual"/>
        </w:rPr>
        <w:tab/>
        <w:t>po = 100%</w:t>
      </w:r>
      <w:r w:rsidRPr="00654515">
        <w:rPr>
          <w:rFonts w:ascii="Arial" w:eastAsia="Calibri" w:hAnsi="Arial" w:cs="Arial"/>
          <w:kern w:val="2"/>
          <w:lang w:eastAsia="en-US"/>
          <w14:ligatures w14:val="standardContextual"/>
        </w:rPr>
        <w:tab/>
        <w:t>d = 7,95m</w:t>
      </w:r>
    </w:p>
    <w:p w14:paraId="2E4F643B" w14:textId="77777777" w:rsidR="00654515" w:rsidRPr="00654515" w:rsidRDefault="00654515" w:rsidP="00654515">
      <w:pPr>
        <w:spacing w:before="0"/>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2.NP</w:t>
      </w:r>
      <w:r w:rsidRPr="00654515">
        <w:rPr>
          <w:rFonts w:ascii="Arial" w:eastAsia="Calibri" w:hAnsi="Arial" w:cs="Arial"/>
          <w:kern w:val="2"/>
          <w:lang w:eastAsia="en-US"/>
          <w14:ligatures w14:val="standardContextual"/>
        </w:rPr>
        <w:tab/>
        <w:t>Část s označením E</w:t>
      </w:r>
      <w:r w:rsidRPr="00654515">
        <w:rPr>
          <w:rFonts w:ascii="Arial" w:eastAsia="Calibri" w:hAnsi="Arial" w:cs="Arial"/>
          <w:kern w:val="2"/>
          <w:lang w:eastAsia="en-US"/>
          <w14:ligatures w14:val="standardContextual"/>
        </w:rPr>
        <w:tab/>
        <w:t>l = 34,8m</w:t>
      </w:r>
      <w:r w:rsidRPr="00654515">
        <w:rPr>
          <w:rFonts w:ascii="Arial" w:eastAsia="Calibri" w:hAnsi="Arial" w:cs="Arial"/>
          <w:kern w:val="2"/>
          <w:lang w:eastAsia="en-US"/>
          <w14:ligatures w14:val="standardContextual"/>
        </w:rPr>
        <w:tab/>
      </w:r>
      <w:proofErr w:type="spellStart"/>
      <w:r w:rsidRPr="00654515">
        <w:rPr>
          <w:rFonts w:ascii="Arial" w:eastAsia="Calibri" w:hAnsi="Arial" w:cs="Arial"/>
          <w:kern w:val="2"/>
          <w:lang w:eastAsia="en-US"/>
          <w14:ligatures w14:val="standardContextual"/>
        </w:rPr>
        <w:t>h</w:t>
      </w:r>
      <w:r w:rsidRPr="00654515">
        <w:rPr>
          <w:rFonts w:ascii="Arial" w:eastAsia="Calibri" w:hAnsi="Arial" w:cs="Arial"/>
          <w:kern w:val="2"/>
          <w:vertAlign w:val="subscript"/>
          <w:lang w:eastAsia="en-US"/>
          <w14:ligatures w14:val="standardContextual"/>
        </w:rPr>
        <w:t>u</w:t>
      </w:r>
      <w:proofErr w:type="spellEnd"/>
      <w:r w:rsidRPr="00654515">
        <w:rPr>
          <w:rFonts w:ascii="Arial" w:eastAsia="Calibri" w:hAnsi="Arial" w:cs="Arial"/>
          <w:kern w:val="2"/>
          <w:lang w:eastAsia="en-US"/>
          <w14:ligatures w14:val="standardContextual"/>
        </w:rPr>
        <w:t xml:space="preserve"> = 2,50m</w:t>
      </w:r>
      <w:r w:rsidRPr="00654515">
        <w:rPr>
          <w:rFonts w:ascii="Arial" w:eastAsia="Calibri" w:hAnsi="Arial" w:cs="Arial"/>
          <w:kern w:val="2"/>
          <w:lang w:eastAsia="en-US"/>
          <w14:ligatures w14:val="standardContextual"/>
        </w:rPr>
        <w:tab/>
        <w:t>po = 100%</w:t>
      </w:r>
      <w:r w:rsidRPr="00654515">
        <w:rPr>
          <w:rFonts w:ascii="Arial" w:eastAsia="Calibri" w:hAnsi="Arial" w:cs="Arial"/>
          <w:kern w:val="2"/>
          <w:lang w:eastAsia="en-US"/>
          <w14:ligatures w14:val="standardContextual"/>
        </w:rPr>
        <w:tab/>
        <w:t>d = 8,4m</w:t>
      </w:r>
    </w:p>
    <w:p w14:paraId="36C4EFD8" w14:textId="77777777" w:rsidR="00654515" w:rsidRPr="00654515" w:rsidRDefault="00654515" w:rsidP="00654515">
      <w:pPr>
        <w:spacing w:before="0"/>
        <w:rPr>
          <w:rFonts w:ascii="Arial" w:eastAsia="Calibri" w:hAnsi="Arial" w:cs="Arial"/>
          <w:kern w:val="2"/>
          <w:lang w:eastAsia="en-US"/>
          <w14:ligatures w14:val="standardContextual"/>
        </w:rPr>
      </w:pPr>
    </w:p>
    <w:p w14:paraId="3C320517" w14:textId="77777777" w:rsidR="00654515" w:rsidRPr="00654515" w:rsidRDefault="00654515" w:rsidP="00654515">
      <w:pPr>
        <w:spacing w:before="0"/>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3.NP</w:t>
      </w:r>
      <w:r w:rsidRPr="00654515">
        <w:rPr>
          <w:rFonts w:ascii="Arial" w:eastAsia="Calibri" w:hAnsi="Arial" w:cs="Arial"/>
          <w:kern w:val="2"/>
          <w:lang w:eastAsia="en-US"/>
          <w14:ligatures w14:val="standardContextual"/>
        </w:rPr>
        <w:tab/>
        <w:t>Část s označením B</w:t>
      </w:r>
      <w:r w:rsidRPr="00654515">
        <w:rPr>
          <w:rFonts w:ascii="Arial" w:eastAsia="Calibri" w:hAnsi="Arial" w:cs="Arial"/>
          <w:kern w:val="2"/>
          <w:lang w:eastAsia="en-US"/>
          <w14:ligatures w14:val="standardContextual"/>
        </w:rPr>
        <w:tab/>
        <w:t>l = 22,8m</w:t>
      </w:r>
      <w:r w:rsidRPr="00654515">
        <w:rPr>
          <w:rFonts w:ascii="Arial" w:eastAsia="Calibri" w:hAnsi="Arial" w:cs="Arial"/>
          <w:kern w:val="2"/>
          <w:lang w:eastAsia="en-US"/>
          <w14:ligatures w14:val="standardContextual"/>
        </w:rPr>
        <w:tab/>
      </w:r>
      <w:proofErr w:type="spellStart"/>
      <w:r w:rsidRPr="00654515">
        <w:rPr>
          <w:rFonts w:ascii="Arial" w:eastAsia="Calibri" w:hAnsi="Arial" w:cs="Arial"/>
          <w:kern w:val="2"/>
          <w:lang w:eastAsia="en-US"/>
          <w14:ligatures w14:val="standardContextual"/>
        </w:rPr>
        <w:t>h</w:t>
      </w:r>
      <w:r w:rsidRPr="00654515">
        <w:rPr>
          <w:rFonts w:ascii="Arial" w:eastAsia="Calibri" w:hAnsi="Arial" w:cs="Arial"/>
          <w:kern w:val="2"/>
          <w:vertAlign w:val="subscript"/>
          <w:lang w:eastAsia="en-US"/>
          <w14:ligatures w14:val="standardContextual"/>
        </w:rPr>
        <w:t>u</w:t>
      </w:r>
      <w:proofErr w:type="spellEnd"/>
      <w:r w:rsidRPr="00654515">
        <w:rPr>
          <w:rFonts w:ascii="Arial" w:eastAsia="Calibri" w:hAnsi="Arial" w:cs="Arial"/>
          <w:kern w:val="2"/>
          <w:lang w:eastAsia="en-US"/>
          <w14:ligatures w14:val="standardContextual"/>
        </w:rPr>
        <w:t xml:space="preserve"> = 2,50m</w:t>
      </w:r>
      <w:r w:rsidRPr="00654515">
        <w:rPr>
          <w:rFonts w:ascii="Arial" w:eastAsia="Calibri" w:hAnsi="Arial" w:cs="Arial"/>
          <w:kern w:val="2"/>
          <w:lang w:eastAsia="en-US"/>
          <w14:ligatures w14:val="standardContextual"/>
        </w:rPr>
        <w:tab/>
        <w:t>po = 100%</w:t>
      </w:r>
      <w:r w:rsidRPr="00654515">
        <w:rPr>
          <w:rFonts w:ascii="Arial" w:eastAsia="Calibri" w:hAnsi="Arial" w:cs="Arial"/>
          <w:kern w:val="2"/>
          <w:lang w:eastAsia="en-US"/>
          <w14:ligatures w14:val="standardContextual"/>
        </w:rPr>
        <w:tab/>
        <w:t>d = 7,95m</w:t>
      </w:r>
    </w:p>
    <w:p w14:paraId="65FA121A" w14:textId="77777777" w:rsidR="00654515" w:rsidRPr="00654515" w:rsidRDefault="00654515" w:rsidP="00654515">
      <w:pPr>
        <w:spacing w:before="0"/>
        <w:rPr>
          <w:rFonts w:ascii="Arial" w:eastAsia="Calibri" w:hAnsi="Arial" w:cs="Arial"/>
          <w:kern w:val="2"/>
          <w:lang w:eastAsia="en-US"/>
          <w14:ligatures w14:val="standardContextual"/>
        </w:rPr>
      </w:pPr>
    </w:p>
    <w:p w14:paraId="45956BFA" w14:textId="77777777" w:rsidR="00654515" w:rsidRPr="00654515" w:rsidRDefault="00654515" w:rsidP="00654515">
      <w:pPr>
        <w:spacing w:before="0"/>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Učebny nástavba</w:t>
      </w:r>
      <w:r w:rsidRPr="00654515">
        <w:rPr>
          <w:rFonts w:ascii="Arial" w:eastAsia="Calibri" w:hAnsi="Arial" w:cs="Arial"/>
          <w:kern w:val="2"/>
          <w:lang w:eastAsia="en-US"/>
          <w14:ligatures w14:val="standardContextual"/>
        </w:rPr>
        <w:tab/>
      </w:r>
      <w:proofErr w:type="spellStart"/>
      <w:r w:rsidRPr="00654515">
        <w:rPr>
          <w:rFonts w:ascii="Arial" w:eastAsia="Calibri" w:hAnsi="Arial" w:cs="Arial"/>
          <w:kern w:val="2"/>
          <w:lang w:eastAsia="en-US"/>
          <w14:ligatures w14:val="standardContextual"/>
        </w:rPr>
        <w:t>p</w:t>
      </w:r>
      <w:r w:rsidRPr="00654515">
        <w:rPr>
          <w:rFonts w:ascii="Arial" w:eastAsia="Calibri" w:hAnsi="Arial" w:cs="Arial"/>
          <w:kern w:val="2"/>
          <w:vertAlign w:val="subscript"/>
          <w:lang w:eastAsia="en-US"/>
          <w14:ligatures w14:val="standardContextual"/>
        </w:rPr>
        <w:t>v</w:t>
      </w:r>
      <w:proofErr w:type="spellEnd"/>
      <w:r w:rsidRPr="00654515">
        <w:rPr>
          <w:rFonts w:ascii="Arial" w:eastAsia="Calibri" w:hAnsi="Arial" w:cs="Arial"/>
          <w:kern w:val="2"/>
          <w:lang w:eastAsia="en-US"/>
          <w14:ligatures w14:val="standardContextual"/>
        </w:rPr>
        <w:t xml:space="preserve"> = 115 [kg.m</w:t>
      </w:r>
      <w:r w:rsidRPr="00654515">
        <w:rPr>
          <w:rFonts w:ascii="Arial" w:eastAsia="Calibri" w:hAnsi="Arial" w:cs="Arial"/>
          <w:kern w:val="2"/>
          <w:vertAlign w:val="superscript"/>
          <w:lang w:eastAsia="en-US"/>
          <w14:ligatures w14:val="standardContextual"/>
        </w:rPr>
        <w:t>-2</w:t>
      </w:r>
      <w:r w:rsidRPr="00654515">
        <w:rPr>
          <w:rFonts w:ascii="Arial" w:eastAsia="Calibri" w:hAnsi="Arial" w:cs="Arial"/>
          <w:kern w:val="2"/>
          <w:lang w:eastAsia="en-US"/>
          <w14:ligatures w14:val="standardContextual"/>
        </w:rPr>
        <w:t>]</w:t>
      </w:r>
      <w:r w:rsidRPr="00654515">
        <w:rPr>
          <w:rFonts w:ascii="Arial" w:eastAsia="Calibri" w:hAnsi="Arial" w:cs="Arial"/>
          <w:kern w:val="2"/>
          <w:lang w:eastAsia="en-US"/>
          <w14:ligatures w14:val="standardContextual"/>
        </w:rPr>
        <w:tab/>
      </w:r>
    </w:p>
    <w:p w14:paraId="105C2B51" w14:textId="77777777" w:rsidR="00654515" w:rsidRPr="00654515" w:rsidRDefault="00654515" w:rsidP="00654515">
      <w:pPr>
        <w:spacing w:before="0"/>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3.NP</w:t>
      </w:r>
      <w:r w:rsidRPr="00654515">
        <w:rPr>
          <w:rFonts w:ascii="Arial" w:eastAsia="Calibri" w:hAnsi="Arial" w:cs="Arial"/>
          <w:kern w:val="2"/>
          <w:lang w:eastAsia="en-US"/>
          <w14:ligatures w14:val="standardContextual"/>
        </w:rPr>
        <w:tab/>
        <w:t>Část s označením A</w:t>
      </w:r>
      <w:r w:rsidRPr="00654515">
        <w:rPr>
          <w:rFonts w:ascii="Arial" w:eastAsia="Calibri" w:hAnsi="Arial" w:cs="Arial"/>
          <w:kern w:val="2"/>
          <w:lang w:eastAsia="en-US"/>
          <w14:ligatures w14:val="standardContextual"/>
        </w:rPr>
        <w:tab/>
        <w:t>l = 34,8m</w:t>
      </w:r>
      <w:r w:rsidRPr="00654515">
        <w:rPr>
          <w:rFonts w:ascii="Arial" w:eastAsia="Calibri" w:hAnsi="Arial" w:cs="Arial"/>
          <w:kern w:val="2"/>
          <w:lang w:eastAsia="en-US"/>
          <w14:ligatures w14:val="standardContextual"/>
        </w:rPr>
        <w:tab/>
      </w:r>
      <w:proofErr w:type="spellStart"/>
      <w:r w:rsidRPr="00654515">
        <w:rPr>
          <w:rFonts w:ascii="Arial" w:eastAsia="Calibri" w:hAnsi="Arial" w:cs="Arial"/>
          <w:kern w:val="2"/>
          <w:lang w:eastAsia="en-US"/>
          <w14:ligatures w14:val="standardContextual"/>
        </w:rPr>
        <w:t>h</w:t>
      </w:r>
      <w:r w:rsidRPr="00654515">
        <w:rPr>
          <w:rFonts w:ascii="Arial" w:eastAsia="Calibri" w:hAnsi="Arial" w:cs="Arial"/>
          <w:kern w:val="2"/>
          <w:vertAlign w:val="subscript"/>
          <w:lang w:eastAsia="en-US"/>
          <w14:ligatures w14:val="standardContextual"/>
        </w:rPr>
        <w:t>u</w:t>
      </w:r>
      <w:proofErr w:type="spellEnd"/>
      <w:r w:rsidRPr="00654515">
        <w:rPr>
          <w:rFonts w:ascii="Arial" w:eastAsia="Calibri" w:hAnsi="Arial" w:cs="Arial"/>
          <w:kern w:val="2"/>
          <w:lang w:eastAsia="en-US"/>
          <w14:ligatures w14:val="standardContextual"/>
        </w:rPr>
        <w:t xml:space="preserve"> = 2,50m</w:t>
      </w:r>
      <w:r w:rsidRPr="00654515">
        <w:rPr>
          <w:rFonts w:ascii="Arial" w:eastAsia="Calibri" w:hAnsi="Arial" w:cs="Arial"/>
          <w:kern w:val="2"/>
          <w:lang w:eastAsia="en-US"/>
          <w14:ligatures w14:val="standardContextual"/>
        </w:rPr>
        <w:tab/>
        <w:t>po = 100%</w:t>
      </w:r>
      <w:r w:rsidRPr="00654515">
        <w:rPr>
          <w:rFonts w:ascii="Arial" w:eastAsia="Calibri" w:hAnsi="Arial" w:cs="Arial"/>
          <w:kern w:val="2"/>
          <w:lang w:eastAsia="en-US"/>
          <w14:ligatures w14:val="standardContextual"/>
        </w:rPr>
        <w:tab/>
        <w:t>d = 11,1m</w:t>
      </w:r>
    </w:p>
    <w:p w14:paraId="3AF67F91" w14:textId="77777777" w:rsidR="00654515" w:rsidRPr="00654515" w:rsidRDefault="00654515" w:rsidP="00654515">
      <w:pPr>
        <w:spacing w:before="0"/>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3.NP</w:t>
      </w:r>
      <w:r w:rsidRPr="00654515">
        <w:rPr>
          <w:rFonts w:ascii="Arial" w:eastAsia="Calibri" w:hAnsi="Arial" w:cs="Arial"/>
          <w:kern w:val="2"/>
          <w:lang w:eastAsia="en-US"/>
          <w14:ligatures w14:val="standardContextual"/>
        </w:rPr>
        <w:tab/>
        <w:t>Část s označením A</w:t>
      </w:r>
      <w:r w:rsidRPr="00654515">
        <w:rPr>
          <w:rFonts w:ascii="Arial" w:eastAsia="Calibri" w:hAnsi="Arial" w:cs="Arial"/>
          <w:kern w:val="2"/>
          <w:lang w:eastAsia="en-US"/>
          <w14:ligatures w14:val="standardContextual"/>
        </w:rPr>
        <w:tab/>
        <w:t>l = 34,8m</w:t>
      </w:r>
      <w:r w:rsidRPr="00654515">
        <w:rPr>
          <w:rFonts w:ascii="Arial" w:eastAsia="Calibri" w:hAnsi="Arial" w:cs="Arial"/>
          <w:kern w:val="2"/>
          <w:lang w:eastAsia="en-US"/>
          <w14:ligatures w14:val="standardContextual"/>
        </w:rPr>
        <w:tab/>
      </w:r>
      <w:proofErr w:type="spellStart"/>
      <w:r w:rsidRPr="00654515">
        <w:rPr>
          <w:rFonts w:ascii="Arial" w:eastAsia="Calibri" w:hAnsi="Arial" w:cs="Arial"/>
          <w:kern w:val="2"/>
          <w:lang w:eastAsia="en-US"/>
          <w14:ligatures w14:val="standardContextual"/>
        </w:rPr>
        <w:t>h</w:t>
      </w:r>
      <w:r w:rsidRPr="00654515">
        <w:rPr>
          <w:rFonts w:ascii="Arial" w:eastAsia="Calibri" w:hAnsi="Arial" w:cs="Arial"/>
          <w:kern w:val="2"/>
          <w:vertAlign w:val="subscript"/>
          <w:lang w:eastAsia="en-US"/>
          <w14:ligatures w14:val="standardContextual"/>
        </w:rPr>
        <w:t>u</w:t>
      </w:r>
      <w:proofErr w:type="spellEnd"/>
      <w:r w:rsidRPr="00654515">
        <w:rPr>
          <w:rFonts w:ascii="Arial" w:eastAsia="Calibri" w:hAnsi="Arial" w:cs="Arial"/>
          <w:kern w:val="2"/>
          <w:lang w:eastAsia="en-US"/>
          <w14:ligatures w14:val="standardContextual"/>
        </w:rPr>
        <w:t xml:space="preserve"> = 2,50m</w:t>
      </w:r>
      <w:r w:rsidRPr="00654515">
        <w:rPr>
          <w:rFonts w:ascii="Arial" w:eastAsia="Calibri" w:hAnsi="Arial" w:cs="Arial"/>
          <w:kern w:val="2"/>
          <w:lang w:eastAsia="en-US"/>
          <w14:ligatures w14:val="standardContextual"/>
        </w:rPr>
        <w:tab/>
        <w:t>po = 100%</w:t>
      </w:r>
      <w:r w:rsidRPr="00654515">
        <w:rPr>
          <w:rFonts w:ascii="Arial" w:eastAsia="Calibri" w:hAnsi="Arial" w:cs="Arial"/>
          <w:kern w:val="2"/>
          <w:lang w:eastAsia="en-US"/>
          <w14:ligatures w14:val="standardContextual"/>
        </w:rPr>
        <w:tab/>
        <w:t>d = 11,1m</w:t>
      </w:r>
    </w:p>
    <w:p w14:paraId="1D88BFE9" w14:textId="77777777" w:rsidR="00654515" w:rsidRPr="00654515" w:rsidRDefault="00654515" w:rsidP="00654515">
      <w:pPr>
        <w:spacing w:before="0"/>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3.NP</w:t>
      </w:r>
      <w:r w:rsidRPr="00654515">
        <w:rPr>
          <w:rFonts w:ascii="Arial" w:eastAsia="Calibri" w:hAnsi="Arial" w:cs="Arial"/>
          <w:kern w:val="2"/>
          <w:lang w:eastAsia="en-US"/>
          <w14:ligatures w14:val="standardContextual"/>
        </w:rPr>
        <w:tab/>
        <w:t>Část s označením E</w:t>
      </w:r>
      <w:r w:rsidRPr="00654515">
        <w:rPr>
          <w:rFonts w:ascii="Arial" w:eastAsia="Calibri" w:hAnsi="Arial" w:cs="Arial"/>
          <w:kern w:val="2"/>
          <w:lang w:eastAsia="en-US"/>
          <w14:ligatures w14:val="standardContextual"/>
        </w:rPr>
        <w:tab/>
        <w:t>l = 34,8m</w:t>
      </w:r>
      <w:r w:rsidRPr="00654515">
        <w:rPr>
          <w:rFonts w:ascii="Arial" w:eastAsia="Calibri" w:hAnsi="Arial" w:cs="Arial"/>
          <w:kern w:val="2"/>
          <w:lang w:eastAsia="en-US"/>
          <w14:ligatures w14:val="standardContextual"/>
        </w:rPr>
        <w:tab/>
      </w:r>
      <w:proofErr w:type="spellStart"/>
      <w:r w:rsidRPr="00654515">
        <w:rPr>
          <w:rFonts w:ascii="Arial" w:eastAsia="Calibri" w:hAnsi="Arial" w:cs="Arial"/>
          <w:kern w:val="2"/>
          <w:lang w:eastAsia="en-US"/>
          <w14:ligatures w14:val="standardContextual"/>
        </w:rPr>
        <w:t>h</w:t>
      </w:r>
      <w:r w:rsidRPr="00654515">
        <w:rPr>
          <w:rFonts w:ascii="Arial" w:eastAsia="Calibri" w:hAnsi="Arial" w:cs="Arial"/>
          <w:kern w:val="2"/>
          <w:vertAlign w:val="subscript"/>
          <w:lang w:eastAsia="en-US"/>
          <w14:ligatures w14:val="standardContextual"/>
        </w:rPr>
        <w:t>u</w:t>
      </w:r>
      <w:proofErr w:type="spellEnd"/>
      <w:r w:rsidRPr="00654515">
        <w:rPr>
          <w:rFonts w:ascii="Arial" w:eastAsia="Calibri" w:hAnsi="Arial" w:cs="Arial"/>
          <w:kern w:val="2"/>
          <w:lang w:eastAsia="en-US"/>
          <w14:ligatures w14:val="standardContextual"/>
        </w:rPr>
        <w:t xml:space="preserve"> = 2,50m</w:t>
      </w:r>
      <w:r w:rsidRPr="00654515">
        <w:rPr>
          <w:rFonts w:ascii="Arial" w:eastAsia="Calibri" w:hAnsi="Arial" w:cs="Arial"/>
          <w:kern w:val="2"/>
          <w:lang w:eastAsia="en-US"/>
          <w14:ligatures w14:val="standardContextual"/>
        </w:rPr>
        <w:tab/>
        <w:t>po = 100%</w:t>
      </w:r>
      <w:r w:rsidRPr="00654515">
        <w:rPr>
          <w:rFonts w:ascii="Arial" w:eastAsia="Calibri" w:hAnsi="Arial" w:cs="Arial"/>
          <w:kern w:val="2"/>
          <w:lang w:eastAsia="en-US"/>
          <w14:ligatures w14:val="standardContextual"/>
        </w:rPr>
        <w:tab/>
        <w:t>d = 8,4m</w:t>
      </w:r>
    </w:p>
    <w:p w14:paraId="22370625" w14:textId="77777777" w:rsidR="00654515" w:rsidRPr="00654515" w:rsidRDefault="00654515" w:rsidP="00654515">
      <w:pPr>
        <w:spacing w:before="0"/>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4.NP</w:t>
      </w:r>
      <w:r w:rsidRPr="00654515">
        <w:rPr>
          <w:rFonts w:ascii="Arial" w:eastAsia="Calibri" w:hAnsi="Arial" w:cs="Arial"/>
          <w:kern w:val="2"/>
          <w:lang w:eastAsia="en-US"/>
          <w14:ligatures w14:val="standardContextual"/>
        </w:rPr>
        <w:tab/>
        <w:t>Část s označením B</w:t>
      </w:r>
      <w:r w:rsidRPr="00654515">
        <w:rPr>
          <w:rFonts w:ascii="Arial" w:eastAsia="Calibri" w:hAnsi="Arial" w:cs="Arial"/>
          <w:kern w:val="2"/>
          <w:lang w:eastAsia="en-US"/>
          <w14:ligatures w14:val="standardContextual"/>
        </w:rPr>
        <w:tab/>
        <w:t>l = 22,8m</w:t>
      </w:r>
      <w:r w:rsidRPr="00654515">
        <w:rPr>
          <w:rFonts w:ascii="Arial" w:eastAsia="Calibri" w:hAnsi="Arial" w:cs="Arial"/>
          <w:kern w:val="2"/>
          <w:lang w:eastAsia="en-US"/>
          <w14:ligatures w14:val="standardContextual"/>
        </w:rPr>
        <w:tab/>
      </w:r>
      <w:proofErr w:type="spellStart"/>
      <w:r w:rsidRPr="00654515">
        <w:rPr>
          <w:rFonts w:ascii="Arial" w:eastAsia="Calibri" w:hAnsi="Arial" w:cs="Arial"/>
          <w:kern w:val="2"/>
          <w:lang w:eastAsia="en-US"/>
          <w14:ligatures w14:val="standardContextual"/>
        </w:rPr>
        <w:t>h</w:t>
      </w:r>
      <w:r w:rsidRPr="00654515">
        <w:rPr>
          <w:rFonts w:ascii="Arial" w:eastAsia="Calibri" w:hAnsi="Arial" w:cs="Arial"/>
          <w:kern w:val="2"/>
          <w:vertAlign w:val="subscript"/>
          <w:lang w:eastAsia="en-US"/>
          <w14:ligatures w14:val="standardContextual"/>
        </w:rPr>
        <w:t>u</w:t>
      </w:r>
      <w:proofErr w:type="spellEnd"/>
      <w:r w:rsidRPr="00654515">
        <w:rPr>
          <w:rFonts w:ascii="Arial" w:eastAsia="Calibri" w:hAnsi="Arial" w:cs="Arial"/>
          <w:kern w:val="2"/>
          <w:lang w:eastAsia="en-US"/>
          <w14:ligatures w14:val="standardContextual"/>
        </w:rPr>
        <w:t xml:space="preserve"> = 2,50m</w:t>
      </w:r>
      <w:r w:rsidRPr="00654515">
        <w:rPr>
          <w:rFonts w:ascii="Arial" w:eastAsia="Calibri" w:hAnsi="Arial" w:cs="Arial"/>
          <w:kern w:val="2"/>
          <w:lang w:eastAsia="en-US"/>
          <w14:ligatures w14:val="standardContextual"/>
        </w:rPr>
        <w:tab/>
        <w:t>po = 100%</w:t>
      </w:r>
      <w:r w:rsidRPr="00654515">
        <w:rPr>
          <w:rFonts w:ascii="Arial" w:eastAsia="Calibri" w:hAnsi="Arial" w:cs="Arial"/>
          <w:kern w:val="2"/>
          <w:lang w:eastAsia="en-US"/>
          <w14:ligatures w14:val="standardContextual"/>
        </w:rPr>
        <w:tab/>
        <w:t>d = 7,95m</w:t>
      </w:r>
    </w:p>
    <w:p w14:paraId="33F36B45" w14:textId="77777777" w:rsidR="00654515" w:rsidRPr="00654515" w:rsidRDefault="00654515" w:rsidP="00654515">
      <w:pPr>
        <w:spacing w:before="0"/>
        <w:rPr>
          <w:rFonts w:ascii="Arial" w:eastAsia="Calibri" w:hAnsi="Arial" w:cs="Arial"/>
          <w:kern w:val="2"/>
          <w:lang w:eastAsia="en-US"/>
          <w14:ligatures w14:val="standardContextual"/>
        </w:rPr>
      </w:pPr>
    </w:p>
    <w:p w14:paraId="1C6707E4" w14:textId="77777777" w:rsidR="00654515" w:rsidRPr="00654515" w:rsidRDefault="00654515" w:rsidP="00654515">
      <w:pPr>
        <w:spacing w:before="0"/>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Hodnocení:</w:t>
      </w:r>
    </w:p>
    <w:p w14:paraId="37A676CB"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 xml:space="preserve">Předběžné hodnoty odstupových vzdáleností jsou vypočteny a zakresleny do přiložených výkresů jednotlivých podlaží. </w:t>
      </w:r>
    </w:p>
    <w:p w14:paraId="08280FBC"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Předběžně zakreslené odstupové vzdálenosti mají za úkol upozornit na problematické vnitřní rohové dispozice, kde musí být řešeny obvodové konstrukce včetně výplní otvorů s požární odolností.</w:t>
      </w:r>
    </w:p>
    <w:p w14:paraId="03F04570"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U fotovoltaických systémů se odstupové vzdálenosti nestanovují, protože se předpokládá použití systému s omezeným vývinem tepla.</w:t>
      </w:r>
    </w:p>
    <w:p w14:paraId="33A49E9F" w14:textId="77777777" w:rsidR="00654515" w:rsidRPr="00654515" w:rsidRDefault="00654515" w:rsidP="00654515">
      <w:pPr>
        <w:keepNext/>
        <w:widowControl w:val="0"/>
        <w:numPr>
          <w:ilvl w:val="0"/>
          <w:numId w:val="17"/>
        </w:numPr>
        <w:spacing w:before="240" w:after="120" w:line="259" w:lineRule="auto"/>
        <w:ind w:left="284" w:hanging="284"/>
        <w:jc w:val="left"/>
        <w:outlineLvl w:val="2"/>
        <w:rPr>
          <w:rFonts w:ascii="Arial" w:hAnsi="Arial"/>
          <w:b/>
          <w:snapToGrid w:val="0"/>
          <w:szCs w:val="28"/>
          <w:lang w:val="x-none" w:eastAsia="x-none"/>
        </w:rPr>
      </w:pPr>
      <w:bookmarkStart w:id="237" w:name="_Toc191233664"/>
      <w:bookmarkStart w:id="238" w:name="_Toc191894860"/>
      <w:r w:rsidRPr="00654515">
        <w:rPr>
          <w:rFonts w:ascii="Arial" w:hAnsi="Arial"/>
          <w:b/>
          <w:snapToGrid w:val="0"/>
          <w:szCs w:val="28"/>
          <w:lang w:val="x-none" w:eastAsia="x-none"/>
        </w:rPr>
        <w:t>BEZPEČNOSTNÍ VZDÁLENOSTI, OCHRANNÁ PÁSMA</w:t>
      </w:r>
      <w:bookmarkEnd w:id="237"/>
      <w:bookmarkEnd w:id="238"/>
    </w:p>
    <w:p w14:paraId="4D6617CC"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Bezpečnostní vzdálenosti ani ochranná pásma navrhovanou přístavbou a nástavbou nově nevznikají.</w:t>
      </w:r>
    </w:p>
    <w:p w14:paraId="60ABC560" w14:textId="77777777" w:rsidR="00654515" w:rsidRPr="00654515" w:rsidRDefault="00654515" w:rsidP="00654515">
      <w:pPr>
        <w:spacing w:before="0"/>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Hodnocení:</w:t>
      </w:r>
    </w:p>
    <w:p w14:paraId="38BFCCAA"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Bezpečnostní vzdálenosti a ochranná pásma mohou být považována za vyhovující.</w:t>
      </w:r>
    </w:p>
    <w:p w14:paraId="311B78F7" w14:textId="77777777" w:rsidR="00654515" w:rsidRPr="00654515" w:rsidRDefault="00654515" w:rsidP="00654515">
      <w:pPr>
        <w:keepNext/>
        <w:widowControl w:val="0"/>
        <w:numPr>
          <w:ilvl w:val="0"/>
          <w:numId w:val="9"/>
        </w:numPr>
        <w:spacing w:before="240" w:after="120" w:line="259" w:lineRule="auto"/>
        <w:ind w:left="0" w:firstLine="0"/>
        <w:jc w:val="left"/>
        <w:outlineLvl w:val="0"/>
        <w:rPr>
          <w:rFonts w:ascii="Arial" w:hAnsi="Arial"/>
          <w:b/>
          <w:snapToGrid w:val="0"/>
          <w:sz w:val="36"/>
          <w:szCs w:val="36"/>
          <w:lang w:val="x-none" w:eastAsia="x-none"/>
        </w:rPr>
      </w:pPr>
      <w:bookmarkStart w:id="239" w:name="_Toc191233665"/>
      <w:bookmarkStart w:id="240" w:name="_Toc191894861"/>
      <w:r w:rsidRPr="00654515">
        <w:rPr>
          <w:rFonts w:ascii="Arial" w:hAnsi="Arial"/>
          <w:b/>
          <w:snapToGrid w:val="0"/>
          <w:sz w:val="36"/>
          <w:szCs w:val="36"/>
          <w:lang w:val="x-none" w:eastAsia="x-none"/>
        </w:rPr>
        <w:t>HODNOCENÍ MOŽNOSTI PROVEDNÍ POŽÁRNÍHO ZÁSAHU</w:t>
      </w:r>
      <w:bookmarkEnd w:id="239"/>
      <w:bookmarkEnd w:id="240"/>
    </w:p>
    <w:p w14:paraId="05FC6218" w14:textId="77777777" w:rsidR="00654515" w:rsidRPr="00654515" w:rsidRDefault="00654515" w:rsidP="00654515">
      <w:pPr>
        <w:rPr>
          <w:rFonts w:ascii="Arial" w:hAnsi="Arial" w:cs="Arial"/>
        </w:rPr>
      </w:pPr>
      <w:r w:rsidRPr="00654515">
        <w:rPr>
          <w:rFonts w:ascii="Arial" w:hAnsi="Arial" w:cs="Arial"/>
        </w:rPr>
        <w:t>Nově navrhovanými úpravami není omezen přístup techniky zasahujících jednotek k objektu ani ke vstupům do objektu. Nadále zůstává zachována ulice Fryčovická jako přístupová komunikace bez jakýchkoliv omezení.</w:t>
      </w:r>
    </w:p>
    <w:p w14:paraId="3E4BD556" w14:textId="77777777" w:rsidR="00654515" w:rsidRPr="00654515" w:rsidRDefault="00654515" w:rsidP="00654515">
      <w:pPr>
        <w:rPr>
          <w:rFonts w:ascii="Arial" w:hAnsi="Arial" w:cs="Arial"/>
        </w:rPr>
      </w:pPr>
      <w:r w:rsidRPr="00654515">
        <w:rPr>
          <w:rFonts w:ascii="Arial" w:hAnsi="Arial" w:cs="Arial"/>
        </w:rPr>
        <w:t>K likvidaci požáru je možné jako hasební látku používat vodu nebo vodu s přimísením smáčedla.</w:t>
      </w:r>
    </w:p>
    <w:p w14:paraId="7E441AEE" w14:textId="77777777" w:rsidR="00654515" w:rsidRPr="00654515" w:rsidRDefault="00654515" w:rsidP="00654515">
      <w:pPr>
        <w:rPr>
          <w:rFonts w:ascii="Arial" w:hAnsi="Arial" w:cs="Arial"/>
        </w:rPr>
      </w:pPr>
      <w:r w:rsidRPr="00654515">
        <w:rPr>
          <w:rFonts w:ascii="Arial" w:hAnsi="Arial" w:cs="Arial"/>
        </w:rPr>
        <w:t>V objektu jsou navržena schodiště jako chráněné únikové cesty s nucenou výměnou vzduchu.</w:t>
      </w:r>
    </w:p>
    <w:p w14:paraId="15CA22BC" w14:textId="77777777" w:rsidR="00654515" w:rsidRPr="00654515" w:rsidRDefault="00654515" w:rsidP="00654515">
      <w:pPr>
        <w:rPr>
          <w:rFonts w:ascii="Arial" w:hAnsi="Arial" w:cs="Arial"/>
        </w:rPr>
      </w:pPr>
      <w:r w:rsidRPr="00654515">
        <w:rPr>
          <w:rFonts w:ascii="Arial" w:hAnsi="Arial" w:cs="Arial"/>
        </w:rPr>
        <w:t>Protipožární zásah může být veden vnější stranou (otvory v obvodové stěně objektu).</w:t>
      </w:r>
    </w:p>
    <w:p w14:paraId="06A34CF5" w14:textId="77777777" w:rsidR="00654515" w:rsidRPr="00654515" w:rsidRDefault="00654515" w:rsidP="00654515">
      <w:pPr>
        <w:rPr>
          <w:rFonts w:ascii="Arial" w:hAnsi="Arial" w:cs="Arial"/>
        </w:rPr>
      </w:pPr>
      <w:r w:rsidRPr="00654515">
        <w:rPr>
          <w:rFonts w:ascii="Arial" w:hAnsi="Arial" w:cs="Arial"/>
        </w:rPr>
        <w:t>V objektu je navýšen původní počet osob na projektovaný počet 1200 žáků + 90 osob personál.</w:t>
      </w:r>
    </w:p>
    <w:p w14:paraId="41CC117F" w14:textId="77777777" w:rsidR="00654515" w:rsidRPr="00654515" w:rsidRDefault="00654515" w:rsidP="00654515">
      <w:pPr>
        <w:rPr>
          <w:rFonts w:ascii="Arial" w:hAnsi="Arial" w:cs="Arial"/>
        </w:rPr>
      </w:pPr>
      <w:r w:rsidRPr="00654515">
        <w:rPr>
          <w:rFonts w:ascii="Arial" w:hAnsi="Arial" w:cs="Arial"/>
        </w:rPr>
        <w:t>Nově navrhovaná nástavba 3.NP a 4.NP, spojená s navýšením požární výšky, nevyžaduje zřízení nástupních ploch ani vnitřních zásahových cest.</w:t>
      </w:r>
    </w:p>
    <w:p w14:paraId="4CC7FB58" w14:textId="77777777" w:rsidR="00654515" w:rsidRPr="00654515" w:rsidRDefault="00654515" w:rsidP="00654515">
      <w:pPr>
        <w:rPr>
          <w:rFonts w:ascii="Arial" w:hAnsi="Arial" w:cs="Arial"/>
        </w:rPr>
      </w:pPr>
      <w:r w:rsidRPr="00654515">
        <w:rPr>
          <w:rFonts w:ascii="Arial" w:hAnsi="Arial" w:cs="Arial"/>
        </w:rPr>
        <w:t>V objektu je navržena elektrická požární signalizace s připojením přes zařízení dálkového přenosu na pult centralizované ochrany místně příslušného hasičského záchranného sboru. V objektu se předpokládá nouzový zvukový systém (evakuační rozhlas), který umožní řídit evakuaci osob z objektu pomocí mikrofonu s přednostním vstupem a nouzové osvětlení. Shromažďovací prostory jsou navrženy se zařízením odvodu kouře a tepla, které musí umožňovat samočinné i ruční spuštění.</w:t>
      </w:r>
    </w:p>
    <w:p w14:paraId="2F024060" w14:textId="77777777" w:rsidR="00654515" w:rsidRPr="00654515" w:rsidRDefault="00654515" w:rsidP="00654515">
      <w:pPr>
        <w:keepNext/>
        <w:widowControl w:val="0"/>
        <w:numPr>
          <w:ilvl w:val="0"/>
          <w:numId w:val="9"/>
        </w:numPr>
        <w:spacing w:before="240" w:after="120" w:line="259" w:lineRule="auto"/>
        <w:ind w:left="0" w:firstLine="0"/>
        <w:jc w:val="left"/>
        <w:outlineLvl w:val="0"/>
        <w:rPr>
          <w:rFonts w:ascii="Arial" w:hAnsi="Arial"/>
          <w:b/>
          <w:snapToGrid w:val="0"/>
          <w:sz w:val="36"/>
          <w:szCs w:val="36"/>
          <w:lang w:val="x-none" w:eastAsia="x-none"/>
        </w:rPr>
      </w:pPr>
      <w:bookmarkStart w:id="241" w:name="_Toc191233666"/>
      <w:bookmarkStart w:id="242" w:name="_Toc191894862"/>
      <w:r w:rsidRPr="00654515">
        <w:rPr>
          <w:rFonts w:ascii="Arial" w:hAnsi="Arial"/>
          <w:b/>
          <w:snapToGrid w:val="0"/>
          <w:sz w:val="36"/>
          <w:szCs w:val="36"/>
          <w:lang w:val="x-none" w:eastAsia="x-none"/>
        </w:rPr>
        <w:lastRenderedPageBreak/>
        <w:t>ZAŘÍZENÍ PRO PROTIPOŽÁRNÍ ZÁSAH</w:t>
      </w:r>
      <w:bookmarkEnd w:id="241"/>
      <w:bookmarkEnd w:id="242"/>
    </w:p>
    <w:p w14:paraId="046C81D0" w14:textId="77777777" w:rsidR="00654515" w:rsidRPr="00654515" w:rsidRDefault="00654515" w:rsidP="00654515">
      <w:pPr>
        <w:keepNext/>
        <w:widowControl w:val="0"/>
        <w:numPr>
          <w:ilvl w:val="0"/>
          <w:numId w:val="18"/>
        </w:numPr>
        <w:spacing w:before="240" w:after="120" w:line="259" w:lineRule="auto"/>
        <w:ind w:left="284" w:hanging="284"/>
        <w:jc w:val="left"/>
        <w:outlineLvl w:val="2"/>
        <w:rPr>
          <w:rFonts w:ascii="Arial" w:hAnsi="Arial"/>
          <w:b/>
          <w:snapToGrid w:val="0"/>
          <w:szCs w:val="28"/>
          <w:lang w:val="x-none" w:eastAsia="x-none"/>
        </w:rPr>
      </w:pPr>
      <w:bookmarkStart w:id="243" w:name="_Toc191233667"/>
      <w:bookmarkStart w:id="244" w:name="_Toc191894863"/>
      <w:r w:rsidRPr="00654515">
        <w:rPr>
          <w:rFonts w:ascii="Arial" w:hAnsi="Arial"/>
          <w:b/>
          <w:snapToGrid w:val="0"/>
          <w:szCs w:val="28"/>
          <w:lang w:val="x-none" w:eastAsia="x-none"/>
        </w:rPr>
        <w:t>PŘÍSTUPOVÉ KOMUNIKACE</w:t>
      </w:r>
      <w:bookmarkEnd w:id="243"/>
      <w:bookmarkEnd w:id="244"/>
    </w:p>
    <w:p w14:paraId="51BCC15B"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K části objektu s označením A vede stávající přístupová komunikace Fryčovická. Na tuto přístupovou komunikaci navazuje dostatečně široký příjezd s asfaltovým povrchem, který vede až k hlavnímu vstupu do objektu. Ulice Fryčovická je stávající průjezdná komunikace.</w:t>
      </w:r>
    </w:p>
    <w:p w14:paraId="5152B41F"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K části objektu s označením B vede stávající přístupová komunikace Fryčovická. Přístupová komunikace je ve vzdálenosti cca 35m od vstupu do chráněné únikové cesty.</w:t>
      </w:r>
    </w:p>
    <w:p w14:paraId="6CD4F0F6"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K části objektu s označením D vede stávající přístupová komunikace Fryčovická. Na tuto přístupovou komunikaci navazuje dostatečně široký příjezd s asfaltovým povrchem, který umožňuje příjezd techniky zasahující jednotky HZS do vzdálenosti 10m od vstupu do chráněné únikové cesty. </w:t>
      </w:r>
    </w:p>
    <w:p w14:paraId="402CF631" w14:textId="77777777" w:rsidR="00654515" w:rsidRPr="00654515" w:rsidRDefault="00654515" w:rsidP="00654515">
      <w:pPr>
        <w:keepNext/>
        <w:widowControl w:val="0"/>
        <w:numPr>
          <w:ilvl w:val="0"/>
          <w:numId w:val="18"/>
        </w:numPr>
        <w:spacing w:before="240" w:after="120" w:line="259" w:lineRule="auto"/>
        <w:ind w:left="284" w:hanging="284"/>
        <w:jc w:val="left"/>
        <w:outlineLvl w:val="2"/>
        <w:rPr>
          <w:rFonts w:ascii="Arial" w:hAnsi="Arial"/>
          <w:b/>
          <w:snapToGrid w:val="0"/>
          <w:szCs w:val="28"/>
          <w:lang w:val="x-none" w:eastAsia="x-none"/>
        </w:rPr>
      </w:pPr>
      <w:bookmarkStart w:id="245" w:name="_Toc191233668"/>
      <w:bookmarkStart w:id="246" w:name="_Toc191894864"/>
      <w:r w:rsidRPr="00654515">
        <w:rPr>
          <w:rFonts w:ascii="Arial" w:hAnsi="Arial"/>
          <w:b/>
          <w:snapToGrid w:val="0"/>
          <w:szCs w:val="28"/>
          <w:lang w:val="x-none" w:eastAsia="x-none"/>
        </w:rPr>
        <w:t>VJEZDY A PRŮJEZDY</w:t>
      </w:r>
      <w:bookmarkEnd w:id="245"/>
      <w:bookmarkEnd w:id="246"/>
    </w:p>
    <w:p w14:paraId="17ED9423"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Minimální šířka příjezdu na přístupové komunikaci musí být 3,5m a podjezdná výška musí být minimálně 4,10m.</w:t>
      </w:r>
    </w:p>
    <w:p w14:paraId="1058D07E" w14:textId="77777777" w:rsidR="00654515" w:rsidRPr="00654515" w:rsidRDefault="00654515" w:rsidP="00654515">
      <w:pPr>
        <w:keepNext/>
        <w:widowControl w:val="0"/>
        <w:numPr>
          <w:ilvl w:val="0"/>
          <w:numId w:val="18"/>
        </w:numPr>
        <w:spacing w:before="240" w:after="120" w:line="259" w:lineRule="auto"/>
        <w:ind w:left="284" w:hanging="284"/>
        <w:jc w:val="left"/>
        <w:outlineLvl w:val="2"/>
        <w:rPr>
          <w:rFonts w:ascii="Arial" w:hAnsi="Arial"/>
          <w:b/>
          <w:snapToGrid w:val="0"/>
          <w:szCs w:val="28"/>
          <w:lang w:val="x-none" w:eastAsia="x-none"/>
        </w:rPr>
      </w:pPr>
      <w:bookmarkStart w:id="247" w:name="_Toc191233669"/>
      <w:bookmarkStart w:id="248" w:name="_Toc191894865"/>
      <w:r w:rsidRPr="00654515">
        <w:rPr>
          <w:rFonts w:ascii="Arial" w:hAnsi="Arial"/>
          <w:b/>
          <w:snapToGrid w:val="0"/>
          <w:szCs w:val="28"/>
          <w:lang w:val="x-none" w:eastAsia="x-none"/>
        </w:rPr>
        <w:t>NÁSTUPNÍ PLOCHY</w:t>
      </w:r>
      <w:bookmarkEnd w:id="247"/>
      <w:bookmarkEnd w:id="248"/>
    </w:p>
    <w:p w14:paraId="3A433A14"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Nástupní plochy nemusí být zřízeny, protože se jedná o objekt s požární výškou menší než 12,0m.</w:t>
      </w:r>
    </w:p>
    <w:p w14:paraId="4017F5F8" w14:textId="77777777" w:rsidR="00654515" w:rsidRPr="00654515" w:rsidRDefault="00654515" w:rsidP="00654515">
      <w:pPr>
        <w:keepNext/>
        <w:widowControl w:val="0"/>
        <w:numPr>
          <w:ilvl w:val="0"/>
          <w:numId w:val="18"/>
        </w:numPr>
        <w:spacing w:before="240" w:after="120" w:line="259" w:lineRule="auto"/>
        <w:ind w:left="284" w:hanging="284"/>
        <w:jc w:val="left"/>
        <w:outlineLvl w:val="2"/>
        <w:rPr>
          <w:rFonts w:ascii="Arial" w:hAnsi="Arial"/>
          <w:b/>
          <w:snapToGrid w:val="0"/>
          <w:szCs w:val="28"/>
          <w:lang w:val="x-none" w:eastAsia="x-none"/>
        </w:rPr>
      </w:pPr>
      <w:bookmarkStart w:id="249" w:name="_Toc191233670"/>
      <w:bookmarkStart w:id="250" w:name="_Toc191894866"/>
      <w:r w:rsidRPr="00654515">
        <w:rPr>
          <w:rFonts w:ascii="Arial" w:hAnsi="Arial"/>
          <w:b/>
          <w:snapToGrid w:val="0"/>
          <w:szCs w:val="28"/>
          <w:lang w:val="x-none" w:eastAsia="x-none"/>
        </w:rPr>
        <w:t>VNITŘNÍ ZÁSAHOVÉ CESTY</w:t>
      </w:r>
      <w:bookmarkEnd w:id="249"/>
      <w:bookmarkEnd w:id="250"/>
    </w:p>
    <w:p w14:paraId="724409BA"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Vnitřní zásahové cesty nejsou navrhovány.</w:t>
      </w:r>
    </w:p>
    <w:p w14:paraId="37360E38"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Vedení protipožárního zásahu se nepředpokládá ve výšce 22,5m.</w:t>
      </w:r>
    </w:p>
    <w:p w14:paraId="2FCC58AE"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Protipožární zásah lze účinně vést z vnější strany objektu otvory v obvodové stěně.</w:t>
      </w:r>
    </w:p>
    <w:p w14:paraId="4D72D8FC" w14:textId="77777777" w:rsidR="00654515" w:rsidRPr="00654515" w:rsidRDefault="00654515" w:rsidP="00654515">
      <w:pPr>
        <w:keepNext/>
        <w:widowControl w:val="0"/>
        <w:numPr>
          <w:ilvl w:val="0"/>
          <w:numId w:val="18"/>
        </w:numPr>
        <w:spacing w:before="240" w:after="120" w:line="259" w:lineRule="auto"/>
        <w:ind w:left="284" w:hanging="284"/>
        <w:jc w:val="left"/>
        <w:outlineLvl w:val="2"/>
        <w:rPr>
          <w:rFonts w:ascii="Arial" w:hAnsi="Arial"/>
          <w:b/>
          <w:snapToGrid w:val="0"/>
          <w:szCs w:val="28"/>
          <w:lang w:val="x-none" w:eastAsia="x-none"/>
        </w:rPr>
      </w:pPr>
      <w:bookmarkStart w:id="251" w:name="_Toc191233671"/>
      <w:bookmarkStart w:id="252" w:name="_Toc191894867"/>
      <w:r w:rsidRPr="00654515">
        <w:rPr>
          <w:rFonts w:ascii="Arial" w:hAnsi="Arial"/>
          <w:b/>
          <w:snapToGrid w:val="0"/>
          <w:szCs w:val="28"/>
          <w:lang w:val="x-none" w:eastAsia="x-none"/>
        </w:rPr>
        <w:t>VNĚJŠÍ ZÁSAHOVÉ CESTY</w:t>
      </w:r>
      <w:bookmarkEnd w:id="251"/>
      <w:bookmarkEnd w:id="252"/>
    </w:p>
    <w:p w14:paraId="49FB2A37"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Přístup na střechu objektu se předpokládá výstupem z chráněné únikové cesty. Na střeše se nepředpokládají žádné překážky, které je nutné překonávat například lávkami.</w:t>
      </w:r>
    </w:p>
    <w:p w14:paraId="438F64AF" w14:textId="77777777" w:rsidR="00654515" w:rsidRPr="00654515" w:rsidRDefault="00654515" w:rsidP="00654515">
      <w:pPr>
        <w:keepNext/>
        <w:widowControl w:val="0"/>
        <w:numPr>
          <w:ilvl w:val="0"/>
          <w:numId w:val="18"/>
        </w:numPr>
        <w:spacing w:before="240" w:after="120" w:line="259" w:lineRule="auto"/>
        <w:ind w:left="284" w:hanging="284"/>
        <w:jc w:val="left"/>
        <w:outlineLvl w:val="2"/>
        <w:rPr>
          <w:rFonts w:ascii="Arial" w:hAnsi="Arial"/>
          <w:b/>
          <w:snapToGrid w:val="0"/>
          <w:szCs w:val="28"/>
          <w:lang w:val="x-none" w:eastAsia="x-none"/>
        </w:rPr>
      </w:pPr>
      <w:bookmarkStart w:id="253" w:name="_Toc191233672"/>
      <w:bookmarkStart w:id="254" w:name="_Toc191894868"/>
      <w:r w:rsidRPr="00654515">
        <w:rPr>
          <w:rFonts w:ascii="Arial" w:hAnsi="Arial"/>
          <w:b/>
          <w:snapToGrid w:val="0"/>
          <w:szCs w:val="28"/>
          <w:lang w:val="x-none" w:eastAsia="x-none"/>
        </w:rPr>
        <w:t>SHROMAŽĎOVACÍ PROSTORY</w:t>
      </w:r>
      <w:bookmarkEnd w:id="253"/>
      <w:bookmarkEnd w:id="254"/>
    </w:p>
    <w:p w14:paraId="6F166C35"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V objektu s více shromažďovacími prostory musí být zřízeno místo pro řízení evakuace, které musí mít zajištěnou nepřetržitou obsluhu alespoň po dobu provozu shromažďovacího prostoru. Musí zde být možnost ohlášení požáru s možnosti přímé nebo dálkové kontroly všech zařízení sloužící požární bezpečnosti objektu, která je v případě požáru potřeba uvést do činnosti. Předpokládá se předběžně prostor vrátnice, kde musí být v době otevření školy obsluha (provozní doba shromažďovacího prostoru).</w:t>
      </w:r>
    </w:p>
    <w:p w14:paraId="4A4216E7" w14:textId="77777777" w:rsidR="00654515" w:rsidRPr="00654515" w:rsidRDefault="00654515" w:rsidP="00654515">
      <w:pPr>
        <w:keepNext/>
        <w:widowControl w:val="0"/>
        <w:numPr>
          <w:ilvl w:val="0"/>
          <w:numId w:val="18"/>
        </w:numPr>
        <w:spacing w:before="240" w:after="120" w:line="259" w:lineRule="auto"/>
        <w:ind w:left="284" w:hanging="284"/>
        <w:jc w:val="left"/>
        <w:outlineLvl w:val="2"/>
        <w:rPr>
          <w:rFonts w:ascii="Arial" w:hAnsi="Arial"/>
          <w:b/>
          <w:snapToGrid w:val="0"/>
          <w:szCs w:val="28"/>
          <w:lang w:val="x-none" w:eastAsia="x-none"/>
        </w:rPr>
      </w:pPr>
      <w:bookmarkStart w:id="255" w:name="_Toc191233673"/>
      <w:bookmarkStart w:id="256" w:name="_Toc191894869"/>
      <w:r w:rsidRPr="00654515">
        <w:rPr>
          <w:rFonts w:ascii="Arial" w:hAnsi="Arial"/>
          <w:b/>
          <w:snapToGrid w:val="0"/>
          <w:szCs w:val="28"/>
          <w:lang w:val="x-none" w:eastAsia="x-none"/>
        </w:rPr>
        <w:t>ZDROJE POŽÁRNÍ VODY</w:t>
      </w:r>
      <w:bookmarkEnd w:id="255"/>
      <w:bookmarkEnd w:id="256"/>
    </w:p>
    <w:p w14:paraId="64757A40"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Vnitřní odběrní místa</w:t>
      </w:r>
    </w:p>
    <w:p w14:paraId="09DFDD64"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V každém podlaží budou navrženy nástěnné hadicové systémy (hydranty) s tvarově stálou hadicí délky 30m.</w:t>
      </w:r>
    </w:p>
    <w:p w14:paraId="6C3D0DA2"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Dvě centrálních schodiště na rozhraní budov (schodiště navazující na budovy s označením ABC a s označením ADE) budou s ohledem na plošnou rozlohu objektu vybavena suchovodem s možností připojení útočného vedení v každém podlaží. Připojení na techniku zasahující jednotky bude přivedeno před hlavní vstup do objektu.</w:t>
      </w:r>
    </w:p>
    <w:p w14:paraId="7D40E48D"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p>
    <w:p w14:paraId="3D8CFA39" w14:textId="77777777" w:rsidR="00654515" w:rsidRPr="00654515" w:rsidRDefault="00654515" w:rsidP="00654515">
      <w:pPr>
        <w:spacing w:before="0" w:line="259" w:lineRule="auto"/>
        <w:jc w:val="left"/>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Vnější odběrní místa</w:t>
      </w:r>
    </w:p>
    <w:p w14:paraId="64682011" w14:textId="77777777" w:rsidR="00654515" w:rsidRPr="00654515" w:rsidRDefault="00654515" w:rsidP="00654515">
      <w:pPr>
        <w:rPr>
          <w:rFonts w:ascii="Arial" w:eastAsia="Calibri" w:hAnsi="Arial" w:cs="Arial"/>
          <w:b/>
          <w:bCs/>
          <w:kern w:val="2"/>
          <w:lang w:eastAsia="en-US"/>
          <w14:ligatures w14:val="standardContextual"/>
        </w:rPr>
      </w:pPr>
      <w:r w:rsidRPr="00654515">
        <w:rPr>
          <w:rFonts w:ascii="Arial" w:eastAsia="Calibri" w:hAnsi="Arial" w:cs="Arial"/>
          <w:kern w:val="2"/>
          <w:lang w:eastAsia="en-US"/>
          <w14:ligatures w14:val="standardContextual"/>
        </w:rPr>
        <w:lastRenderedPageBreak/>
        <w:t>Zůstávají zachovány stávající podzemní hydranty předurčené pro požární účely na území hl. m. Prahy. Vzdálenost hydrantu v ulici Tupolevova – Fryčovická cca 150m od hlavního vstupu do objektu.</w:t>
      </w:r>
      <w:r w:rsidRPr="00654515">
        <w:rPr>
          <w:rFonts w:ascii="Arial" w:eastAsia="Calibri" w:hAnsi="Arial" w:cs="Arial"/>
          <w:b/>
          <w:bCs/>
          <w:kern w:val="2"/>
          <w:lang w:eastAsia="en-US"/>
          <w14:ligatures w14:val="standardContextual"/>
        </w:rPr>
        <w:t xml:space="preserve"> </w:t>
      </w:r>
    </w:p>
    <w:p w14:paraId="09A31155" w14:textId="77777777" w:rsidR="00654515" w:rsidRPr="00654515" w:rsidRDefault="00654515" w:rsidP="00654515">
      <w:pPr>
        <w:spacing w:before="0" w:line="259" w:lineRule="auto"/>
        <w:jc w:val="left"/>
        <w:rPr>
          <w:rFonts w:ascii="Arial" w:eastAsia="Calibri" w:hAnsi="Arial" w:cs="Arial"/>
          <w:b/>
          <w:bCs/>
          <w:kern w:val="2"/>
          <w:lang w:eastAsia="en-US"/>
          <w14:ligatures w14:val="standardContextual"/>
        </w:rPr>
      </w:pPr>
    </w:p>
    <w:p w14:paraId="4FDCA599" w14:textId="77777777" w:rsidR="00654515" w:rsidRPr="00654515" w:rsidRDefault="00654515" w:rsidP="00654515">
      <w:pPr>
        <w:spacing w:before="100" w:beforeAutospacing="1" w:after="100" w:afterAutospacing="1"/>
        <w:ind w:firstLine="284"/>
        <w:jc w:val="left"/>
        <w:rPr>
          <w:rFonts w:ascii="Arial" w:hAnsi="Arial" w:cs="Arial"/>
        </w:rPr>
      </w:pPr>
      <w:r w:rsidRPr="00654515">
        <w:rPr>
          <w:rFonts w:ascii="Arial" w:hAnsi="Arial" w:cs="Arial"/>
          <w:noProof/>
        </w:rPr>
        <w:drawing>
          <wp:inline distT="0" distB="0" distL="0" distR="0" wp14:anchorId="623578F9" wp14:editId="386EE391">
            <wp:extent cx="3163492" cy="3300884"/>
            <wp:effectExtent l="0" t="0" r="0" b="0"/>
            <wp:docPr id="1544307134"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172303" cy="3310077"/>
                    </a:xfrm>
                    <a:prstGeom prst="rect">
                      <a:avLst/>
                    </a:prstGeom>
                    <a:noFill/>
                    <a:ln>
                      <a:noFill/>
                    </a:ln>
                  </pic:spPr>
                </pic:pic>
              </a:graphicData>
            </a:graphic>
          </wp:inline>
        </w:drawing>
      </w:r>
    </w:p>
    <w:p w14:paraId="5EC9AF81" w14:textId="4C7035C1" w:rsidR="00654515" w:rsidRPr="00654515" w:rsidRDefault="00654515" w:rsidP="00654515">
      <w:pPr>
        <w:spacing w:before="0"/>
        <w:rPr>
          <w:rFonts w:ascii="Arial" w:eastAsia="Calibri" w:hAnsi="Arial" w:cs="Arial"/>
          <w:i/>
          <w:iCs/>
          <w:kern w:val="2"/>
          <w:lang w:eastAsia="en-US"/>
          <w14:ligatures w14:val="standardContextual"/>
        </w:rPr>
      </w:pPr>
      <w:r w:rsidRPr="00654515">
        <w:rPr>
          <w:rFonts w:ascii="Arial" w:eastAsia="Calibri" w:hAnsi="Arial" w:cs="Arial"/>
          <w:i/>
          <w:iCs/>
          <w:kern w:val="2"/>
          <w:lang w:eastAsia="en-US"/>
          <w14:ligatures w14:val="standardContextual"/>
        </w:rPr>
        <w:t>Obrázek č.1: Stávající hydranty určené k požárním účelům na území hl. m. Prahy.</w:t>
      </w:r>
    </w:p>
    <w:p w14:paraId="7A5EC84B" w14:textId="77777777" w:rsidR="00654515" w:rsidRPr="00654515" w:rsidRDefault="00654515" w:rsidP="00654515">
      <w:pPr>
        <w:spacing w:before="0"/>
        <w:rPr>
          <w:rFonts w:ascii="Arial" w:eastAsia="Calibri" w:hAnsi="Arial" w:cs="Arial"/>
          <w:kern w:val="2"/>
          <w:lang w:eastAsia="en-US"/>
          <w14:ligatures w14:val="standardContextual"/>
        </w:rPr>
      </w:pPr>
    </w:p>
    <w:p w14:paraId="2136DCAF" w14:textId="77777777" w:rsidR="00654515" w:rsidRPr="00654515" w:rsidRDefault="00654515" w:rsidP="00654515">
      <w:pPr>
        <w:spacing w:before="0"/>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Zdroj:https://gis-isem.pvs.cz/portal/apps/webappviewer/index.html?id=48f60ac5ab214514b9eb68fd17791c86</w:t>
      </w:r>
    </w:p>
    <w:p w14:paraId="50BCEDBB" w14:textId="77777777" w:rsidR="00654515" w:rsidRPr="00654515" w:rsidRDefault="00654515" w:rsidP="00654515">
      <w:pPr>
        <w:keepNext/>
        <w:widowControl w:val="0"/>
        <w:numPr>
          <w:ilvl w:val="0"/>
          <w:numId w:val="9"/>
        </w:numPr>
        <w:spacing w:before="240" w:after="120" w:line="259" w:lineRule="auto"/>
        <w:ind w:left="0" w:firstLine="0"/>
        <w:jc w:val="left"/>
        <w:outlineLvl w:val="0"/>
        <w:rPr>
          <w:rFonts w:ascii="Arial" w:hAnsi="Arial"/>
          <w:b/>
          <w:snapToGrid w:val="0"/>
          <w:sz w:val="36"/>
          <w:szCs w:val="36"/>
          <w:lang w:val="x-none" w:eastAsia="x-none"/>
        </w:rPr>
      </w:pPr>
      <w:bookmarkStart w:id="257" w:name="_Toc191233674"/>
      <w:bookmarkStart w:id="258" w:name="_Toc191894870"/>
      <w:r w:rsidRPr="00654515">
        <w:rPr>
          <w:rFonts w:ascii="Arial" w:hAnsi="Arial"/>
          <w:b/>
          <w:snapToGrid w:val="0"/>
          <w:sz w:val="36"/>
          <w:szCs w:val="36"/>
          <w:lang w:val="x-none" w:eastAsia="x-none"/>
        </w:rPr>
        <w:t>HASICÍ PŘÍSTROJE</w:t>
      </w:r>
      <w:bookmarkEnd w:id="257"/>
      <w:bookmarkEnd w:id="258"/>
    </w:p>
    <w:p w14:paraId="7AF8F5B3"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Hasicí přístroje budou navrženy v každém požárním úseku dle požadavku ČSN 73 0802.</w:t>
      </w:r>
    </w:p>
    <w:p w14:paraId="3BF6BAE8" w14:textId="77777777" w:rsidR="00654515" w:rsidRPr="00654515" w:rsidRDefault="00654515" w:rsidP="00654515">
      <w:pPr>
        <w:keepNext/>
        <w:widowControl w:val="0"/>
        <w:numPr>
          <w:ilvl w:val="0"/>
          <w:numId w:val="9"/>
        </w:numPr>
        <w:spacing w:before="240" w:after="120" w:line="259" w:lineRule="auto"/>
        <w:ind w:left="0" w:firstLine="0"/>
        <w:jc w:val="left"/>
        <w:outlineLvl w:val="0"/>
        <w:rPr>
          <w:rFonts w:ascii="Arial" w:hAnsi="Arial"/>
          <w:b/>
          <w:snapToGrid w:val="0"/>
          <w:sz w:val="36"/>
          <w:szCs w:val="36"/>
          <w:lang w:val="x-none" w:eastAsia="x-none"/>
        </w:rPr>
      </w:pPr>
      <w:bookmarkStart w:id="259" w:name="_Toc191233675"/>
      <w:bookmarkStart w:id="260" w:name="_Toc191894871"/>
      <w:r w:rsidRPr="00654515">
        <w:rPr>
          <w:rFonts w:ascii="Arial" w:hAnsi="Arial"/>
          <w:b/>
          <w:snapToGrid w:val="0"/>
          <w:sz w:val="36"/>
          <w:szCs w:val="36"/>
          <w:lang w:val="x-none" w:eastAsia="x-none"/>
        </w:rPr>
        <w:t>ROZVODNÁ POTRUBÍ, VZDUCHOTECHNICKÁ ZAŘÍZENÍ, VYTÁPĚNÍ, FVE,</w:t>
      </w:r>
      <w:bookmarkEnd w:id="259"/>
      <w:bookmarkEnd w:id="260"/>
      <w:r w:rsidRPr="00654515">
        <w:rPr>
          <w:rFonts w:ascii="Arial" w:hAnsi="Arial"/>
          <w:b/>
          <w:snapToGrid w:val="0"/>
          <w:sz w:val="36"/>
          <w:szCs w:val="36"/>
          <w:lang w:val="x-none" w:eastAsia="x-none"/>
        </w:rPr>
        <w:t xml:space="preserve"> </w:t>
      </w:r>
    </w:p>
    <w:p w14:paraId="036D18E6" w14:textId="77777777" w:rsidR="00654515" w:rsidRPr="00654515" w:rsidRDefault="00654515" w:rsidP="00654515">
      <w:pPr>
        <w:keepNext/>
        <w:widowControl w:val="0"/>
        <w:numPr>
          <w:ilvl w:val="0"/>
          <w:numId w:val="19"/>
        </w:numPr>
        <w:spacing w:before="240" w:after="120" w:line="259" w:lineRule="auto"/>
        <w:ind w:left="284" w:hanging="284"/>
        <w:jc w:val="left"/>
        <w:outlineLvl w:val="2"/>
        <w:rPr>
          <w:rFonts w:ascii="Arial" w:hAnsi="Arial"/>
          <w:b/>
          <w:snapToGrid w:val="0"/>
          <w:szCs w:val="28"/>
          <w:lang w:val="x-none" w:eastAsia="x-none"/>
        </w:rPr>
      </w:pPr>
      <w:bookmarkStart w:id="261" w:name="_Toc191233676"/>
      <w:bookmarkStart w:id="262" w:name="_Toc191894872"/>
      <w:r w:rsidRPr="00654515">
        <w:rPr>
          <w:rFonts w:ascii="Arial" w:hAnsi="Arial"/>
          <w:b/>
          <w:snapToGrid w:val="0"/>
          <w:szCs w:val="28"/>
          <w:lang w:val="x-none" w:eastAsia="x-none"/>
        </w:rPr>
        <w:t>FOTOVOLTAICKÁ VÝROBNA ELEKTŘINY</w:t>
      </w:r>
      <w:bookmarkEnd w:id="261"/>
      <w:bookmarkEnd w:id="262"/>
    </w:p>
    <w:p w14:paraId="0B60CF07"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Zařízení FVE musí být projektováno dle ČSN P 73 0847.</w:t>
      </w:r>
    </w:p>
    <w:p w14:paraId="1BF2FE1C"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Předpokládá se použití systému s omezeným vývinem tepla.</w:t>
      </w:r>
    </w:p>
    <w:p w14:paraId="540B4559"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Okolo výstupu na střechu musí být volný prostor do vzdálenosti alespoň 1,5m, přičemž na tento prostor musí navazovat ulička mezi fotovoltaickými panelovými poli.</w:t>
      </w:r>
    </w:p>
    <w:p w14:paraId="4F70449E"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Uložení kabelů musí být v plných ocelových žlabech třídy reakce na oheň A1 nebo A2 na podložkách třídy reakce na oheň A1 nebo A2.</w:t>
      </w:r>
    </w:p>
    <w:p w14:paraId="210540B6" w14:textId="77777777" w:rsidR="00654515" w:rsidRPr="00654515" w:rsidRDefault="00654515" w:rsidP="00654515">
      <w:pPr>
        <w:keepNext/>
        <w:widowControl w:val="0"/>
        <w:numPr>
          <w:ilvl w:val="0"/>
          <w:numId w:val="19"/>
        </w:numPr>
        <w:spacing w:before="240" w:after="120" w:line="259" w:lineRule="auto"/>
        <w:ind w:left="284" w:hanging="284"/>
        <w:jc w:val="left"/>
        <w:outlineLvl w:val="2"/>
        <w:rPr>
          <w:rFonts w:ascii="Arial" w:hAnsi="Arial"/>
          <w:b/>
          <w:snapToGrid w:val="0"/>
          <w:szCs w:val="28"/>
          <w:lang w:val="x-none" w:eastAsia="x-none"/>
        </w:rPr>
      </w:pPr>
      <w:bookmarkStart w:id="263" w:name="_Toc191233677"/>
      <w:bookmarkStart w:id="264" w:name="_Toc191894873"/>
      <w:r w:rsidRPr="00654515">
        <w:rPr>
          <w:rFonts w:ascii="Arial" w:hAnsi="Arial"/>
          <w:b/>
          <w:snapToGrid w:val="0"/>
          <w:szCs w:val="28"/>
          <w:lang w:val="x-none" w:eastAsia="x-none"/>
        </w:rPr>
        <w:t>VZDUCHOTECHNIKA</w:t>
      </w:r>
      <w:bookmarkEnd w:id="263"/>
      <w:bookmarkEnd w:id="264"/>
    </w:p>
    <w:p w14:paraId="61903B64"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Zařízení musí být navrženo v souladu s požadavky ČSN 73 0872.</w:t>
      </w:r>
    </w:p>
    <w:p w14:paraId="75434AC9"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lastRenderedPageBreak/>
        <w:t>Nechráněné vzduchotechnické potrubí se předpokládá ze stavebních výrobků třídy reakce na oheň A1 nebo A2.</w:t>
      </w:r>
    </w:p>
    <w:p w14:paraId="3198EA98"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Chráněné vzduchotechnické potrubí musí být ze stavebních výrobků třídy reakce na oheň A1 nebo A2. Vzduchotechnické potrubí musí být vyrobeno a namontováno tak, aby po dobu požadované požární odolnosti se nezřítilo a nepoškodilo souvisící konstrukce s nosnou, či požárně dělící funkcí.</w:t>
      </w:r>
    </w:p>
    <w:p w14:paraId="526CA082"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Vzduchotechnické potrubí bude vedeno nad střešním pláštěm s klasifikací B</w:t>
      </w:r>
      <w:r w:rsidRPr="00654515">
        <w:rPr>
          <w:rFonts w:ascii="Arial" w:eastAsia="Calibri" w:hAnsi="Arial" w:cs="Arial"/>
          <w:kern w:val="2"/>
          <w:vertAlign w:val="subscript"/>
          <w:lang w:eastAsia="en-US"/>
          <w14:ligatures w14:val="standardContextual"/>
        </w:rPr>
        <w:t>ROOF</w:t>
      </w:r>
      <w:r w:rsidRPr="00654515">
        <w:rPr>
          <w:rFonts w:ascii="Arial" w:eastAsia="Calibri" w:hAnsi="Arial" w:cs="Arial"/>
          <w:kern w:val="2"/>
          <w:lang w:eastAsia="en-US"/>
          <w14:ligatures w14:val="standardContextual"/>
        </w:rPr>
        <w:t xml:space="preserve"> (t3).</w:t>
      </w:r>
    </w:p>
    <w:p w14:paraId="2C568C85"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Při prostupu vzduchotechnického potrubí požárně dělícími konstrukcemi požárních úseků musí být osazeny požární klapky v souladu s čl. 4.2.1 ČSN 73 0872.</w:t>
      </w:r>
    </w:p>
    <w:p w14:paraId="0F59965F"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Při prostupu vzduchotechnického potrubí požárně dělícími konstrukcemi požárních úseků shromažďovacích prostorů nebo chráněných únikových cest, musí být osazeny požární klapky bez ohledu na průřez prostupujícího potrubí.</w:t>
      </w:r>
    </w:p>
    <w:p w14:paraId="7AEA7BFF"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Vypínání provozního vzduchotechnického zařízení v případě požáru se předpokládá signálem od EPS s možností ručního vypínání.</w:t>
      </w:r>
    </w:p>
    <w:p w14:paraId="10A3DC67"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Strojovna vzduchotechnického zařízení sloužící pro více požárních úseků musí tvořit samostatný požární úsek.</w:t>
      </w:r>
    </w:p>
    <w:p w14:paraId="794B0B25" w14:textId="77777777" w:rsidR="00654515" w:rsidRPr="00654515" w:rsidRDefault="00654515" w:rsidP="00654515">
      <w:pPr>
        <w:keepNext/>
        <w:widowControl w:val="0"/>
        <w:numPr>
          <w:ilvl w:val="0"/>
          <w:numId w:val="19"/>
        </w:numPr>
        <w:spacing w:before="240" w:after="120" w:line="259" w:lineRule="auto"/>
        <w:ind w:left="284" w:hanging="284"/>
        <w:jc w:val="left"/>
        <w:outlineLvl w:val="2"/>
        <w:rPr>
          <w:rFonts w:ascii="Arial" w:hAnsi="Arial"/>
          <w:b/>
          <w:snapToGrid w:val="0"/>
          <w:szCs w:val="28"/>
          <w:lang w:val="x-none" w:eastAsia="x-none"/>
        </w:rPr>
      </w:pPr>
      <w:bookmarkStart w:id="265" w:name="_Toc191233678"/>
      <w:bookmarkStart w:id="266" w:name="_Toc191894874"/>
      <w:r w:rsidRPr="00654515">
        <w:rPr>
          <w:rFonts w:ascii="Arial" w:hAnsi="Arial"/>
          <w:b/>
          <w:snapToGrid w:val="0"/>
          <w:szCs w:val="28"/>
          <w:lang w:val="x-none" w:eastAsia="x-none"/>
        </w:rPr>
        <w:t>SYSTÉM OCHRANY STAVBY A JEJÍHO UŽIVATELE PŘED BLESKEM NEBO JINÝMI ATMOSFÉRICKÝMI VLIVY</w:t>
      </w:r>
      <w:bookmarkEnd w:id="265"/>
      <w:bookmarkEnd w:id="266"/>
    </w:p>
    <w:p w14:paraId="4EF77F54"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Musí být navrženo v souladu s ČSN EN 62305-1 ed.2, atd.</w:t>
      </w:r>
    </w:p>
    <w:p w14:paraId="07DCA125" w14:textId="77777777" w:rsidR="00654515" w:rsidRPr="00654515" w:rsidRDefault="00654515" w:rsidP="00654515">
      <w:pPr>
        <w:keepNext/>
        <w:widowControl w:val="0"/>
        <w:numPr>
          <w:ilvl w:val="0"/>
          <w:numId w:val="9"/>
        </w:numPr>
        <w:spacing w:before="240" w:after="120" w:line="259" w:lineRule="auto"/>
        <w:ind w:left="0" w:firstLine="0"/>
        <w:jc w:val="left"/>
        <w:outlineLvl w:val="0"/>
        <w:rPr>
          <w:rFonts w:ascii="Arial" w:hAnsi="Arial"/>
          <w:b/>
          <w:snapToGrid w:val="0"/>
          <w:sz w:val="36"/>
          <w:szCs w:val="36"/>
          <w:lang w:val="x-none" w:eastAsia="x-none"/>
        </w:rPr>
      </w:pPr>
      <w:bookmarkStart w:id="267" w:name="_Toc191233679"/>
      <w:bookmarkStart w:id="268" w:name="_Toc191894875"/>
      <w:r w:rsidRPr="00654515">
        <w:rPr>
          <w:rFonts w:ascii="Arial" w:hAnsi="Arial"/>
          <w:b/>
          <w:snapToGrid w:val="0"/>
          <w:sz w:val="36"/>
          <w:szCs w:val="36"/>
          <w:lang w:val="x-none" w:eastAsia="x-none"/>
        </w:rPr>
        <w:t>BEZPEČNOSTNÍ ZNAČENÍ</w:t>
      </w:r>
      <w:bookmarkEnd w:id="267"/>
      <w:bookmarkEnd w:id="268"/>
    </w:p>
    <w:p w14:paraId="361EC3EF"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Značení hlavních vypínačů elektrické energie.</w:t>
      </w:r>
    </w:p>
    <w:p w14:paraId="554F8A34"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Značení požárně bezpečnostních zařízení.</w:t>
      </w:r>
    </w:p>
    <w:p w14:paraId="6775D9AF"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Značení únikových cest a směrů úniků.</w:t>
      </w:r>
    </w:p>
    <w:p w14:paraId="2F2D04E3" w14:textId="77777777" w:rsidR="00654515" w:rsidRPr="00654515" w:rsidRDefault="00654515" w:rsidP="00654515">
      <w:pPr>
        <w:keepNext/>
        <w:widowControl w:val="0"/>
        <w:numPr>
          <w:ilvl w:val="0"/>
          <w:numId w:val="9"/>
        </w:numPr>
        <w:spacing w:before="240" w:after="120" w:line="259" w:lineRule="auto"/>
        <w:ind w:left="0" w:firstLine="0"/>
        <w:jc w:val="left"/>
        <w:outlineLvl w:val="0"/>
        <w:rPr>
          <w:rFonts w:ascii="Arial" w:hAnsi="Arial"/>
          <w:b/>
          <w:snapToGrid w:val="0"/>
          <w:sz w:val="36"/>
          <w:szCs w:val="36"/>
          <w:lang w:val="x-none" w:eastAsia="x-none"/>
        </w:rPr>
      </w:pPr>
      <w:bookmarkStart w:id="269" w:name="_Toc191233680"/>
      <w:bookmarkStart w:id="270" w:name="_Toc191894876"/>
      <w:r w:rsidRPr="00654515">
        <w:rPr>
          <w:rFonts w:ascii="Arial" w:hAnsi="Arial"/>
          <w:b/>
          <w:snapToGrid w:val="0"/>
          <w:sz w:val="36"/>
          <w:szCs w:val="36"/>
          <w:lang w:val="x-none" w:eastAsia="x-none"/>
        </w:rPr>
        <w:t>ELEKTROINSTALACE</w:t>
      </w:r>
      <w:bookmarkEnd w:id="269"/>
      <w:bookmarkEnd w:id="270"/>
    </w:p>
    <w:p w14:paraId="6D214B09" w14:textId="77777777" w:rsidR="00654515" w:rsidRPr="00654515" w:rsidRDefault="00654515" w:rsidP="00654515">
      <w:pPr>
        <w:keepNext/>
        <w:widowControl w:val="0"/>
        <w:numPr>
          <w:ilvl w:val="0"/>
          <w:numId w:val="20"/>
        </w:numPr>
        <w:spacing w:before="240" w:after="120" w:line="259" w:lineRule="auto"/>
        <w:ind w:left="284" w:hanging="284"/>
        <w:jc w:val="left"/>
        <w:outlineLvl w:val="2"/>
        <w:rPr>
          <w:rFonts w:ascii="Arial" w:hAnsi="Arial"/>
          <w:b/>
          <w:snapToGrid w:val="0"/>
          <w:szCs w:val="28"/>
          <w:lang w:val="x-none" w:eastAsia="x-none"/>
        </w:rPr>
      </w:pPr>
      <w:bookmarkStart w:id="271" w:name="_Toc191233681"/>
      <w:bookmarkStart w:id="272" w:name="_Toc191894877"/>
      <w:r w:rsidRPr="00654515">
        <w:rPr>
          <w:rFonts w:ascii="Arial" w:hAnsi="Arial"/>
          <w:b/>
          <w:snapToGrid w:val="0"/>
          <w:szCs w:val="28"/>
          <w:lang w:val="x-none" w:eastAsia="x-none"/>
        </w:rPr>
        <w:t>ZAŘÍZENÍ S POŽADOVANOU FUNKČNOSTÍ PŘI POŽÁRU</w:t>
      </w:r>
      <w:bookmarkEnd w:id="271"/>
      <w:bookmarkEnd w:id="272"/>
    </w:p>
    <w:p w14:paraId="3148788E"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Zařízení s požadovanou funkčností při požáru musí splňovat požadavky dle ČSN 73 0848.</w:t>
      </w:r>
    </w:p>
    <w:p w14:paraId="4445A2CC"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Kabelové rozvody musí splňovat požadavky na příslušnou třídu reakce na oheň.</w:t>
      </w:r>
    </w:p>
    <w:p w14:paraId="3E834354"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Zařízení s požadovanou funkčností při požáru musí být napojeno ze samostatného rozvaděče určeného pouze pro zařízení s požadovanou funkčností při požáru. Rozvaděč pro zařízení s požadovanou funkčností při požáru musí být umístěn v samostatném požárním úseku dle ČSN 73 0895.</w:t>
      </w:r>
    </w:p>
    <w:p w14:paraId="4CBAB17A"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Zařízení musí být napájeno ze dvou na sobě nezávislých zdrojů napájení. První zdroj se předpokládá rozvodná síť, druhý zdroj musí být například provozní záložní zdroj napájení (baterie). Záložní zdroj musí být umístěn v samostatném požárním úseku.</w:t>
      </w:r>
    </w:p>
    <w:p w14:paraId="3137657F" w14:textId="77777777" w:rsidR="00654515" w:rsidRPr="00654515" w:rsidRDefault="00654515" w:rsidP="00654515">
      <w:pPr>
        <w:keepNext/>
        <w:widowControl w:val="0"/>
        <w:numPr>
          <w:ilvl w:val="0"/>
          <w:numId w:val="20"/>
        </w:numPr>
        <w:spacing w:before="240" w:after="120" w:line="259" w:lineRule="auto"/>
        <w:ind w:left="284" w:hanging="284"/>
        <w:jc w:val="left"/>
        <w:outlineLvl w:val="2"/>
        <w:rPr>
          <w:rFonts w:ascii="Arial" w:hAnsi="Arial"/>
          <w:b/>
          <w:snapToGrid w:val="0"/>
          <w:szCs w:val="28"/>
          <w:lang w:val="x-none" w:eastAsia="x-none"/>
        </w:rPr>
      </w:pPr>
      <w:bookmarkStart w:id="273" w:name="_Toc191233682"/>
      <w:bookmarkStart w:id="274" w:name="_Toc191894878"/>
      <w:r w:rsidRPr="00654515">
        <w:rPr>
          <w:rFonts w:ascii="Arial" w:hAnsi="Arial"/>
          <w:b/>
          <w:snapToGrid w:val="0"/>
          <w:szCs w:val="28"/>
          <w:lang w:val="x-none" w:eastAsia="x-none"/>
        </w:rPr>
        <w:t>CENTRAL STOP, TOTAL STOP</w:t>
      </w:r>
      <w:bookmarkEnd w:id="273"/>
      <w:bookmarkEnd w:id="274"/>
    </w:p>
    <w:p w14:paraId="353D7A40"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V objektu musí být zajištěno dvoustupňové vypínání elektrické energie pomocí vypínacích prvků CENTRAL STOP a TOTAL STOP.</w:t>
      </w:r>
    </w:p>
    <w:p w14:paraId="1287BD2C" w14:textId="77777777" w:rsidR="00654515" w:rsidRPr="00654515" w:rsidRDefault="00654515" w:rsidP="00654515">
      <w:pPr>
        <w:keepNext/>
        <w:widowControl w:val="0"/>
        <w:numPr>
          <w:ilvl w:val="0"/>
          <w:numId w:val="9"/>
        </w:numPr>
        <w:spacing w:before="240" w:after="120" w:line="259" w:lineRule="auto"/>
        <w:ind w:left="0" w:firstLine="0"/>
        <w:jc w:val="left"/>
        <w:outlineLvl w:val="0"/>
        <w:rPr>
          <w:rFonts w:ascii="Arial" w:hAnsi="Arial"/>
          <w:b/>
          <w:snapToGrid w:val="0"/>
          <w:sz w:val="36"/>
          <w:szCs w:val="36"/>
          <w:lang w:val="x-none" w:eastAsia="x-none"/>
        </w:rPr>
      </w:pPr>
      <w:bookmarkStart w:id="275" w:name="_Toc191233683"/>
      <w:bookmarkStart w:id="276" w:name="_Toc191894879"/>
      <w:r w:rsidRPr="00654515">
        <w:rPr>
          <w:rFonts w:ascii="Arial" w:hAnsi="Arial"/>
          <w:b/>
          <w:snapToGrid w:val="0"/>
          <w:sz w:val="36"/>
          <w:szCs w:val="36"/>
          <w:lang w:val="x-none" w:eastAsia="x-none"/>
        </w:rPr>
        <w:t>ZÁVĚR</w:t>
      </w:r>
      <w:bookmarkEnd w:id="275"/>
      <w:bookmarkEnd w:id="276"/>
    </w:p>
    <w:p w14:paraId="7C71053E"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Tato koncepce byla zpracována s ohledem na poskytnutý rozsah původních projektových dokumentací.</w:t>
      </w:r>
    </w:p>
    <w:p w14:paraId="16E30793"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lastRenderedPageBreak/>
        <w:t>Výše jsou v textu uvedeny pouze základní požadavky požární bezpečnosti staveb a základní body, na které je potřeba se podrobně zaměřit při zpracování dalších stupňů projektové dokumentace.</w:t>
      </w:r>
    </w:p>
    <w:p w14:paraId="1EA6432F" w14:textId="77777777" w:rsidR="00654515" w:rsidRPr="00654515" w:rsidRDefault="00654515" w:rsidP="00654515">
      <w:pPr>
        <w:rPr>
          <w:rFonts w:ascii="Arial" w:eastAsia="Calibri" w:hAnsi="Arial" w:cs="Arial"/>
          <w:kern w:val="2"/>
          <w:lang w:eastAsia="en-US"/>
          <w14:ligatures w14:val="standardContextual"/>
        </w:rPr>
      </w:pPr>
      <w:r w:rsidRPr="00654515">
        <w:rPr>
          <w:rFonts w:ascii="Arial" w:eastAsia="Calibri" w:hAnsi="Arial" w:cs="Arial"/>
          <w:kern w:val="2"/>
          <w:lang w:eastAsia="en-US"/>
          <w14:ligatures w14:val="standardContextual"/>
        </w:rPr>
        <w:t>Tato projektová dokumentace není určena jako dokumentace k projednání na příslušných dotčených orgánech státní správy.</w:t>
      </w:r>
    </w:p>
    <w:p w14:paraId="6B6C1F10" w14:textId="77777777" w:rsidR="00654515" w:rsidRPr="00654515" w:rsidRDefault="00654515" w:rsidP="00654515">
      <w:pPr>
        <w:spacing w:before="0"/>
        <w:ind w:left="284"/>
        <w:contextualSpacing/>
        <w:rPr>
          <w:rFonts w:ascii="Arial" w:eastAsia="Calibri" w:hAnsi="Arial" w:cs="Arial"/>
          <w:kern w:val="2"/>
          <w:lang w:eastAsia="en-US"/>
          <w14:ligatures w14:val="standardContextual"/>
        </w:rPr>
      </w:pPr>
    </w:p>
    <w:p w14:paraId="42EB05C3" w14:textId="77777777" w:rsidR="00654515" w:rsidRPr="00807546" w:rsidRDefault="00654515" w:rsidP="00616618">
      <w:pPr>
        <w:rPr>
          <w:rFonts w:ascii="Arial" w:hAnsi="Arial" w:cs="Arial"/>
        </w:rPr>
      </w:pPr>
    </w:p>
    <w:sectPr w:rsidR="00654515" w:rsidRPr="00807546" w:rsidSect="00485DD6">
      <w:headerReference w:type="default" r:id="rId46"/>
      <w:pgSz w:w="11906" w:h="16838"/>
      <w:pgMar w:top="1417" w:right="1417" w:bottom="1417" w:left="1276"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094974C" w14:textId="77777777" w:rsidR="007D7A59" w:rsidRDefault="007D7A59" w:rsidP="00471DD9">
      <w:pPr>
        <w:spacing w:before="0"/>
      </w:pPr>
      <w:r>
        <w:separator/>
      </w:r>
    </w:p>
  </w:endnote>
  <w:endnote w:type="continuationSeparator" w:id="0">
    <w:p w14:paraId="54D0A527" w14:textId="77777777" w:rsidR="007D7A59" w:rsidRDefault="007D7A59" w:rsidP="00471DD9">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UnitPro-LightIta">
    <w:altName w:val="Cambria"/>
    <w:panose1 w:val="00000000000000000000"/>
    <w:charset w:val="EE"/>
    <w:family w:val="roman"/>
    <w:notTrueType/>
    <w:pitch w:val="default"/>
    <w:sig w:usb0="00000005" w:usb1="00000000" w:usb2="00000000" w:usb3="00000000" w:csb0="00000002" w:csb1="00000000"/>
  </w:font>
  <w:font w:name="UnitPro-MediIta">
    <w:altName w:val="Cambria"/>
    <w:panose1 w:val="00000000000000000000"/>
    <w:charset w:val="00"/>
    <w:family w:val="roman"/>
    <w:notTrueType/>
    <w:pitch w:val="default"/>
    <w:sig w:usb0="00000003" w:usb1="00000000" w:usb2="00000000" w:usb3="00000000" w:csb0="00000001" w:csb1="00000000"/>
  </w:font>
  <w:font w:name="UnitPro-Light">
    <w:altName w:val="Calibri"/>
    <w:panose1 w:val="00000000000000000000"/>
    <w:charset w:val="00"/>
    <w:family w:val="swiss"/>
    <w:notTrueType/>
    <w:pitch w:val="default"/>
    <w:sig w:usb0="00000007" w:usb1="00000000" w:usb2="00000000" w:usb3="00000000" w:csb0="00000003" w:csb1="00000000"/>
  </w:font>
  <w:font w:name="Calibri Light">
    <w:panose1 w:val="020F0302020204030204"/>
    <w:charset w:val="EE"/>
    <w:family w:val="swiss"/>
    <w:pitch w:val="variable"/>
    <w:sig w:usb0="E4002EFF" w:usb1="C000247B" w:usb2="00000009" w:usb3="00000000" w:csb0="000001FF" w:csb1="00000000"/>
  </w:font>
  <w:font w:name="Poppins">
    <w:charset w:val="EE"/>
    <w:family w:val="auto"/>
    <w:pitch w:val="variable"/>
    <w:sig w:usb0="00008007" w:usb1="00000000" w:usb2="00000000" w:usb3="00000000" w:csb0="00000093" w:csb1="00000000"/>
  </w:font>
  <w:font w:name="Arial Black">
    <w:panose1 w:val="020B0A04020102020204"/>
    <w:charset w:val="EE"/>
    <w:family w:val="swiss"/>
    <w:pitch w:val="variable"/>
    <w:sig w:usb0="A00002AF" w:usb1="400078FB" w:usb2="00000000" w:usb3="00000000" w:csb0="0000009F" w:csb1="00000000"/>
  </w:font>
  <w:font w:name="Poppins SemiBold">
    <w:charset w:val="EE"/>
    <w:family w:val="auto"/>
    <w:pitch w:val="variable"/>
    <w:sig w:usb0="00008007" w:usb1="00000000" w:usb2="00000000" w:usb3="00000000" w:csb0="00000093" w:csb1="00000000"/>
  </w:font>
  <w:font w:name="Poppins ExtraBold">
    <w:charset w:val="EE"/>
    <w:family w:val="auto"/>
    <w:pitch w:val="variable"/>
    <w:sig w:usb0="00008007" w:usb1="00000000" w:usb2="00000000" w:usb3="00000000" w:csb0="00000093" w:csb1="00000000"/>
  </w:font>
  <w:font w:name="ISOCPEUR">
    <w:panose1 w:val="020B0604020202020204"/>
    <w:charset w:val="EE"/>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6FEFF1" w14:textId="666EDA26" w:rsidR="00807546" w:rsidRPr="002A1727" w:rsidRDefault="00807546" w:rsidP="0049077D">
    <w:pPr>
      <w:pStyle w:val="Zpat"/>
    </w:pPr>
    <w:r w:rsidRPr="002A1727">
      <w:t xml:space="preserve">Arch.Design, </w:t>
    </w:r>
    <w:r>
      <w:t>a.s.</w:t>
    </w:r>
    <w:r w:rsidR="00835AE9">
      <w:rPr>
        <w:noProof/>
      </w:rPr>
      <mc:AlternateContent>
        <mc:Choice Requires="wps">
          <w:drawing>
            <wp:anchor distT="4294967295" distB="4294967295" distL="114300" distR="114300" simplePos="0" relativeHeight="251667456" behindDoc="0" locked="1" layoutInCell="1" allowOverlap="1" wp14:anchorId="34026169" wp14:editId="241C22C6">
              <wp:simplePos x="0" y="0"/>
              <wp:positionH relativeFrom="column">
                <wp:posOffset>0</wp:posOffset>
              </wp:positionH>
              <wp:positionV relativeFrom="line">
                <wp:align>top</wp:align>
              </wp:positionV>
              <wp:extent cx="6480175" cy="0"/>
              <wp:effectExtent l="0" t="0" r="0" b="0"/>
              <wp:wrapNone/>
              <wp:docPr id="538233272"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B5981A2" id="Line 6" o:spid="_x0000_s1026" style="position:absolute;z-index:251667456;visibility:visible;mso-wrap-style:square;mso-width-percent:0;mso-height-percent:0;mso-wrap-distance-left:9pt;mso-wrap-distance-top:-3e-5mm;mso-wrap-distance-right:9pt;mso-wrap-distance-bottom:-3e-5mm;mso-position-horizontal:absolute;mso-position-horizontal-relative:text;mso-position-vertical:top;mso-position-vertical-relative:line;mso-width-percent:0;mso-height-percent:0;mso-width-relative:page;mso-height-relative:page" from="0,0" to="510.2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">
              <w10:wrap anchory="line"/>
              <w10:anchorlock/>
            </v:line>
          </w:pict>
        </mc:Fallback>
      </mc:AlternateContent>
    </w:r>
    <w:r>
      <w:tab/>
    </w:r>
    <w:r>
      <w:tab/>
    </w:r>
    <w:r>
      <w:tab/>
    </w:r>
    <w:r>
      <w:tab/>
    </w:r>
    <w:r>
      <w:tab/>
    </w:r>
    <w:r>
      <w:tab/>
    </w:r>
    <w:r>
      <w:tab/>
    </w:r>
    <w:r w:rsidRPr="002A1727">
      <w:rPr>
        <w:rFonts w:ascii="Arial Black" w:hAnsi="Arial Black"/>
      </w:rPr>
      <w:fldChar w:fldCharType="begin"/>
    </w:r>
    <w:r w:rsidRPr="002A1727">
      <w:rPr>
        <w:rFonts w:ascii="Arial Black" w:hAnsi="Arial Black"/>
      </w:rPr>
      <w:instrText xml:space="preserve"> PAGE </w:instrText>
    </w:r>
    <w:r w:rsidRPr="002A1727">
      <w:rPr>
        <w:rFonts w:ascii="Arial Black" w:hAnsi="Arial Black"/>
      </w:rPr>
      <w:fldChar w:fldCharType="separate"/>
    </w:r>
    <w:r>
      <w:rPr>
        <w:rFonts w:ascii="Arial Black" w:hAnsi="Arial Black"/>
      </w:rPr>
      <w:t>4</w:t>
    </w:r>
    <w:r w:rsidRPr="002A1727">
      <w:rPr>
        <w:rFonts w:ascii="Arial Black" w:hAnsi="Arial Black"/>
      </w:rPr>
      <w:fldChar w:fldCharType="end"/>
    </w:r>
    <w:r>
      <w:rPr>
        <w:rFonts w:ascii="Arial Black" w:hAnsi="Arial Black"/>
      </w:rPr>
      <w:t xml:space="preserve"> / </w:t>
    </w:r>
    <w:r w:rsidRPr="00B130E9">
      <w:rPr>
        <w:rStyle w:val="slostrnky"/>
        <w:rFonts w:ascii="Arial Black" w:hAnsi="Arial Black"/>
      </w:rPr>
      <w:fldChar w:fldCharType="begin"/>
    </w:r>
    <w:r w:rsidRPr="00B130E9">
      <w:rPr>
        <w:rStyle w:val="slostrnky"/>
        <w:rFonts w:ascii="Arial Black" w:hAnsi="Arial Black"/>
      </w:rPr>
      <w:instrText xml:space="preserve"> NUMPAGES </w:instrText>
    </w:r>
    <w:r w:rsidRPr="00B130E9">
      <w:rPr>
        <w:rStyle w:val="slostrnky"/>
        <w:rFonts w:ascii="Arial Black" w:hAnsi="Arial Black"/>
      </w:rPr>
      <w:fldChar w:fldCharType="separate"/>
    </w:r>
    <w:r>
      <w:rPr>
        <w:rStyle w:val="slostrnky"/>
        <w:rFonts w:ascii="Arial Black" w:hAnsi="Arial Black"/>
      </w:rPr>
      <w:t>22</w:t>
    </w:r>
    <w:r w:rsidRPr="00B130E9">
      <w:rPr>
        <w:rStyle w:val="slostrnky"/>
        <w:rFonts w:ascii="Arial Black" w:hAnsi="Arial Black"/>
      </w:rPr>
      <w:fldChar w:fldCharType="end"/>
    </w:r>
  </w:p>
  <w:p w14:paraId="3554E285" w14:textId="23DC3032" w:rsidR="00807546" w:rsidRPr="002A1727" w:rsidRDefault="00835AE9" w:rsidP="0049077D">
    <w:pPr>
      <w:pStyle w:val="Zpat"/>
    </w:pPr>
    <w:r>
      <w:rPr>
        <w:noProof/>
      </w:rPr>
      <mc:AlternateContent>
        <mc:Choice Requires="wps">
          <w:drawing>
            <wp:anchor distT="4294967295" distB="4294967295" distL="114300" distR="114300" simplePos="0" relativeHeight="251663360" behindDoc="0" locked="1" layoutInCell="1" allowOverlap="1" wp14:anchorId="5A5FD36F" wp14:editId="7A477EE6">
              <wp:simplePos x="0" y="0"/>
              <wp:positionH relativeFrom="column">
                <wp:posOffset>0</wp:posOffset>
              </wp:positionH>
              <wp:positionV relativeFrom="line">
                <wp:align>top</wp:align>
              </wp:positionV>
              <wp:extent cx="6480175" cy="0"/>
              <wp:effectExtent l="0" t="0" r="0" b="0"/>
              <wp:wrapNone/>
              <wp:docPr id="2074326276"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7EC2F0" id="Line 2" o:spid="_x0000_s1026" style="position:absolute;z-index:251663360;visibility:visible;mso-wrap-style:square;mso-width-percent:0;mso-height-percent:0;mso-wrap-distance-left:9pt;mso-wrap-distance-top:-3e-5mm;mso-wrap-distance-right:9pt;mso-wrap-distance-bottom:-3e-5mm;mso-position-horizontal:absolute;mso-position-horizontal-relative:text;mso-position-vertical:top;mso-position-vertical-relative:line;mso-width-percent:0;mso-height-percent:0;mso-width-relative:page;mso-height-relative:page" from="0,0" to="510.2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">
              <w10:wrap anchory="line"/>
              <w10:anchorlock/>
            </v:lin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007A2E" w14:textId="4C3CBD94" w:rsidR="00807546" w:rsidRPr="002A1727" w:rsidRDefault="00807546" w:rsidP="000B4433">
    <w:pPr>
      <w:pStyle w:val="Zpat"/>
      <w:tabs>
        <w:tab w:val="right" w:pos="8505"/>
      </w:tabs>
    </w:pPr>
    <w:r>
      <w:rPr>
        <w:rFonts w:ascii="Arial" w:hAnsi="Arial" w:cs="Arial"/>
        <w:noProof/>
      </w:rPr>
      <mc:AlternateContent>
        <mc:Choice Requires="wps">
          <w:drawing>
            <wp:anchor distT="0" distB="0" distL="114300" distR="114300" simplePos="0" relativeHeight="251651072" behindDoc="0" locked="0" layoutInCell="1" allowOverlap="1" wp14:anchorId="293F1E72" wp14:editId="757FBC13">
              <wp:simplePos x="0" y="0"/>
              <wp:positionH relativeFrom="column">
                <wp:posOffset>-235561</wp:posOffset>
              </wp:positionH>
              <wp:positionV relativeFrom="paragraph">
                <wp:posOffset>278154</wp:posOffset>
              </wp:positionV>
              <wp:extent cx="6081395" cy="0"/>
              <wp:effectExtent l="0" t="0" r="14605" b="19050"/>
              <wp:wrapNone/>
              <wp:docPr id="7" name="Přímá spojnic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813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04B628C" id="Přímá spojnice 7" o:spid="_x0000_s1026" style="position:absolute;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55pt,21.9pt" to="460.3pt,2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"/>
          </w:pict>
        </mc:Fallback>
      </mc:AlternateContent>
    </w:r>
    <w:r w:rsidRPr="00690C37">
      <w:rPr>
        <w:rFonts w:ascii="Arial" w:hAnsi="Arial" w:cs="Arial"/>
      </w:rPr>
      <w:tab/>
    </w:r>
    <w:r w:rsidRPr="00690C37">
      <w:rPr>
        <w:rFonts w:ascii="Arial" w:hAnsi="Arial" w:cs="Arial"/>
      </w:rPr>
      <w:tab/>
    </w:r>
    <w:r>
      <w:rPr>
        <w:rFonts w:ascii="Arial" w:hAnsi="Arial" w:cs="Arial"/>
      </w:rPr>
      <w:tab/>
    </w:r>
    <w:r>
      <w:tab/>
    </w:r>
    <w:r>
      <w:tab/>
    </w:r>
    <w:r>
      <w:tab/>
    </w:r>
    <w:r>
      <w:tab/>
    </w:r>
    <w:r>
      <w:tab/>
    </w:r>
  </w:p>
  <w:p w14:paraId="455C30D8" w14:textId="77777777" w:rsidR="00807546" w:rsidRPr="002A1727" w:rsidRDefault="00807546" w:rsidP="000B4433">
    <w:pPr>
      <w:pStyle w:val="Zpat"/>
    </w:pPr>
    <w:r>
      <w:tab/>
    </w:r>
    <w:r>
      <w:tab/>
    </w:r>
    <w:r>
      <w:tab/>
    </w:r>
    <w:r>
      <w:tab/>
    </w:r>
    <w:r>
      <w:tab/>
    </w:r>
    <w:r>
      <w:tab/>
    </w:r>
    <w:r>
      <w:rPr>
        <w:rFonts w:ascii="Arial Black" w:hAnsi="Arial Black"/>
      </w:rPr>
      <w:fldChar w:fldCharType="begin"/>
    </w:r>
    <w:r>
      <w:rPr>
        <w:rFonts w:ascii="Arial Black" w:hAnsi="Arial Black"/>
      </w:rPr>
      <w:instrText xml:space="preserve"> PAGE </w:instrText>
    </w:r>
    <w:r>
      <w:rPr>
        <w:rFonts w:ascii="Arial Black" w:hAnsi="Arial Black"/>
      </w:rPr>
      <w:fldChar w:fldCharType="separate"/>
    </w:r>
    <w:r w:rsidR="008D12E5">
      <w:rPr>
        <w:rFonts w:ascii="Arial Black" w:hAnsi="Arial Black"/>
        <w:noProof/>
      </w:rPr>
      <w:t>10</w:t>
    </w:r>
    <w:r>
      <w:rPr>
        <w:rFonts w:ascii="Arial Black" w:hAnsi="Arial Black"/>
      </w:rPr>
      <w:fldChar w:fldCharType="end"/>
    </w:r>
    <w:r>
      <w:rPr>
        <w:rFonts w:ascii="Arial Black" w:hAnsi="Arial Black"/>
      </w:rPr>
      <w:t xml:space="preserve"> / </w:t>
    </w:r>
    <w:r w:rsidRPr="00B130E9">
      <w:rPr>
        <w:rStyle w:val="slostrnky"/>
        <w:rFonts w:ascii="Arial Black" w:hAnsi="Arial Black"/>
      </w:rPr>
      <w:fldChar w:fldCharType="begin"/>
    </w:r>
    <w:r w:rsidRPr="00B130E9">
      <w:rPr>
        <w:rStyle w:val="slostrnky"/>
        <w:rFonts w:ascii="Arial Black" w:hAnsi="Arial Black"/>
      </w:rPr>
      <w:instrText xml:space="preserve"> NUMPAGES </w:instrText>
    </w:r>
    <w:r w:rsidRPr="00B130E9">
      <w:rPr>
        <w:rStyle w:val="slostrnky"/>
        <w:rFonts w:ascii="Arial Black" w:hAnsi="Arial Black"/>
      </w:rPr>
      <w:fldChar w:fldCharType="separate"/>
    </w:r>
    <w:r w:rsidR="008D12E5">
      <w:rPr>
        <w:rStyle w:val="slostrnky"/>
        <w:rFonts w:ascii="Arial Black" w:hAnsi="Arial Black"/>
        <w:noProof/>
      </w:rPr>
      <w:t>10</w:t>
    </w:r>
    <w:r w:rsidRPr="00B130E9">
      <w:rPr>
        <w:rStyle w:val="slostrnky"/>
        <w:rFonts w:ascii="Arial Black" w:hAnsi="Arial Black"/>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BCDC32E" w14:textId="77777777" w:rsidR="007D7A59" w:rsidRDefault="007D7A59" w:rsidP="00471DD9">
      <w:pPr>
        <w:spacing w:before="0"/>
      </w:pPr>
      <w:r>
        <w:separator/>
      </w:r>
    </w:p>
  </w:footnote>
  <w:footnote w:type="continuationSeparator" w:id="0">
    <w:p w14:paraId="6D76AC65" w14:textId="77777777" w:rsidR="007D7A59" w:rsidRDefault="007D7A59" w:rsidP="00471DD9">
      <w:pPr>
        <w:spacing w:before="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3AAE4C" w14:textId="3118603E" w:rsidR="00807546" w:rsidRPr="002A1727" w:rsidRDefault="00807546" w:rsidP="0049077D">
    <w:pPr>
      <w:pStyle w:val="Zhlav"/>
      <w:tabs>
        <w:tab w:val="center" w:pos="3969"/>
      </w:tabs>
    </w:pPr>
    <w:r>
      <w:t>B.5.A.</w:t>
    </w:r>
    <w:r w:rsidRPr="002A1727">
      <w:t>.1. Technická zpráva</w:t>
    </w:r>
    <w:r w:rsidR="00835AE9">
      <w:rPr>
        <w:noProof/>
      </w:rPr>
      <mc:AlternateContent>
        <mc:Choice Requires="wps">
          <w:drawing>
            <wp:anchor distT="4294967295" distB="4294967295" distL="114300" distR="114300" simplePos="0" relativeHeight="251665408" behindDoc="0" locked="1" layoutInCell="1" allowOverlap="1" wp14:anchorId="40A5AE55" wp14:editId="488BAA7D">
              <wp:simplePos x="0" y="0"/>
              <wp:positionH relativeFrom="column">
                <wp:posOffset>0</wp:posOffset>
              </wp:positionH>
              <wp:positionV relativeFrom="paragraph">
                <wp:posOffset>234314</wp:posOffset>
              </wp:positionV>
              <wp:extent cx="6480175" cy="0"/>
              <wp:effectExtent l="0" t="0" r="0" b="0"/>
              <wp:wrapNone/>
              <wp:docPr id="10"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ACC0EC" id="Line 4" o:spid="_x0000_s1026" style="position:absolute;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18.45pt" to="510.25pt,1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">
              <w10:anchorlock/>
            </v:line>
          </w:pict>
        </mc:Fallback>
      </mc:AlternateContent>
    </w:r>
    <w:r w:rsidRPr="002A1727">
      <w:tab/>
    </w:r>
    <w:r>
      <w:t xml:space="preserve">                                                 p-12-009-000</w:t>
    </w:r>
    <w:r w:rsidRPr="002A1727">
      <w:t>-RPD</w:t>
    </w:r>
    <w:r w:rsidRPr="002A1727">
      <w:tab/>
    </w:r>
    <w:r>
      <w:t xml:space="preserve"> NA PŘÍKOPĚ 14 RETAIL OFFICE DEVELOPMENT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F988B2" w14:textId="40B86811" w:rsidR="00807546" w:rsidRDefault="00807546">
    <w:pPr>
      <w:pStyle w:val="Zhlav"/>
      <w:tabs>
        <w:tab w:val="center" w:pos="3969"/>
      </w:tabs>
    </w:pPr>
    <w:r>
      <w:t>B.5a.A.</w:t>
    </w:r>
    <w:r w:rsidRPr="002A1727">
      <w:t>.1. Technická zpráva</w:t>
    </w:r>
    <w:r w:rsidR="00835AE9">
      <w:rPr>
        <w:noProof/>
      </w:rPr>
      <mc:AlternateContent>
        <mc:Choice Requires="wps">
          <w:drawing>
            <wp:anchor distT="4294967295" distB="4294967295" distL="114300" distR="114300" simplePos="0" relativeHeight="251666432" behindDoc="0" locked="1" layoutInCell="1" allowOverlap="1" wp14:anchorId="2F1DB81D" wp14:editId="53F38815">
              <wp:simplePos x="0" y="0"/>
              <wp:positionH relativeFrom="column">
                <wp:posOffset>0</wp:posOffset>
              </wp:positionH>
              <wp:positionV relativeFrom="paragraph">
                <wp:posOffset>234314</wp:posOffset>
              </wp:positionV>
              <wp:extent cx="6480175" cy="0"/>
              <wp:effectExtent l="0" t="0" r="0" b="0"/>
              <wp:wrapNone/>
              <wp:docPr id="40985602"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72D08F" id="Line 5" o:spid="_x0000_s1026" style="position:absolute;z-index:25166643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18.45pt" to="510.25pt,1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">
              <w10:anchorlock/>
            </v:line>
          </w:pict>
        </mc:Fallback>
      </mc:AlternateContent>
    </w:r>
    <w:r w:rsidRPr="002A1727">
      <w:tab/>
    </w:r>
    <w:r>
      <w:t xml:space="preserve">                                        p-12-009-000</w:t>
    </w:r>
    <w:r w:rsidRPr="002A1727">
      <w:t>-RPD</w:t>
    </w:r>
    <w:r w:rsidRPr="002A1727">
      <w:tab/>
    </w:r>
    <w:r>
      <w:t xml:space="preserve"> NA PŘÍKOPĚ 14 RETAIL OFFICE DEVELOPMENT</w:t>
    </w:r>
  </w:p>
  <w:p w14:paraId="5EFE1457" w14:textId="05463068" w:rsidR="00807546" w:rsidRPr="002A1727" w:rsidRDefault="00835AE9" w:rsidP="0049077D">
    <w:pPr>
      <w:pStyle w:val="Zhlav"/>
      <w:tabs>
        <w:tab w:val="center" w:pos="6237"/>
      </w:tabs>
    </w:pPr>
    <w:r>
      <w:rPr>
        <w:noProof/>
      </w:rPr>
      <mc:AlternateContent>
        <mc:Choice Requires="wps">
          <w:drawing>
            <wp:anchor distT="4294967295" distB="4294967295" distL="114300" distR="114300" simplePos="0" relativeHeight="251662336" behindDoc="0" locked="1" layoutInCell="1" allowOverlap="1" wp14:anchorId="222D0415" wp14:editId="3EE228DB">
              <wp:simplePos x="0" y="0"/>
              <wp:positionH relativeFrom="column">
                <wp:posOffset>0</wp:posOffset>
              </wp:positionH>
              <wp:positionV relativeFrom="paragraph">
                <wp:posOffset>234314</wp:posOffset>
              </wp:positionV>
              <wp:extent cx="6480175" cy="0"/>
              <wp:effectExtent l="0" t="0" r="0" b="0"/>
              <wp:wrapNone/>
              <wp:docPr id="8"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E5AFA2" id="Line 1" o:spid="_x0000_s1026" style="position:absolute;z-index:2516623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18.45pt" to="510.25pt,1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">
              <w10:anchorlock/>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1AAB34" w14:textId="248E72D2" w:rsidR="00807546" w:rsidRDefault="00835AE9" w:rsidP="0049077D">
    <w:pPr>
      <w:pStyle w:val="Zhlav"/>
      <w:ind w:left="709"/>
    </w:pPr>
    <w:r>
      <w:rPr>
        <w:noProof/>
      </w:rPr>
      <mc:AlternateContent>
        <mc:Choice Requires="wps">
          <w:drawing>
            <wp:anchor distT="0" distB="0" distL="114300" distR="114300" simplePos="0" relativeHeight="251669504" behindDoc="1" locked="1" layoutInCell="1" allowOverlap="1" wp14:anchorId="405F1BBD" wp14:editId="6AA3AF71">
              <wp:simplePos x="0" y="0"/>
              <wp:positionH relativeFrom="page">
                <wp:posOffset>690245</wp:posOffset>
              </wp:positionH>
              <wp:positionV relativeFrom="page">
                <wp:posOffset>3669030</wp:posOffset>
              </wp:positionV>
              <wp:extent cx="6505575" cy="6638290"/>
              <wp:effectExtent l="0" t="0" r="28575" b="10160"/>
              <wp:wrapNone/>
              <wp:docPr id="1965923255" name="Volný tvar: obrazec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05575" cy="6638290"/>
                      </a:xfrm>
                      <a:custGeom>
                        <a:avLst/>
                        <a:gdLst>
                          <a:gd name="connsiteX0" fmla="*/ 0 w 6804561"/>
                          <a:gd name="connsiteY0" fmla="*/ 0 h 6638307"/>
                          <a:gd name="connsiteX1" fmla="*/ 6804561 w 6804561"/>
                          <a:gd name="connsiteY1" fmla="*/ 0 h 6638307"/>
                          <a:gd name="connsiteX2" fmla="*/ 6804561 w 6804561"/>
                          <a:gd name="connsiteY2" fmla="*/ 6638307 h 6638307"/>
                          <a:gd name="connsiteX3" fmla="*/ 0 w 6804561"/>
                          <a:gd name="connsiteY3" fmla="*/ 6638307 h 6638307"/>
                          <a:gd name="connsiteX4" fmla="*/ 0 w 6804561"/>
                          <a:gd name="connsiteY4" fmla="*/ 0 h 6638307"/>
                          <a:gd name="connsiteX0" fmla="*/ 0 w 6804561"/>
                          <a:gd name="connsiteY0" fmla="*/ 0 h 6638307"/>
                          <a:gd name="connsiteX1" fmla="*/ 6804561 w 6804561"/>
                          <a:gd name="connsiteY1" fmla="*/ 0 h 6638307"/>
                          <a:gd name="connsiteX2" fmla="*/ 6804561 w 6804561"/>
                          <a:gd name="connsiteY2" fmla="*/ 6638307 h 6638307"/>
                          <a:gd name="connsiteX3" fmla="*/ 0 w 6804561"/>
                          <a:gd name="connsiteY3" fmla="*/ 6638307 h 6638307"/>
                          <a:gd name="connsiteX4" fmla="*/ 91440 w 6804561"/>
                          <a:gd name="connsiteY4" fmla="*/ 91440 h 6638307"/>
                          <a:gd name="connsiteX0" fmla="*/ 0 w 6804561"/>
                          <a:gd name="connsiteY0" fmla="*/ 0 h 6638307"/>
                          <a:gd name="connsiteX1" fmla="*/ 6804561 w 6804561"/>
                          <a:gd name="connsiteY1" fmla="*/ 0 h 6638307"/>
                          <a:gd name="connsiteX2" fmla="*/ 6804561 w 6804561"/>
                          <a:gd name="connsiteY2" fmla="*/ 6638307 h 6638307"/>
                          <a:gd name="connsiteX3" fmla="*/ 0 w 6804561"/>
                          <a:gd name="connsiteY3" fmla="*/ 6638307 h 6638307"/>
                        </a:gdLst>
                        <a:ahLst/>
                        <a:cxnLst>
                          <a:cxn ang="0">
                            <a:pos x="connsiteX0" y="connsiteY0"/>
                          </a:cxn>
                          <a:cxn ang="0">
                            <a:pos x="connsiteX1" y="connsiteY1"/>
                          </a:cxn>
                          <a:cxn ang="0">
                            <a:pos x="connsiteX2" y="connsiteY2"/>
                          </a:cxn>
                          <a:cxn ang="0">
                            <a:pos x="connsiteX3" y="connsiteY3"/>
                          </a:cxn>
                        </a:cxnLst>
                        <a:rect l="l" t="t" r="r" b="b"/>
                        <a:pathLst>
                          <a:path w="6804561" h="6638307">
                            <a:moveTo>
                              <a:pt x="0" y="0"/>
                            </a:moveTo>
                            <a:lnTo>
                              <a:pt x="6804561" y="0"/>
                            </a:lnTo>
                            <a:lnTo>
                              <a:pt x="6804561" y="6638307"/>
                            </a:lnTo>
                            <a:lnTo>
                              <a:pt x="0" y="6638307"/>
                            </a:lnTo>
                          </a:path>
                        </a:pathLst>
                      </a:custGeom>
                      <a:noFill/>
                      <a:ln w="1905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FEDCE6" id="Volný tvar: obrazec 7" o:spid="_x0000_s1026" style="position:absolute;margin-left:54.35pt;margin-top:288.9pt;width:512.25pt;height:522.7pt;z-index:-251646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coordsize="6804561,66383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" path="m,l6804561,r,6638307l,6638307e" filled="f" strokecolor="windowText" strokeweight="1.5pt">
              <v:stroke joinstyle="miter"/>
              <v:path arrowok="t" o:connecttype="custom" o:connectlocs="0,0;6505575,0;6505575,6638290;0,6638290" o:connectangles="0,0,0,0"/>
              <w10:wrap anchorx="page" anchory="page"/>
              <w10:anchorlock/>
            </v:shape>
          </w:pict>
        </mc:Fallback>
      </mc:AlternateContent>
    </w:r>
    <w:r>
      <w:rPr>
        <w:noProof/>
      </w:rPr>
      <w:drawing>
        <wp:anchor distT="0" distB="0" distL="114300" distR="114300" simplePos="0" relativeHeight="251668480" behindDoc="1" locked="0" layoutInCell="1" allowOverlap="1" wp14:anchorId="1BB7FECC" wp14:editId="3CA97B60">
          <wp:simplePos x="0" y="0"/>
          <wp:positionH relativeFrom="page">
            <wp:posOffset>5987415</wp:posOffset>
          </wp:positionH>
          <wp:positionV relativeFrom="page">
            <wp:posOffset>205105</wp:posOffset>
          </wp:positionV>
          <wp:extent cx="1306830" cy="1306830"/>
          <wp:effectExtent l="0" t="0" r="0" b="0"/>
          <wp:wrapNone/>
          <wp:docPr id="9" name="Obrázek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4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06830" cy="1306830"/>
                  </a:xfrm>
                  <a:prstGeom prst="rect">
                    <a:avLst/>
                  </a:prstGeom>
                  <a:noFill/>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AF8500" w14:textId="146BA94D" w:rsidR="00807546" w:rsidRPr="00A60BBF" w:rsidRDefault="00807546" w:rsidP="00D85B8F">
    <w:pPr>
      <w:ind w:left="-284" w:right="-284"/>
      <w:jc w:val="left"/>
      <w:rPr>
        <w:rFonts w:ascii="Arial" w:hAnsi="Arial" w:cs="Arial"/>
        <w:b/>
        <w:sz w:val="16"/>
        <w:szCs w:val="16"/>
      </w:rPr>
    </w:pPr>
    <w:r>
      <w:rPr>
        <w:noProof/>
      </w:rPr>
      <mc:AlternateContent>
        <mc:Choice Requires="wps">
          <w:drawing>
            <wp:anchor distT="0" distB="0" distL="114300" distR="114300" simplePos="0" relativeHeight="251658240" behindDoc="0" locked="1" layoutInCell="1" allowOverlap="1" wp14:anchorId="7CB6A97A" wp14:editId="0690B791">
              <wp:simplePos x="0" y="0"/>
              <wp:positionH relativeFrom="column">
                <wp:posOffset>-201295</wp:posOffset>
              </wp:positionH>
              <wp:positionV relativeFrom="page">
                <wp:posOffset>681355</wp:posOffset>
              </wp:positionV>
              <wp:extent cx="6149975" cy="0"/>
              <wp:effectExtent l="0" t="0" r="22225" b="19050"/>
              <wp:wrapNone/>
              <wp:docPr id="6" name="Přímá spojnic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4997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C433A5" id="Přímá spojnice 6"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from="-15.85pt,53.65pt" to="468.4pt,5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">
              <w10:wrap anchory="page"/>
              <w10:anchorlock/>
            </v:line>
          </w:pict>
        </mc:Fallback>
      </mc:AlternateContent>
    </w:r>
    <w:r w:rsidR="00D85B8F">
      <w:rPr>
        <w:noProof/>
      </w:rPr>
      <w:t>Nástavba ZŠ Fryčovická</w:t>
    </w:r>
    <w:r w:rsidR="00D85B8F">
      <w:rPr>
        <w:noProof/>
      </w:rPr>
      <w:tab/>
    </w:r>
    <w:r w:rsidRPr="00A60BBF">
      <w:rPr>
        <w:rFonts w:ascii="Arial" w:hAnsi="Arial" w:cs="Arial"/>
        <w:sz w:val="16"/>
        <w:szCs w:val="16"/>
      </w:rPr>
      <w:tab/>
    </w:r>
    <w:r w:rsidRPr="00A60BBF">
      <w:rPr>
        <w:rFonts w:ascii="Arial" w:hAnsi="Arial" w:cs="Arial"/>
        <w:sz w:val="16"/>
        <w:szCs w:val="16"/>
      </w:rPr>
      <w:tab/>
    </w:r>
    <w:r w:rsidRPr="00A60BBF">
      <w:rPr>
        <w:rFonts w:ascii="Arial" w:hAnsi="Arial" w:cs="Arial"/>
        <w:sz w:val="16"/>
        <w:szCs w:val="16"/>
      </w:rPr>
      <w:tab/>
    </w:r>
    <w:r>
      <w:rPr>
        <w:rFonts w:ascii="Arial" w:hAnsi="Arial" w:cs="Arial"/>
        <w:sz w:val="16"/>
        <w:szCs w:val="16"/>
      </w:rPr>
      <w:tab/>
    </w:r>
    <w:r w:rsidR="00D85B8F">
      <w:rPr>
        <w:rFonts w:ascii="Arial" w:hAnsi="Arial" w:cs="Arial"/>
        <w:sz w:val="16"/>
        <w:szCs w:val="16"/>
      </w:rPr>
      <w:tab/>
    </w:r>
    <w:r w:rsidR="00D85B8F">
      <w:rPr>
        <w:rFonts w:ascii="Arial" w:hAnsi="Arial" w:cs="Arial"/>
        <w:sz w:val="16"/>
        <w:szCs w:val="16"/>
      </w:rPr>
      <w:tab/>
    </w:r>
    <w:r w:rsidR="00D85B8F">
      <w:rPr>
        <w:rFonts w:ascii="Arial" w:hAnsi="Arial" w:cs="Arial"/>
        <w:sz w:val="16"/>
        <w:szCs w:val="16"/>
      </w:rPr>
      <w:tab/>
    </w:r>
    <w:r>
      <w:rPr>
        <w:rFonts w:ascii="Arial" w:hAnsi="Arial" w:cs="Arial"/>
        <w:sz w:val="16"/>
        <w:szCs w:val="16"/>
      </w:rPr>
      <w:t>B – Souhrnná technická zpráva</w:t>
    </w:r>
  </w:p>
  <w:p w14:paraId="0A8DFABD" w14:textId="77777777" w:rsidR="00807546" w:rsidRDefault="00807546">
    <w:pPr>
      <w:pStyle w:val="Zhlav"/>
    </w:pPr>
  </w:p>
  <w:p w14:paraId="03D8DECF" w14:textId="77777777" w:rsidR="00807546" w:rsidRDefault="00807546">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09593D9F"/>
    <w:multiLevelType w:val="hybridMultilevel"/>
    <w:tmpl w:val="62607BF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A0D5596"/>
    <w:multiLevelType w:val="hybridMultilevel"/>
    <w:tmpl w:val="370ADC0A"/>
    <w:lvl w:ilvl="0" w:tplc="0405000F">
      <w:start w:val="1"/>
      <w:numFmt w:val="decimal"/>
      <w:lvlText w:val="%1."/>
      <w:lvlJc w:val="left"/>
      <w:pPr>
        <w:ind w:left="1070" w:hanging="360"/>
      </w:pPr>
    </w:lvl>
    <w:lvl w:ilvl="1" w:tplc="04050019" w:tentative="1">
      <w:start w:val="1"/>
      <w:numFmt w:val="lowerLetter"/>
      <w:lvlText w:val="%2."/>
      <w:lvlJc w:val="left"/>
      <w:pPr>
        <w:ind w:left="1790" w:hanging="360"/>
      </w:pPr>
    </w:lvl>
    <w:lvl w:ilvl="2" w:tplc="0405001B" w:tentative="1">
      <w:start w:val="1"/>
      <w:numFmt w:val="lowerRoman"/>
      <w:lvlText w:val="%3."/>
      <w:lvlJc w:val="right"/>
      <w:pPr>
        <w:ind w:left="2510" w:hanging="180"/>
      </w:pPr>
    </w:lvl>
    <w:lvl w:ilvl="3" w:tplc="0405000F" w:tentative="1">
      <w:start w:val="1"/>
      <w:numFmt w:val="decimal"/>
      <w:lvlText w:val="%4."/>
      <w:lvlJc w:val="left"/>
      <w:pPr>
        <w:ind w:left="3230" w:hanging="360"/>
      </w:pPr>
    </w:lvl>
    <w:lvl w:ilvl="4" w:tplc="04050019" w:tentative="1">
      <w:start w:val="1"/>
      <w:numFmt w:val="lowerLetter"/>
      <w:lvlText w:val="%5."/>
      <w:lvlJc w:val="left"/>
      <w:pPr>
        <w:ind w:left="3950" w:hanging="360"/>
      </w:pPr>
    </w:lvl>
    <w:lvl w:ilvl="5" w:tplc="0405001B" w:tentative="1">
      <w:start w:val="1"/>
      <w:numFmt w:val="lowerRoman"/>
      <w:lvlText w:val="%6."/>
      <w:lvlJc w:val="right"/>
      <w:pPr>
        <w:ind w:left="4670" w:hanging="180"/>
      </w:pPr>
    </w:lvl>
    <w:lvl w:ilvl="6" w:tplc="0405000F" w:tentative="1">
      <w:start w:val="1"/>
      <w:numFmt w:val="decimal"/>
      <w:lvlText w:val="%7."/>
      <w:lvlJc w:val="left"/>
      <w:pPr>
        <w:ind w:left="5390" w:hanging="360"/>
      </w:pPr>
    </w:lvl>
    <w:lvl w:ilvl="7" w:tplc="04050019" w:tentative="1">
      <w:start w:val="1"/>
      <w:numFmt w:val="lowerLetter"/>
      <w:lvlText w:val="%8."/>
      <w:lvlJc w:val="left"/>
      <w:pPr>
        <w:ind w:left="6110" w:hanging="360"/>
      </w:pPr>
    </w:lvl>
    <w:lvl w:ilvl="8" w:tplc="0405001B" w:tentative="1">
      <w:start w:val="1"/>
      <w:numFmt w:val="lowerRoman"/>
      <w:lvlText w:val="%9."/>
      <w:lvlJc w:val="right"/>
      <w:pPr>
        <w:ind w:left="6830" w:hanging="180"/>
      </w:pPr>
    </w:lvl>
  </w:abstractNum>
  <w:abstractNum w:abstractNumId="3" w15:restartNumberingAfterBreak="0">
    <w:nsid w:val="10193392"/>
    <w:multiLevelType w:val="hybridMultilevel"/>
    <w:tmpl w:val="30664752"/>
    <w:lvl w:ilvl="0" w:tplc="8F10EC98">
      <w:start w:val="1"/>
      <w:numFmt w:val="lowerRoman"/>
      <w:lvlText w:val="%1)"/>
      <w:lvlJc w:val="left"/>
      <w:pPr>
        <w:ind w:left="578" w:hanging="720"/>
      </w:pPr>
      <w:rPr>
        <w:rFonts w:hint="default"/>
      </w:rPr>
    </w:lvl>
    <w:lvl w:ilvl="1" w:tplc="04050019" w:tentative="1">
      <w:start w:val="1"/>
      <w:numFmt w:val="lowerLetter"/>
      <w:lvlText w:val="%2."/>
      <w:lvlJc w:val="left"/>
      <w:pPr>
        <w:ind w:left="938" w:hanging="360"/>
      </w:pPr>
    </w:lvl>
    <w:lvl w:ilvl="2" w:tplc="0405001B" w:tentative="1">
      <w:start w:val="1"/>
      <w:numFmt w:val="lowerRoman"/>
      <w:lvlText w:val="%3."/>
      <w:lvlJc w:val="right"/>
      <w:pPr>
        <w:ind w:left="1658" w:hanging="180"/>
      </w:pPr>
    </w:lvl>
    <w:lvl w:ilvl="3" w:tplc="0405000F" w:tentative="1">
      <w:start w:val="1"/>
      <w:numFmt w:val="decimal"/>
      <w:lvlText w:val="%4."/>
      <w:lvlJc w:val="left"/>
      <w:pPr>
        <w:ind w:left="2378" w:hanging="360"/>
      </w:pPr>
    </w:lvl>
    <w:lvl w:ilvl="4" w:tplc="04050019" w:tentative="1">
      <w:start w:val="1"/>
      <w:numFmt w:val="lowerLetter"/>
      <w:lvlText w:val="%5."/>
      <w:lvlJc w:val="left"/>
      <w:pPr>
        <w:ind w:left="3098" w:hanging="360"/>
      </w:pPr>
    </w:lvl>
    <w:lvl w:ilvl="5" w:tplc="0405001B" w:tentative="1">
      <w:start w:val="1"/>
      <w:numFmt w:val="lowerRoman"/>
      <w:lvlText w:val="%6."/>
      <w:lvlJc w:val="right"/>
      <w:pPr>
        <w:ind w:left="3818" w:hanging="180"/>
      </w:pPr>
    </w:lvl>
    <w:lvl w:ilvl="6" w:tplc="0405000F" w:tentative="1">
      <w:start w:val="1"/>
      <w:numFmt w:val="decimal"/>
      <w:lvlText w:val="%7."/>
      <w:lvlJc w:val="left"/>
      <w:pPr>
        <w:ind w:left="4538" w:hanging="360"/>
      </w:pPr>
    </w:lvl>
    <w:lvl w:ilvl="7" w:tplc="04050019" w:tentative="1">
      <w:start w:val="1"/>
      <w:numFmt w:val="lowerLetter"/>
      <w:lvlText w:val="%8."/>
      <w:lvlJc w:val="left"/>
      <w:pPr>
        <w:ind w:left="5258" w:hanging="360"/>
      </w:pPr>
    </w:lvl>
    <w:lvl w:ilvl="8" w:tplc="0405001B" w:tentative="1">
      <w:start w:val="1"/>
      <w:numFmt w:val="lowerRoman"/>
      <w:lvlText w:val="%9."/>
      <w:lvlJc w:val="right"/>
      <w:pPr>
        <w:ind w:left="5978" w:hanging="180"/>
      </w:pPr>
    </w:lvl>
  </w:abstractNum>
  <w:abstractNum w:abstractNumId="4" w15:restartNumberingAfterBreak="0">
    <w:nsid w:val="189C5785"/>
    <w:multiLevelType w:val="hybridMultilevel"/>
    <w:tmpl w:val="84203938"/>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2CC83F5C"/>
    <w:multiLevelType w:val="hybridMultilevel"/>
    <w:tmpl w:val="B91A8BD6"/>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2F341D50"/>
    <w:multiLevelType w:val="hybridMultilevel"/>
    <w:tmpl w:val="C3EE1430"/>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30D63EA4"/>
    <w:multiLevelType w:val="hybridMultilevel"/>
    <w:tmpl w:val="81FAC2A6"/>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39EE2C6D"/>
    <w:multiLevelType w:val="hybridMultilevel"/>
    <w:tmpl w:val="F9E21FEE"/>
    <w:lvl w:ilvl="0" w:tplc="CBF4E980">
      <w:numFmt w:val="bullet"/>
      <w:lvlText w:val="-"/>
      <w:lvlJc w:val="left"/>
      <w:pPr>
        <w:ind w:left="720" w:hanging="360"/>
      </w:pPr>
      <w:rPr>
        <w:rFonts w:ascii="Calibri" w:eastAsiaTheme="minorHAnsi" w:hAnsi="Calibri" w:cs="Calibri" w:hint="default"/>
        <w:b/>
      </w:rPr>
    </w:lvl>
    <w:lvl w:ilvl="1" w:tplc="CBF4E980">
      <w:numFmt w:val="bullet"/>
      <w:lvlText w:val="-"/>
      <w:lvlJc w:val="left"/>
      <w:pPr>
        <w:ind w:left="1440" w:hanging="360"/>
      </w:pPr>
      <w:rPr>
        <w:rFonts w:ascii="Calibri" w:eastAsiaTheme="minorHAnsi" w:hAnsi="Calibri" w:cs="Calibri" w:hint="default"/>
        <w:b/>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9" w15:restartNumberingAfterBreak="0">
    <w:nsid w:val="3A0106B4"/>
    <w:multiLevelType w:val="hybridMultilevel"/>
    <w:tmpl w:val="1F8CC682"/>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42283CB9"/>
    <w:multiLevelType w:val="hybridMultilevel"/>
    <w:tmpl w:val="F73E938C"/>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438A4B12"/>
    <w:multiLevelType w:val="multilevel"/>
    <w:tmpl w:val="31307B1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2" w15:restartNumberingAfterBreak="0">
    <w:nsid w:val="4CBC00D2"/>
    <w:multiLevelType w:val="hybridMultilevel"/>
    <w:tmpl w:val="877C1878"/>
    <w:lvl w:ilvl="0" w:tplc="532C537E">
      <w:start w:val="1"/>
      <w:numFmt w:val="decimal"/>
      <w:lvlText w:val="%1."/>
      <w:lvlJc w:val="left"/>
      <w:pPr>
        <w:ind w:left="720" w:hanging="360"/>
      </w:pPr>
      <w:rPr>
        <w:rFonts w:ascii="Arial" w:hAnsi="Arial" w:cs="Arial" w:hint="default"/>
        <w:i/>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4E013CA4"/>
    <w:multiLevelType w:val="hybridMultilevel"/>
    <w:tmpl w:val="827A0052"/>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5B522B45"/>
    <w:multiLevelType w:val="hybridMultilevel"/>
    <w:tmpl w:val="BDC4AF88"/>
    <w:lvl w:ilvl="0" w:tplc="9EFCAE7E">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605D09A0"/>
    <w:multiLevelType w:val="hybridMultilevel"/>
    <w:tmpl w:val="2062BDD2"/>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6AAF1A1F"/>
    <w:multiLevelType w:val="multilevel"/>
    <w:tmpl w:val="23528C00"/>
    <w:lvl w:ilvl="0">
      <w:start w:val="1"/>
      <w:numFmt w:val="decimal"/>
      <w:pStyle w:val="Textodstavce"/>
      <w:isLgl/>
      <w:lvlText w:val="(%1)"/>
      <w:lvlJc w:val="left"/>
      <w:pPr>
        <w:tabs>
          <w:tab w:val="num" w:pos="785"/>
        </w:tabs>
        <w:ind w:left="0" w:firstLine="425"/>
      </w:pPr>
    </w:lvl>
    <w:lvl w:ilvl="1">
      <w:start w:val="1"/>
      <w:numFmt w:val="lowerLetter"/>
      <w:pStyle w:val="Textpsmene"/>
      <w:lvlText w:val="%2)"/>
      <w:lvlJc w:val="left"/>
      <w:pPr>
        <w:tabs>
          <w:tab w:val="num" w:pos="425"/>
        </w:tabs>
        <w:ind w:left="425" w:hanging="425"/>
      </w:pPr>
    </w:lvl>
    <w:lvl w:ilvl="2">
      <w:start w:val="1"/>
      <w:numFmt w:val="decimal"/>
      <w:pStyle w:val="Textbodu"/>
      <w:isLgl/>
      <w:lvlText w:val="%3."/>
      <w:lvlJc w:val="left"/>
      <w:pPr>
        <w:tabs>
          <w:tab w:val="num" w:pos="851"/>
        </w:tabs>
        <w:ind w:left="851" w:hanging="426"/>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600"/>
        </w:tabs>
        <w:ind w:left="3240" w:hanging="360"/>
      </w:pPr>
    </w:lvl>
  </w:abstractNum>
  <w:abstractNum w:abstractNumId="17" w15:restartNumberingAfterBreak="0">
    <w:nsid w:val="6C9B33F1"/>
    <w:multiLevelType w:val="hybridMultilevel"/>
    <w:tmpl w:val="AF0CDC76"/>
    <w:lvl w:ilvl="0" w:tplc="04050001">
      <w:start w:val="1"/>
      <w:numFmt w:val="bullet"/>
      <w:lvlText w:val=""/>
      <w:lvlJc w:val="left"/>
      <w:pPr>
        <w:ind w:left="1068" w:hanging="360"/>
      </w:pPr>
      <w:rPr>
        <w:rFonts w:ascii="Symbol" w:hAnsi="Symbol"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18" w15:restartNumberingAfterBreak="0">
    <w:nsid w:val="6E017377"/>
    <w:multiLevelType w:val="hybridMultilevel"/>
    <w:tmpl w:val="B0A64738"/>
    <w:lvl w:ilvl="0" w:tplc="DCD8E124">
      <w:start w:val="1"/>
      <w:numFmt w:val="lowerRoman"/>
      <w:lvlText w:val="%1)"/>
      <w:lvlJc w:val="left"/>
      <w:pPr>
        <w:ind w:left="578" w:hanging="720"/>
      </w:pPr>
      <w:rPr>
        <w:rFonts w:hint="default"/>
      </w:rPr>
    </w:lvl>
    <w:lvl w:ilvl="1" w:tplc="04050019" w:tentative="1">
      <w:start w:val="1"/>
      <w:numFmt w:val="lowerLetter"/>
      <w:lvlText w:val="%2."/>
      <w:lvlJc w:val="left"/>
      <w:pPr>
        <w:ind w:left="938" w:hanging="360"/>
      </w:pPr>
    </w:lvl>
    <w:lvl w:ilvl="2" w:tplc="0405001B" w:tentative="1">
      <w:start w:val="1"/>
      <w:numFmt w:val="lowerRoman"/>
      <w:lvlText w:val="%3."/>
      <w:lvlJc w:val="right"/>
      <w:pPr>
        <w:ind w:left="1658" w:hanging="180"/>
      </w:pPr>
    </w:lvl>
    <w:lvl w:ilvl="3" w:tplc="0405000F" w:tentative="1">
      <w:start w:val="1"/>
      <w:numFmt w:val="decimal"/>
      <w:lvlText w:val="%4."/>
      <w:lvlJc w:val="left"/>
      <w:pPr>
        <w:ind w:left="2378" w:hanging="360"/>
      </w:pPr>
    </w:lvl>
    <w:lvl w:ilvl="4" w:tplc="04050019" w:tentative="1">
      <w:start w:val="1"/>
      <w:numFmt w:val="lowerLetter"/>
      <w:lvlText w:val="%5."/>
      <w:lvlJc w:val="left"/>
      <w:pPr>
        <w:ind w:left="3098" w:hanging="360"/>
      </w:pPr>
    </w:lvl>
    <w:lvl w:ilvl="5" w:tplc="0405001B" w:tentative="1">
      <w:start w:val="1"/>
      <w:numFmt w:val="lowerRoman"/>
      <w:lvlText w:val="%6."/>
      <w:lvlJc w:val="right"/>
      <w:pPr>
        <w:ind w:left="3818" w:hanging="180"/>
      </w:pPr>
    </w:lvl>
    <w:lvl w:ilvl="6" w:tplc="0405000F" w:tentative="1">
      <w:start w:val="1"/>
      <w:numFmt w:val="decimal"/>
      <w:lvlText w:val="%7."/>
      <w:lvlJc w:val="left"/>
      <w:pPr>
        <w:ind w:left="4538" w:hanging="360"/>
      </w:pPr>
    </w:lvl>
    <w:lvl w:ilvl="7" w:tplc="04050019" w:tentative="1">
      <w:start w:val="1"/>
      <w:numFmt w:val="lowerLetter"/>
      <w:lvlText w:val="%8."/>
      <w:lvlJc w:val="left"/>
      <w:pPr>
        <w:ind w:left="5258" w:hanging="360"/>
      </w:pPr>
    </w:lvl>
    <w:lvl w:ilvl="8" w:tplc="0405001B" w:tentative="1">
      <w:start w:val="1"/>
      <w:numFmt w:val="lowerRoman"/>
      <w:lvlText w:val="%9."/>
      <w:lvlJc w:val="right"/>
      <w:pPr>
        <w:ind w:left="5978" w:hanging="180"/>
      </w:pPr>
    </w:lvl>
  </w:abstractNum>
  <w:abstractNum w:abstractNumId="19" w15:restartNumberingAfterBreak="0">
    <w:nsid w:val="6E522151"/>
    <w:multiLevelType w:val="hybridMultilevel"/>
    <w:tmpl w:val="C60061A2"/>
    <w:lvl w:ilvl="0" w:tplc="04050001">
      <w:start w:val="1"/>
      <w:numFmt w:val="bullet"/>
      <w:lvlText w:val=""/>
      <w:lvlJc w:val="left"/>
      <w:pPr>
        <w:ind w:left="578" w:hanging="360"/>
      </w:pPr>
      <w:rPr>
        <w:rFonts w:ascii="Symbol" w:hAnsi="Symbol" w:hint="default"/>
      </w:rPr>
    </w:lvl>
    <w:lvl w:ilvl="1" w:tplc="04050003" w:tentative="1">
      <w:start w:val="1"/>
      <w:numFmt w:val="bullet"/>
      <w:lvlText w:val="o"/>
      <w:lvlJc w:val="left"/>
      <w:pPr>
        <w:ind w:left="1298" w:hanging="360"/>
      </w:pPr>
      <w:rPr>
        <w:rFonts w:ascii="Courier New" w:hAnsi="Courier New" w:cs="Courier New" w:hint="default"/>
      </w:rPr>
    </w:lvl>
    <w:lvl w:ilvl="2" w:tplc="04050005" w:tentative="1">
      <w:start w:val="1"/>
      <w:numFmt w:val="bullet"/>
      <w:lvlText w:val=""/>
      <w:lvlJc w:val="left"/>
      <w:pPr>
        <w:ind w:left="2018" w:hanging="360"/>
      </w:pPr>
      <w:rPr>
        <w:rFonts w:ascii="Wingdings" w:hAnsi="Wingdings" w:hint="default"/>
      </w:rPr>
    </w:lvl>
    <w:lvl w:ilvl="3" w:tplc="04050001" w:tentative="1">
      <w:start w:val="1"/>
      <w:numFmt w:val="bullet"/>
      <w:lvlText w:val=""/>
      <w:lvlJc w:val="left"/>
      <w:pPr>
        <w:ind w:left="2738" w:hanging="360"/>
      </w:pPr>
      <w:rPr>
        <w:rFonts w:ascii="Symbol" w:hAnsi="Symbol" w:hint="default"/>
      </w:rPr>
    </w:lvl>
    <w:lvl w:ilvl="4" w:tplc="04050003" w:tentative="1">
      <w:start w:val="1"/>
      <w:numFmt w:val="bullet"/>
      <w:lvlText w:val="o"/>
      <w:lvlJc w:val="left"/>
      <w:pPr>
        <w:ind w:left="3458" w:hanging="360"/>
      </w:pPr>
      <w:rPr>
        <w:rFonts w:ascii="Courier New" w:hAnsi="Courier New" w:cs="Courier New" w:hint="default"/>
      </w:rPr>
    </w:lvl>
    <w:lvl w:ilvl="5" w:tplc="04050005" w:tentative="1">
      <w:start w:val="1"/>
      <w:numFmt w:val="bullet"/>
      <w:lvlText w:val=""/>
      <w:lvlJc w:val="left"/>
      <w:pPr>
        <w:ind w:left="4178" w:hanging="360"/>
      </w:pPr>
      <w:rPr>
        <w:rFonts w:ascii="Wingdings" w:hAnsi="Wingdings" w:hint="default"/>
      </w:rPr>
    </w:lvl>
    <w:lvl w:ilvl="6" w:tplc="04050001" w:tentative="1">
      <w:start w:val="1"/>
      <w:numFmt w:val="bullet"/>
      <w:lvlText w:val=""/>
      <w:lvlJc w:val="left"/>
      <w:pPr>
        <w:ind w:left="4898" w:hanging="360"/>
      </w:pPr>
      <w:rPr>
        <w:rFonts w:ascii="Symbol" w:hAnsi="Symbol" w:hint="default"/>
      </w:rPr>
    </w:lvl>
    <w:lvl w:ilvl="7" w:tplc="04050003" w:tentative="1">
      <w:start w:val="1"/>
      <w:numFmt w:val="bullet"/>
      <w:lvlText w:val="o"/>
      <w:lvlJc w:val="left"/>
      <w:pPr>
        <w:ind w:left="5618" w:hanging="360"/>
      </w:pPr>
      <w:rPr>
        <w:rFonts w:ascii="Courier New" w:hAnsi="Courier New" w:cs="Courier New" w:hint="default"/>
      </w:rPr>
    </w:lvl>
    <w:lvl w:ilvl="8" w:tplc="04050005" w:tentative="1">
      <w:start w:val="1"/>
      <w:numFmt w:val="bullet"/>
      <w:lvlText w:val=""/>
      <w:lvlJc w:val="left"/>
      <w:pPr>
        <w:ind w:left="6338" w:hanging="360"/>
      </w:pPr>
      <w:rPr>
        <w:rFonts w:ascii="Wingdings" w:hAnsi="Wingdings" w:hint="default"/>
      </w:rPr>
    </w:lvl>
  </w:abstractNum>
  <w:abstractNum w:abstractNumId="20" w15:restartNumberingAfterBreak="0">
    <w:nsid w:val="6F3B0390"/>
    <w:multiLevelType w:val="hybridMultilevel"/>
    <w:tmpl w:val="84C03974"/>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15:restartNumberingAfterBreak="0">
    <w:nsid w:val="70E0124F"/>
    <w:multiLevelType w:val="hybridMultilevel"/>
    <w:tmpl w:val="0C2068C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79451617"/>
    <w:multiLevelType w:val="hybridMultilevel"/>
    <w:tmpl w:val="B77EEAB2"/>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16cid:durableId="1602377585">
    <w:abstractNumId w:val="0"/>
  </w:num>
  <w:num w:numId="2" w16cid:durableId="1575355032">
    <w:abstractNumId w:val="18"/>
  </w:num>
  <w:num w:numId="3" w16cid:durableId="1901089689">
    <w:abstractNumId w:val="3"/>
  </w:num>
  <w:num w:numId="4" w16cid:durableId="1403259046">
    <w:abstractNumId w:val="21"/>
  </w:num>
  <w:num w:numId="5" w16cid:durableId="1101604672">
    <w:abstractNumId w:val="19"/>
  </w:num>
  <w:num w:numId="6" w16cid:durableId="2097507309">
    <w:abstractNumId w:val="16"/>
  </w:num>
  <w:num w:numId="7" w16cid:durableId="906377034">
    <w:abstractNumId w:val="14"/>
  </w:num>
  <w:num w:numId="8" w16cid:durableId="1349018071">
    <w:abstractNumId w:val="17"/>
  </w:num>
  <w:num w:numId="9" w16cid:durableId="1033923341">
    <w:abstractNumId w:val="11"/>
  </w:num>
  <w:num w:numId="10" w16cid:durableId="1023289136">
    <w:abstractNumId w:val="1"/>
  </w:num>
  <w:num w:numId="11" w16cid:durableId="1812405374">
    <w:abstractNumId w:val="4"/>
  </w:num>
  <w:num w:numId="12" w16cid:durableId="1665353351">
    <w:abstractNumId w:val="6"/>
  </w:num>
  <w:num w:numId="13" w16cid:durableId="1794978082">
    <w:abstractNumId w:val="9"/>
  </w:num>
  <w:num w:numId="14" w16cid:durableId="1538161984">
    <w:abstractNumId w:val="5"/>
  </w:num>
  <w:num w:numId="15" w16cid:durableId="772089169">
    <w:abstractNumId w:val="7"/>
  </w:num>
  <w:num w:numId="16" w16cid:durableId="1116755681">
    <w:abstractNumId w:val="20"/>
  </w:num>
  <w:num w:numId="17" w16cid:durableId="999313879">
    <w:abstractNumId w:val="10"/>
  </w:num>
  <w:num w:numId="18" w16cid:durableId="1592664529">
    <w:abstractNumId w:val="15"/>
  </w:num>
  <w:num w:numId="19" w16cid:durableId="1544756474">
    <w:abstractNumId w:val="22"/>
  </w:num>
  <w:num w:numId="20" w16cid:durableId="1426418806">
    <w:abstractNumId w:val="13"/>
  </w:num>
  <w:num w:numId="21" w16cid:durableId="791703792">
    <w:abstractNumId w:val="2"/>
  </w:num>
  <w:num w:numId="22" w16cid:durableId="377629749">
    <w:abstractNumId w:val="12"/>
  </w:num>
  <w:num w:numId="23" w16cid:durableId="108175562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71DD9"/>
    <w:rsid w:val="00004952"/>
    <w:rsid w:val="00007E92"/>
    <w:rsid w:val="000226E9"/>
    <w:rsid w:val="000240D7"/>
    <w:rsid w:val="0002456E"/>
    <w:rsid w:val="00034929"/>
    <w:rsid w:val="00034CA4"/>
    <w:rsid w:val="00037660"/>
    <w:rsid w:val="00047727"/>
    <w:rsid w:val="00047D18"/>
    <w:rsid w:val="00061DD3"/>
    <w:rsid w:val="00066293"/>
    <w:rsid w:val="000727FC"/>
    <w:rsid w:val="00073FD6"/>
    <w:rsid w:val="00086103"/>
    <w:rsid w:val="00091D9E"/>
    <w:rsid w:val="000A123B"/>
    <w:rsid w:val="000A20F6"/>
    <w:rsid w:val="000B11C8"/>
    <w:rsid w:val="000B4433"/>
    <w:rsid w:val="000C7C05"/>
    <w:rsid w:val="000E4BE5"/>
    <w:rsid w:val="000E5D03"/>
    <w:rsid w:val="000F07CA"/>
    <w:rsid w:val="000F685D"/>
    <w:rsid w:val="00102AE8"/>
    <w:rsid w:val="001035EF"/>
    <w:rsid w:val="00117A10"/>
    <w:rsid w:val="001217C5"/>
    <w:rsid w:val="0012241F"/>
    <w:rsid w:val="00132EEB"/>
    <w:rsid w:val="00144B55"/>
    <w:rsid w:val="00145B0D"/>
    <w:rsid w:val="00147E2A"/>
    <w:rsid w:val="001541EC"/>
    <w:rsid w:val="00161F2A"/>
    <w:rsid w:val="00170698"/>
    <w:rsid w:val="00172069"/>
    <w:rsid w:val="00173DC1"/>
    <w:rsid w:val="001806E2"/>
    <w:rsid w:val="00182055"/>
    <w:rsid w:val="00184A22"/>
    <w:rsid w:val="0019444C"/>
    <w:rsid w:val="001A3FD8"/>
    <w:rsid w:val="001D3358"/>
    <w:rsid w:val="001E5119"/>
    <w:rsid w:val="001F2D05"/>
    <w:rsid w:val="001F35CA"/>
    <w:rsid w:val="001F798C"/>
    <w:rsid w:val="002021F8"/>
    <w:rsid w:val="00210FAE"/>
    <w:rsid w:val="00230D50"/>
    <w:rsid w:val="00233A16"/>
    <w:rsid w:val="00246C47"/>
    <w:rsid w:val="00246FE7"/>
    <w:rsid w:val="00252131"/>
    <w:rsid w:val="00253861"/>
    <w:rsid w:val="0028552C"/>
    <w:rsid w:val="002855AE"/>
    <w:rsid w:val="00290EF4"/>
    <w:rsid w:val="00292555"/>
    <w:rsid w:val="00295D44"/>
    <w:rsid w:val="002B3E2C"/>
    <w:rsid w:val="002D0CDE"/>
    <w:rsid w:val="002E1771"/>
    <w:rsid w:val="002F3494"/>
    <w:rsid w:val="00304DAA"/>
    <w:rsid w:val="00324582"/>
    <w:rsid w:val="00332ACA"/>
    <w:rsid w:val="003378A1"/>
    <w:rsid w:val="00341523"/>
    <w:rsid w:val="00342286"/>
    <w:rsid w:val="00345580"/>
    <w:rsid w:val="00347660"/>
    <w:rsid w:val="00352FDE"/>
    <w:rsid w:val="003612C1"/>
    <w:rsid w:val="00364636"/>
    <w:rsid w:val="00386831"/>
    <w:rsid w:val="00392A0D"/>
    <w:rsid w:val="00393B68"/>
    <w:rsid w:val="003C63F3"/>
    <w:rsid w:val="003D2BC5"/>
    <w:rsid w:val="003E4D4B"/>
    <w:rsid w:val="004061F7"/>
    <w:rsid w:val="004232BF"/>
    <w:rsid w:val="00424B8E"/>
    <w:rsid w:val="00440F96"/>
    <w:rsid w:val="00441A44"/>
    <w:rsid w:val="00452F38"/>
    <w:rsid w:val="00453790"/>
    <w:rsid w:val="00454CB6"/>
    <w:rsid w:val="004610B9"/>
    <w:rsid w:val="00462887"/>
    <w:rsid w:val="00471DD9"/>
    <w:rsid w:val="00472E7E"/>
    <w:rsid w:val="00475785"/>
    <w:rsid w:val="00485DD6"/>
    <w:rsid w:val="00486491"/>
    <w:rsid w:val="00486CDD"/>
    <w:rsid w:val="0049077D"/>
    <w:rsid w:val="004A4AF7"/>
    <w:rsid w:val="004B3EDC"/>
    <w:rsid w:val="004C0AE6"/>
    <w:rsid w:val="004C1246"/>
    <w:rsid w:val="004C4FFB"/>
    <w:rsid w:val="004D2AA2"/>
    <w:rsid w:val="004D7763"/>
    <w:rsid w:val="004E4FE4"/>
    <w:rsid w:val="004F2ED5"/>
    <w:rsid w:val="004F30C7"/>
    <w:rsid w:val="00507DA8"/>
    <w:rsid w:val="0052644B"/>
    <w:rsid w:val="00545A3D"/>
    <w:rsid w:val="0055424D"/>
    <w:rsid w:val="0055717B"/>
    <w:rsid w:val="005731AB"/>
    <w:rsid w:val="00576586"/>
    <w:rsid w:val="00593C51"/>
    <w:rsid w:val="00593D35"/>
    <w:rsid w:val="00595D28"/>
    <w:rsid w:val="00596A71"/>
    <w:rsid w:val="005A78E1"/>
    <w:rsid w:val="005B0418"/>
    <w:rsid w:val="005B1ECA"/>
    <w:rsid w:val="005B5925"/>
    <w:rsid w:val="005B5939"/>
    <w:rsid w:val="005C2EF2"/>
    <w:rsid w:val="005E3A7A"/>
    <w:rsid w:val="00600F7E"/>
    <w:rsid w:val="006058B0"/>
    <w:rsid w:val="00605FCC"/>
    <w:rsid w:val="00607901"/>
    <w:rsid w:val="00610A3D"/>
    <w:rsid w:val="00616618"/>
    <w:rsid w:val="0064351A"/>
    <w:rsid w:val="00645010"/>
    <w:rsid w:val="006463DA"/>
    <w:rsid w:val="006534A1"/>
    <w:rsid w:val="00654515"/>
    <w:rsid w:val="00660BD3"/>
    <w:rsid w:val="006616E5"/>
    <w:rsid w:val="0066170B"/>
    <w:rsid w:val="00666C07"/>
    <w:rsid w:val="00670A94"/>
    <w:rsid w:val="00672815"/>
    <w:rsid w:val="00676650"/>
    <w:rsid w:val="006776C7"/>
    <w:rsid w:val="00680DD0"/>
    <w:rsid w:val="00686A79"/>
    <w:rsid w:val="006942DB"/>
    <w:rsid w:val="006955AB"/>
    <w:rsid w:val="006A1F60"/>
    <w:rsid w:val="006A5C15"/>
    <w:rsid w:val="006A6D20"/>
    <w:rsid w:val="006B0757"/>
    <w:rsid w:val="006B32E9"/>
    <w:rsid w:val="006B44AE"/>
    <w:rsid w:val="006C0F6B"/>
    <w:rsid w:val="006C2BEF"/>
    <w:rsid w:val="006C2CD3"/>
    <w:rsid w:val="006C5219"/>
    <w:rsid w:val="006D6DA3"/>
    <w:rsid w:val="006E4DFC"/>
    <w:rsid w:val="006E667D"/>
    <w:rsid w:val="006F4142"/>
    <w:rsid w:val="00700405"/>
    <w:rsid w:val="00706B17"/>
    <w:rsid w:val="007205BD"/>
    <w:rsid w:val="0072405A"/>
    <w:rsid w:val="00726CC1"/>
    <w:rsid w:val="0074165C"/>
    <w:rsid w:val="007418D0"/>
    <w:rsid w:val="00761165"/>
    <w:rsid w:val="00765881"/>
    <w:rsid w:val="00765DC5"/>
    <w:rsid w:val="0076710E"/>
    <w:rsid w:val="00770D26"/>
    <w:rsid w:val="007723D2"/>
    <w:rsid w:val="00773158"/>
    <w:rsid w:val="00774BDD"/>
    <w:rsid w:val="0078380E"/>
    <w:rsid w:val="00790A3F"/>
    <w:rsid w:val="007A5F82"/>
    <w:rsid w:val="007B3B18"/>
    <w:rsid w:val="007B724C"/>
    <w:rsid w:val="007D3DF5"/>
    <w:rsid w:val="007D7A59"/>
    <w:rsid w:val="007F7924"/>
    <w:rsid w:val="00800AC3"/>
    <w:rsid w:val="00801A72"/>
    <w:rsid w:val="00807546"/>
    <w:rsid w:val="00812F4B"/>
    <w:rsid w:val="0081323E"/>
    <w:rsid w:val="00821204"/>
    <w:rsid w:val="00821A39"/>
    <w:rsid w:val="00827794"/>
    <w:rsid w:val="008348D1"/>
    <w:rsid w:val="008352AA"/>
    <w:rsid w:val="00835AE9"/>
    <w:rsid w:val="00840034"/>
    <w:rsid w:val="00851676"/>
    <w:rsid w:val="0085698B"/>
    <w:rsid w:val="00867D35"/>
    <w:rsid w:val="00883C27"/>
    <w:rsid w:val="00883F64"/>
    <w:rsid w:val="00884129"/>
    <w:rsid w:val="0089415F"/>
    <w:rsid w:val="008A22ED"/>
    <w:rsid w:val="008A3E0C"/>
    <w:rsid w:val="008A7429"/>
    <w:rsid w:val="008B2274"/>
    <w:rsid w:val="008B2415"/>
    <w:rsid w:val="008B3F93"/>
    <w:rsid w:val="008D12E5"/>
    <w:rsid w:val="009145B4"/>
    <w:rsid w:val="0091534A"/>
    <w:rsid w:val="00917706"/>
    <w:rsid w:val="00922E9E"/>
    <w:rsid w:val="00924BCA"/>
    <w:rsid w:val="00931BD2"/>
    <w:rsid w:val="00934B0B"/>
    <w:rsid w:val="00935246"/>
    <w:rsid w:val="00942B96"/>
    <w:rsid w:val="00946C71"/>
    <w:rsid w:val="00952250"/>
    <w:rsid w:val="00956756"/>
    <w:rsid w:val="00971014"/>
    <w:rsid w:val="009837B9"/>
    <w:rsid w:val="00984399"/>
    <w:rsid w:val="009A6AFF"/>
    <w:rsid w:val="009B34B0"/>
    <w:rsid w:val="009B3C41"/>
    <w:rsid w:val="009B5DB9"/>
    <w:rsid w:val="009B79F3"/>
    <w:rsid w:val="009C12AB"/>
    <w:rsid w:val="009C73B2"/>
    <w:rsid w:val="009E6A86"/>
    <w:rsid w:val="009F2532"/>
    <w:rsid w:val="00A02B64"/>
    <w:rsid w:val="00A12405"/>
    <w:rsid w:val="00A46DB4"/>
    <w:rsid w:val="00A50C7B"/>
    <w:rsid w:val="00A50E44"/>
    <w:rsid w:val="00A53FCB"/>
    <w:rsid w:val="00A673DD"/>
    <w:rsid w:val="00A81EEC"/>
    <w:rsid w:val="00A82369"/>
    <w:rsid w:val="00A9325A"/>
    <w:rsid w:val="00A96744"/>
    <w:rsid w:val="00AB4A72"/>
    <w:rsid w:val="00AC0375"/>
    <w:rsid w:val="00AC2BC8"/>
    <w:rsid w:val="00AC400F"/>
    <w:rsid w:val="00AC4C95"/>
    <w:rsid w:val="00AC5163"/>
    <w:rsid w:val="00AD1ADA"/>
    <w:rsid w:val="00AD62D3"/>
    <w:rsid w:val="00AD70D1"/>
    <w:rsid w:val="00AF07FF"/>
    <w:rsid w:val="00AF47B4"/>
    <w:rsid w:val="00B0045C"/>
    <w:rsid w:val="00B05318"/>
    <w:rsid w:val="00B178B6"/>
    <w:rsid w:val="00B20E88"/>
    <w:rsid w:val="00B26D2D"/>
    <w:rsid w:val="00B335AD"/>
    <w:rsid w:val="00B50A41"/>
    <w:rsid w:val="00B54B36"/>
    <w:rsid w:val="00B555A8"/>
    <w:rsid w:val="00B752A2"/>
    <w:rsid w:val="00BA1C54"/>
    <w:rsid w:val="00BA3EA4"/>
    <w:rsid w:val="00BB07AF"/>
    <w:rsid w:val="00BB1DD7"/>
    <w:rsid w:val="00BB70FE"/>
    <w:rsid w:val="00BC40F7"/>
    <w:rsid w:val="00BC57E2"/>
    <w:rsid w:val="00BE4DDD"/>
    <w:rsid w:val="00BE777B"/>
    <w:rsid w:val="00C00783"/>
    <w:rsid w:val="00C07602"/>
    <w:rsid w:val="00C10A3C"/>
    <w:rsid w:val="00C21407"/>
    <w:rsid w:val="00C220BF"/>
    <w:rsid w:val="00C47E88"/>
    <w:rsid w:val="00C5207D"/>
    <w:rsid w:val="00C5380D"/>
    <w:rsid w:val="00C60890"/>
    <w:rsid w:val="00C64BEF"/>
    <w:rsid w:val="00CA63F9"/>
    <w:rsid w:val="00CB25F8"/>
    <w:rsid w:val="00CB44D4"/>
    <w:rsid w:val="00CC3A71"/>
    <w:rsid w:val="00CC68F3"/>
    <w:rsid w:val="00CD1EAF"/>
    <w:rsid w:val="00CD299B"/>
    <w:rsid w:val="00CD44AB"/>
    <w:rsid w:val="00D0015C"/>
    <w:rsid w:val="00D00EB5"/>
    <w:rsid w:val="00D26AEA"/>
    <w:rsid w:val="00D418FD"/>
    <w:rsid w:val="00D461A9"/>
    <w:rsid w:val="00D47F74"/>
    <w:rsid w:val="00D6707D"/>
    <w:rsid w:val="00D72A77"/>
    <w:rsid w:val="00D73BC8"/>
    <w:rsid w:val="00D75D22"/>
    <w:rsid w:val="00D76D09"/>
    <w:rsid w:val="00D80CB1"/>
    <w:rsid w:val="00D85B8F"/>
    <w:rsid w:val="00D85F10"/>
    <w:rsid w:val="00DA6614"/>
    <w:rsid w:val="00DB3CC4"/>
    <w:rsid w:val="00DC5047"/>
    <w:rsid w:val="00DD0F7D"/>
    <w:rsid w:val="00DD1678"/>
    <w:rsid w:val="00DE4E9C"/>
    <w:rsid w:val="00DF5379"/>
    <w:rsid w:val="00DF58FD"/>
    <w:rsid w:val="00DF7B56"/>
    <w:rsid w:val="00E00ED6"/>
    <w:rsid w:val="00E03496"/>
    <w:rsid w:val="00E14C28"/>
    <w:rsid w:val="00E223FC"/>
    <w:rsid w:val="00E43D16"/>
    <w:rsid w:val="00E4710A"/>
    <w:rsid w:val="00E53E46"/>
    <w:rsid w:val="00E6412C"/>
    <w:rsid w:val="00E8398F"/>
    <w:rsid w:val="00EA3A82"/>
    <w:rsid w:val="00EA7031"/>
    <w:rsid w:val="00EA7DC8"/>
    <w:rsid w:val="00EB1593"/>
    <w:rsid w:val="00EB4D73"/>
    <w:rsid w:val="00EB5102"/>
    <w:rsid w:val="00EB6C42"/>
    <w:rsid w:val="00EC6D28"/>
    <w:rsid w:val="00EC6D47"/>
    <w:rsid w:val="00EE05F7"/>
    <w:rsid w:val="00EE1563"/>
    <w:rsid w:val="00EE35DA"/>
    <w:rsid w:val="00EF0D71"/>
    <w:rsid w:val="00EF48A0"/>
    <w:rsid w:val="00F11769"/>
    <w:rsid w:val="00F20943"/>
    <w:rsid w:val="00F220BB"/>
    <w:rsid w:val="00F25FB9"/>
    <w:rsid w:val="00F53689"/>
    <w:rsid w:val="00F57A58"/>
    <w:rsid w:val="00F57C56"/>
    <w:rsid w:val="00F73E6D"/>
    <w:rsid w:val="00FA15FA"/>
    <w:rsid w:val="00FB23C6"/>
    <w:rsid w:val="00FB743C"/>
    <w:rsid w:val="00FE2E4A"/>
    <w:rsid w:val="00FE4619"/>
    <w:rsid w:val="00FE75E0"/>
    <w:rsid w:val="00FF4AB2"/>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2"/>
    </o:shapelayout>
  </w:shapeDefaults>
  <w:decimalSymbol w:val=","/>
  <w:listSeparator w:val=";"/>
  <w14:docId w14:val="751BD669"/>
  <w15:docId w15:val="{F0380EA9-504C-45A8-8D6A-005FD472B2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471DD9"/>
    <w:pPr>
      <w:spacing w:before="120" w:after="0" w:line="240" w:lineRule="auto"/>
      <w:jc w:val="both"/>
    </w:pPr>
    <w:rPr>
      <w:rFonts w:ascii="Arial Narrow" w:eastAsia="Times New Roman" w:hAnsi="Arial Narrow" w:cs="Times New Roman"/>
      <w:sz w:val="20"/>
      <w:szCs w:val="20"/>
      <w:lang w:eastAsia="cs-CZ"/>
    </w:rPr>
  </w:style>
  <w:style w:type="paragraph" w:styleId="Nadpis1">
    <w:name w:val="heading 1"/>
    <w:aliases w:val="Nadpis 1a"/>
    <w:basedOn w:val="Normln"/>
    <w:next w:val="Normln"/>
    <w:link w:val="Nadpis1Char"/>
    <w:uiPriority w:val="99"/>
    <w:qFormat/>
    <w:rsid w:val="008D12E5"/>
    <w:pPr>
      <w:keepNext/>
      <w:widowControl w:val="0"/>
      <w:spacing w:before="240" w:after="120"/>
      <w:ind w:left="-142"/>
      <w:outlineLvl w:val="0"/>
    </w:pPr>
    <w:rPr>
      <w:rFonts w:ascii="Arial" w:hAnsi="Arial"/>
      <w:b/>
      <w:sz w:val="36"/>
      <w:szCs w:val="36"/>
      <w:lang w:val="x-none" w:eastAsia="x-none"/>
    </w:rPr>
  </w:style>
  <w:style w:type="paragraph" w:styleId="Nadpis2">
    <w:name w:val="heading 2"/>
    <w:aliases w:val="h2"/>
    <w:basedOn w:val="Normln"/>
    <w:next w:val="Normln"/>
    <w:link w:val="Nadpis2Char"/>
    <w:uiPriority w:val="99"/>
    <w:qFormat/>
    <w:rsid w:val="008D12E5"/>
    <w:pPr>
      <w:keepNext/>
      <w:widowControl w:val="0"/>
      <w:spacing w:before="240" w:after="120"/>
      <w:ind w:left="-142"/>
      <w:outlineLvl w:val="1"/>
    </w:pPr>
    <w:rPr>
      <w:rFonts w:ascii="Arial" w:hAnsi="Arial"/>
      <w:b/>
      <w:sz w:val="24"/>
      <w:szCs w:val="36"/>
      <w:lang w:val="x-none" w:eastAsia="x-none"/>
    </w:rPr>
  </w:style>
  <w:style w:type="paragraph" w:styleId="Nadpis3">
    <w:name w:val="heading 3"/>
    <w:aliases w:val="Nadpis 3 velká písmena"/>
    <w:basedOn w:val="Normln"/>
    <w:next w:val="Normln"/>
    <w:link w:val="Nadpis3Char"/>
    <w:uiPriority w:val="99"/>
    <w:qFormat/>
    <w:rsid w:val="0089415F"/>
    <w:pPr>
      <w:keepNext/>
      <w:widowControl w:val="0"/>
      <w:spacing w:before="240" w:after="120"/>
      <w:ind w:left="-142"/>
      <w:outlineLvl w:val="2"/>
    </w:pPr>
    <w:rPr>
      <w:rFonts w:ascii="Arial" w:hAnsi="Arial"/>
      <w:b/>
      <w:szCs w:val="28"/>
      <w:lang w:val="x-none" w:eastAsia="x-none"/>
    </w:rPr>
  </w:style>
  <w:style w:type="paragraph" w:styleId="Nadpis4">
    <w:name w:val="heading 4"/>
    <w:basedOn w:val="Normln"/>
    <w:next w:val="Normln"/>
    <w:link w:val="Nadpis4Char"/>
    <w:uiPriority w:val="9"/>
    <w:unhideWhenUsed/>
    <w:qFormat/>
    <w:rsid w:val="004061F7"/>
    <w:pPr>
      <w:keepNext/>
      <w:keepLines/>
      <w:spacing w:before="200"/>
      <w:outlineLvl w:val="3"/>
    </w:pPr>
    <w:rPr>
      <w:rFonts w:asciiTheme="majorHAnsi" w:eastAsiaTheme="majorEastAsia" w:hAnsiTheme="majorHAnsi" w:cstheme="majorBidi"/>
      <w:b/>
      <w:bCs/>
      <w:i/>
      <w:iCs/>
      <w:color w:val="4F81BD" w:themeColor="accent1"/>
    </w:rPr>
  </w:style>
  <w:style w:type="paragraph" w:styleId="Nadpis5">
    <w:name w:val="heading 5"/>
    <w:basedOn w:val="Normln"/>
    <w:next w:val="Normln"/>
    <w:link w:val="Nadpis5Char"/>
    <w:uiPriority w:val="9"/>
    <w:unhideWhenUsed/>
    <w:qFormat/>
    <w:rsid w:val="004061F7"/>
    <w:pPr>
      <w:keepNext/>
      <w:keepLines/>
      <w:spacing w:before="200"/>
      <w:outlineLvl w:val="4"/>
    </w:pPr>
    <w:rPr>
      <w:rFonts w:asciiTheme="majorHAnsi" w:eastAsiaTheme="majorEastAsia" w:hAnsiTheme="majorHAnsi" w:cstheme="majorBidi"/>
      <w:color w:val="243F60" w:themeColor="accent1" w:themeShade="7F"/>
    </w:rPr>
  </w:style>
  <w:style w:type="paragraph" w:styleId="Nadpis6">
    <w:name w:val="heading 6"/>
    <w:basedOn w:val="Normln"/>
    <w:next w:val="Normln"/>
    <w:link w:val="Nadpis6Char"/>
    <w:uiPriority w:val="9"/>
    <w:semiHidden/>
    <w:unhideWhenUsed/>
    <w:qFormat/>
    <w:rsid w:val="00654515"/>
    <w:pPr>
      <w:keepNext/>
      <w:keepLines/>
      <w:spacing w:before="40"/>
      <w:outlineLvl w:val="5"/>
    </w:pPr>
    <w:rPr>
      <w:rFonts w:asciiTheme="minorHAnsi" w:hAnsiTheme="minorHAnsi"/>
      <w:i/>
      <w:iCs/>
      <w:color w:val="595959"/>
      <w:sz w:val="22"/>
      <w:szCs w:val="22"/>
      <w:lang w:eastAsia="en-US"/>
    </w:rPr>
  </w:style>
  <w:style w:type="paragraph" w:styleId="Nadpis7">
    <w:name w:val="heading 7"/>
    <w:basedOn w:val="Normln"/>
    <w:next w:val="Normln"/>
    <w:link w:val="Nadpis7Char"/>
    <w:uiPriority w:val="9"/>
    <w:semiHidden/>
    <w:unhideWhenUsed/>
    <w:qFormat/>
    <w:rsid w:val="00654515"/>
    <w:pPr>
      <w:keepNext/>
      <w:keepLines/>
      <w:spacing w:before="40"/>
      <w:outlineLvl w:val="6"/>
    </w:pPr>
    <w:rPr>
      <w:rFonts w:asciiTheme="minorHAnsi" w:hAnsiTheme="minorHAnsi"/>
      <w:color w:val="595959"/>
      <w:sz w:val="22"/>
      <w:szCs w:val="22"/>
      <w:lang w:eastAsia="en-US"/>
    </w:rPr>
  </w:style>
  <w:style w:type="paragraph" w:styleId="Nadpis8">
    <w:name w:val="heading 8"/>
    <w:basedOn w:val="Normln"/>
    <w:next w:val="Normln"/>
    <w:link w:val="Nadpis8Char"/>
    <w:uiPriority w:val="9"/>
    <w:semiHidden/>
    <w:unhideWhenUsed/>
    <w:qFormat/>
    <w:rsid w:val="00654515"/>
    <w:pPr>
      <w:keepNext/>
      <w:keepLines/>
      <w:spacing w:before="40"/>
      <w:outlineLvl w:val="7"/>
    </w:pPr>
    <w:rPr>
      <w:rFonts w:asciiTheme="minorHAnsi" w:hAnsiTheme="minorHAnsi"/>
      <w:i/>
      <w:iCs/>
      <w:color w:val="272727"/>
      <w:sz w:val="22"/>
      <w:szCs w:val="22"/>
      <w:lang w:eastAsia="en-US"/>
    </w:rPr>
  </w:style>
  <w:style w:type="paragraph" w:styleId="Nadpis9">
    <w:name w:val="heading 9"/>
    <w:basedOn w:val="Normln"/>
    <w:next w:val="Normln"/>
    <w:link w:val="Nadpis9Char"/>
    <w:uiPriority w:val="9"/>
    <w:semiHidden/>
    <w:unhideWhenUsed/>
    <w:qFormat/>
    <w:rsid w:val="00654515"/>
    <w:pPr>
      <w:keepNext/>
      <w:keepLines/>
      <w:spacing w:before="40"/>
      <w:outlineLvl w:val="8"/>
    </w:pPr>
    <w:rPr>
      <w:rFonts w:asciiTheme="minorHAnsi" w:hAnsiTheme="minorHAnsi"/>
      <w:color w:val="272727"/>
      <w:sz w:val="22"/>
      <w:szCs w:val="22"/>
      <w:lang w:eastAsia="en-U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aliases w:val="Nadpis 1a Char"/>
    <w:basedOn w:val="Standardnpsmoodstavce"/>
    <w:link w:val="Nadpis1"/>
    <w:uiPriority w:val="99"/>
    <w:rsid w:val="008D12E5"/>
    <w:rPr>
      <w:rFonts w:ascii="Arial" w:eastAsia="Times New Roman" w:hAnsi="Arial" w:cs="Times New Roman"/>
      <w:b/>
      <w:sz w:val="36"/>
      <w:szCs w:val="36"/>
      <w:lang w:val="x-none" w:eastAsia="x-none"/>
    </w:rPr>
  </w:style>
  <w:style w:type="character" w:customStyle="1" w:styleId="Nadpis2Char">
    <w:name w:val="Nadpis 2 Char"/>
    <w:aliases w:val="h2 Char"/>
    <w:basedOn w:val="Standardnpsmoodstavce"/>
    <w:link w:val="Nadpis2"/>
    <w:uiPriority w:val="99"/>
    <w:rsid w:val="008D12E5"/>
    <w:rPr>
      <w:rFonts w:ascii="Arial" w:eastAsia="Times New Roman" w:hAnsi="Arial" w:cs="Times New Roman"/>
      <w:b/>
      <w:sz w:val="24"/>
      <w:szCs w:val="36"/>
      <w:lang w:val="x-none" w:eastAsia="x-none"/>
    </w:rPr>
  </w:style>
  <w:style w:type="character" w:customStyle="1" w:styleId="Nadpis3Char">
    <w:name w:val="Nadpis 3 Char"/>
    <w:aliases w:val="Nadpis 3 velká písmena Char"/>
    <w:basedOn w:val="Standardnpsmoodstavce"/>
    <w:link w:val="Nadpis3"/>
    <w:uiPriority w:val="99"/>
    <w:rsid w:val="0089415F"/>
    <w:rPr>
      <w:rFonts w:ascii="Arial" w:eastAsia="Times New Roman" w:hAnsi="Arial" w:cs="Times New Roman"/>
      <w:b/>
      <w:sz w:val="20"/>
      <w:szCs w:val="28"/>
      <w:lang w:val="x-none" w:eastAsia="x-none"/>
    </w:rPr>
  </w:style>
  <w:style w:type="paragraph" w:styleId="Zhlav">
    <w:name w:val="header"/>
    <w:aliases w:val="záhlaví"/>
    <w:basedOn w:val="Normln"/>
    <w:link w:val="ZhlavChar"/>
    <w:uiPriority w:val="99"/>
    <w:unhideWhenUsed/>
    <w:rsid w:val="00471DD9"/>
    <w:pPr>
      <w:tabs>
        <w:tab w:val="center" w:pos="4536"/>
        <w:tab w:val="right" w:pos="9072"/>
      </w:tabs>
    </w:pPr>
  </w:style>
  <w:style w:type="character" w:customStyle="1" w:styleId="ZhlavChar">
    <w:name w:val="Záhlaví Char"/>
    <w:aliases w:val="záhlaví Char"/>
    <w:basedOn w:val="Standardnpsmoodstavce"/>
    <w:link w:val="Zhlav"/>
    <w:uiPriority w:val="99"/>
    <w:rsid w:val="00471DD9"/>
  </w:style>
  <w:style w:type="paragraph" w:styleId="Zpat">
    <w:name w:val="footer"/>
    <w:basedOn w:val="Normln"/>
    <w:link w:val="ZpatChar"/>
    <w:unhideWhenUsed/>
    <w:rsid w:val="00471DD9"/>
    <w:pPr>
      <w:tabs>
        <w:tab w:val="center" w:pos="4536"/>
        <w:tab w:val="right" w:pos="9072"/>
      </w:tabs>
    </w:pPr>
  </w:style>
  <w:style w:type="character" w:customStyle="1" w:styleId="ZpatChar">
    <w:name w:val="Zápatí Char"/>
    <w:basedOn w:val="Standardnpsmoodstavce"/>
    <w:link w:val="Zpat"/>
    <w:rsid w:val="00471DD9"/>
  </w:style>
  <w:style w:type="paragraph" w:styleId="Textbubliny">
    <w:name w:val="Balloon Text"/>
    <w:basedOn w:val="Normln"/>
    <w:link w:val="TextbublinyChar"/>
    <w:uiPriority w:val="99"/>
    <w:semiHidden/>
    <w:unhideWhenUsed/>
    <w:rsid w:val="00471DD9"/>
    <w:rPr>
      <w:rFonts w:ascii="Tahoma" w:hAnsi="Tahoma" w:cs="Tahoma"/>
      <w:sz w:val="16"/>
      <w:szCs w:val="16"/>
    </w:rPr>
  </w:style>
  <w:style w:type="character" w:customStyle="1" w:styleId="TextbublinyChar">
    <w:name w:val="Text bubliny Char"/>
    <w:basedOn w:val="Standardnpsmoodstavce"/>
    <w:link w:val="Textbubliny"/>
    <w:uiPriority w:val="99"/>
    <w:semiHidden/>
    <w:rsid w:val="00471DD9"/>
    <w:rPr>
      <w:rFonts w:ascii="Tahoma" w:hAnsi="Tahoma" w:cs="Tahoma"/>
      <w:sz w:val="16"/>
      <w:szCs w:val="16"/>
    </w:rPr>
  </w:style>
  <w:style w:type="character" w:styleId="slostrnky">
    <w:name w:val="page number"/>
    <w:rsid w:val="00471DD9"/>
    <w:rPr>
      <w:rFonts w:cs="Times New Roman"/>
    </w:rPr>
  </w:style>
  <w:style w:type="character" w:styleId="Hypertextovodkaz">
    <w:name w:val="Hyperlink"/>
    <w:uiPriority w:val="99"/>
    <w:rsid w:val="00BE4DDD"/>
    <w:rPr>
      <w:color w:val="0000FF"/>
      <w:u w:val="single"/>
    </w:rPr>
  </w:style>
  <w:style w:type="paragraph" w:styleId="Zkladntext">
    <w:name w:val="Body Text"/>
    <w:aliases w:val="Tučný text,termo"/>
    <w:basedOn w:val="Normln"/>
    <w:link w:val="ZkladntextChar"/>
    <w:autoRedefine/>
    <w:rsid w:val="00BE4DDD"/>
    <w:pPr>
      <w:spacing w:before="60" w:after="60"/>
    </w:pPr>
    <w:rPr>
      <w:lang w:val="x-none" w:eastAsia="x-none"/>
    </w:rPr>
  </w:style>
  <w:style w:type="character" w:customStyle="1" w:styleId="ZkladntextChar">
    <w:name w:val="Základní text Char"/>
    <w:aliases w:val="Tučný text Char,termo Char"/>
    <w:basedOn w:val="Standardnpsmoodstavce"/>
    <w:link w:val="Zkladntext"/>
    <w:rsid w:val="00BE4DDD"/>
    <w:rPr>
      <w:rFonts w:ascii="Arial Narrow" w:eastAsia="Times New Roman" w:hAnsi="Arial Narrow" w:cs="Times New Roman"/>
      <w:sz w:val="20"/>
      <w:szCs w:val="20"/>
      <w:lang w:val="x-none" w:eastAsia="x-none"/>
    </w:rPr>
  </w:style>
  <w:style w:type="paragraph" w:styleId="Normlnweb">
    <w:name w:val="Normal (Web)"/>
    <w:basedOn w:val="Normln"/>
    <w:uiPriority w:val="99"/>
    <w:semiHidden/>
    <w:unhideWhenUsed/>
    <w:rsid w:val="00BE4DDD"/>
    <w:pPr>
      <w:spacing w:before="100" w:beforeAutospacing="1" w:after="100" w:afterAutospacing="1"/>
      <w:jc w:val="left"/>
    </w:pPr>
    <w:rPr>
      <w:rFonts w:ascii="Calibri" w:eastAsia="Calibri" w:hAnsi="Calibri" w:cs="Calibri"/>
      <w:sz w:val="22"/>
      <w:szCs w:val="22"/>
      <w:lang w:eastAsia="en-US"/>
    </w:rPr>
  </w:style>
  <w:style w:type="paragraph" w:styleId="Obsah1">
    <w:name w:val="toc 1"/>
    <w:basedOn w:val="Normln"/>
    <w:next w:val="Normln"/>
    <w:autoRedefine/>
    <w:uiPriority w:val="39"/>
    <w:rsid w:val="002021F8"/>
    <w:pPr>
      <w:tabs>
        <w:tab w:val="left" w:pos="284"/>
        <w:tab w:val="left" w:pos="680"/>
        <w:tab w:val="right" w:leader="dot" w:pos="9072"/>
      </w:tabs>
    </w:pPr>
    <w:rPr>
      <w:rFonts w:ascii="Arial" w:hAnsi="Arial" w:cs="Arial"/>
      <w:b/>
      <w:bCs/>
      <w:caps/>
      <w:noProof/>
      <w:snapToGrid w:val="0"/>
      <w:szCs w:val="24"/>
    </w:rPr>
  </w:style>
  <w:style w:type="paragraph" w:styleId="Obsah2">
    <w:name w:val="toc 2"/>
    <w:basedOn w:val="Normln"/>
    <w:next w:val="Normln"/>
    <w:autoRedefine/>
    <w:uiPriority w:val="39"/>
    <w:rsid w:val="00867D35"/>
    <w:pPr>
      <w:tabs>
        <w:tab w:val="left" w:pos="851"/>
        <w:tab w:val="left" w:pos="8362"/>
        <w:tab w:val="right" w:leader="dot" w:pos="9072"/>
      </w:tabs>
      <w:spacing w:before="60"/>
      <w:ind w:right="851"/>
    </w:pPr>
    <w:rPr>
      <w:rFonts w:cs="Arial"/>
      <w:caps/>
      <w:noProof/>
      <w:sz w:val="18"/>
      <w:szCs w:val="30"/>
    </w:rPr>
  </w:style>
  <w:style w:type="paragraph" w:styleId="Obsah3">
    <w:name w:val="toc 3"/>
    <w:basedOn w:val="Normln"/>
    <w:next w:val="Normln"/>
    <w:autoRedefine/>
    <w:uiPriority w:val="39"/>
    <w:rsid w:val="00867D35"/>
    <w:pPr>
      <w:tabs>
        <w:tab w:val="left" w:pos="1418"/>
        <w:tab w:val="right" w:leader="dot" w:pos="9072"/>
      </w:tabs>
      <w:spacing w:before="0"/>
      <w:ind w:left="680" w:right="141" w:firstLine="29"/>
    </w:pPr>
    <w:rPr>
      <w:rFonts w:ascii="Arial" w:hAnsi="Arial" w:cs="Arial"/>
      <w:iCs/>
      <w:noProof/>
      <w:snapToGrid w:val="0"/>
      <w:sz w:val="18"/>
    </w:rPr>
  </w:style>
  <w:style w:type="paragraph" w:styleId="Obsah4">
    <w:name w:val="toc 4"/>
    <w:basedOn w:val="Normln"/>
    <w:next w:val="Normln"/>
    <w:autoRedefine/>
    <w:uiPriority w:val="39"/>
    <w:unhideWhenUsed/>
    <w:rsid w:val="00B555A8"/>
    <w:pPr>
      <w:spacing w:before="0" w:after="100" w:line="276" w:lineRule="auto"/>
      <w:ind w:left="660"/>
      <w:jc w:val="left"/>
    </w:pPr>
    <w:rPr>
      <w:rFonts w:asciiTheme="minorHAnsi" w:eastAsiaTheme="minorEastAsia" w:hAnsiTheme="minorHAnsi" w:cstheme="minorBidi"/>
      <w:sz w:val="22"/>
      <w:szCs w:val="22"/>
    </w:rPr>
  </w:style>
  <w:style w:type="paragraph" w:styleId="Obsah5">
    <w:name w:val="toc 5"/>
    <w:basedOn w:val="Normln"/>
    <w:next w:val="Normln"/>
    <w:autoRedefine/>
    <w:uiPriority w:val="39"/>
    <w:unhideWhenUsed/>
    <w:rsid w:val="00B555A8"/>
    <w:pPr>
      <w:spacing w:before="0" w:after="100" w:line="276" w:lineRule="auto"/>
      <w:ind w:left="880"/>
      <w:jc w:val="left"/>
    </w:pPr>
    <w:rPr>
      <w:rFonts w:asciiTheme="minorHAnsi" w:eastAsiaTheme="minorEastAsia" w:hAnsiTheme="minorHAnsi" w:cstheme="minorBidi"/>
      <w:sz w:val="22"/>
      <w:szCs w:val="22"/>
    </w:rPr>
  </w:style>
  <w:style w:type="paragraph" w:styleId="Obsah6">
    <w:name w:val="toc 6"/>
    <w:basedOn w:val="Normln"/>
    <w:next w:val="Normln"/>
    <w:autoRedefine/>
    <w:uiPriority w:val="39"/>
    <w:unhideWhenUsed/>
    <w:rsid w:val="00B555A8"/>
    <w:pPr>
      <w:spacing w:before="0" w:after="100" w:line="276" w:lineRule="auto"/>
      <w:ind w:left="1100"/>
      <w:jc w:val="left"/>
    </w:pPr>
    <w:rPr>
      <w:rFonts w:asciiTheme="minorHAnsi" w:eastAsiaTheme="minorEastAsia" w:hAnsiTheme="minorHAnsi" w:cstheme="minorBidi"/>
      <w:sz w:val="22"/>
      <w:szCs w:val="22"/>
    </w:rPr>
  </w:style>
  <w:style w:type="paragraph" w:styleId="Obsah7">
    <w:name w:val="toc 7"/>
    <w:basedOn w:val="Normln"/>
    <w:next w:val="Normln"/>
    <w:autoRedefine/>
    <w:uiPriority w:val="39"/>
    <w:unhideWhenUsed/>
    <w:rsid w:val="00B555A8"/>
    <w:pPr>
      <w:spacing w:before="0" w:after="100" w:line="276" w:lineRule="auto"/>
      <w:ind w:left="1320"/>
      <w:jc w:val="left"/>
    </w:pPr>
    <w:rPr>
      <w:rFonts w:asciiTheme="minorHAnsi" w:eastAsiaTheme="minorEastAsia" w:hAnsiTheme="minorHAnsi" w:cstheme="minorBidi"/>
      <w:sz w:val="22"/>
      <w:szCs w:val="22"/>
    </w:rPr>
  </w:style>
  <w:style w:type="paragraph" w:styleId="Obsah8">
    <w:name w:val="toc 8"/>
    <w:basedOn w:val="Normln"/>
    <w:next w:val="Normln"/>
    <w:autoRedefine/>
    <w:uiPriority w:val="39"/>
    <w:unhideWhenUsed/>
    <w:rsid w:val="00B555A8"/>
    <w:pPr>
      <w:spacing w:before="0" w:after="100" w:line="276" w:lineRule="auto"/>
      <w:ind w:left="1540"/>
      <w:jc w:val="left"/>
    </w:pPr>
    <w:rPr>
      <w:rFonts w:asciiTheme="minorHAnsi" w:eastAsiaTheme="minorEastAsia" w:hAnsiTheme="minorHAnsi" w:cstheme="minorBidi"/>
      <w:sz w:val="22"/>
      <w:szCs w:val="22"/>
    </w:rPr>
  </w:style>
  <w:style w:type="paragraph" w:styleId="Obsah9">
    <w:name w:val="toc 9"/>
    <w:basedOn w:val="Normln"/>
    <w:next w:val="Normln"/>
    <w:autoRedefine/>
    <w:uiPriority w:val="39"/>
    <w:unhideWhenUsed/>
    <w:rsid w:val="00B555A8"/>
    <w:pPr>
      <w:spacing w:before="0" w:after="100" w:line="276" w:lineRule="auto"/>
      <w:ind w:left="1760"/>
      <w:jc w:val="left"/>
    </w:pPr>
    <w:rPr>
      <w:rFonts w:asciiTheme="minorHAnsi" w:eastAsiaTheme="minorEastAsia" w:hAnsiTheme="minorHAnsi" w:cstheme="minorBidi"/>
      <w:sz w:val="22"/>
      <w:szCs w:val="22"/>
    </w:rPr>
  </w:style>
  <w:style w:type="paragraph" w:styleId="Bezmezer">
    <w:name w:val="No Spacing"/>
    <w:uiPriority w:val="1"/>
    <w:qFormat/>
    <w:rsid w:val="00765DC5"/>
    <w:pPr>
      <w:spacing w:after="0" w:line="240" w:lineRule="auto"/>
      <w:jc w:val="both"/>
    </w:pPr>
    <w:rPr>
      <w:rFonts w:ascii="Arial Narrow" w:eastAsia="Times New Roman" w:hAnsi="Arial Narrow" w:cs="Times New Roman"/>
      <w:sz w:val="20"/>
      <w:szCs w:val="20"/>
      <w:lang w:eastAsia="cs-CZ"/>
    </w:rPr>
  </w:style>
  <w:style w:type="character" w:customStyle="1" w:styleId="Nadpis4Char">
    <w:name w:val="Nadpis 4 Char"/>
    <w:basedOn w:val="Standardnpsmoodstavce"/>
    <w:link w:val="Nadpis4"/>
    <w:uiPriority w:val="9"/>
    <w:rsid w:val="004061F7"/>
    <w:rPr>
      <w:rFonts w:asciiTheme="majorHAnsi" w:eastAsiaTheme="majorEastAsia" w:hAnsiTheme="majorHAnsi" w:cstheme="majorBidi"/>
      <w:b/>
      <w:bCs/>
      <w:i/>
      <w:iCs/>
      <w:color w:val="4F81BD" w:themeColor="accent1"/>
      <w:sz w:val="20"/>
      <w:szCs w:val="20"/>
      <w:lang w:eastAsia="cs-CZ"/>
    </w:rPr>
  </w:style>
  <w:style w:type="character" w:customStyle="1" w:styleId="Nadpis5Char">
    <w:name w:val="Nadpis 5 Char"/>
    <w:basedOn w:val="Standardnpsmoodstavce"/>
    <w:link w:val="Nadpis5"/>
    <w:uiPriority w:val="9"/>
    <w:rsid w:val="004061F7"/>
    <w:rPr>
      <w:rFonts w:asciiTheme="majorHAnsi" w:eastAsiaTheme="majorEastAsia" w:hAnsiTheme="majorHAnsi" w:cstheme="majorBidi"/>
      <w:color w:val="243F60" w:themeColor="accent1" w:themeShade="7F"/>
      <w:sz w:val="20"/>
      <w:szCs w:val="20"/>
      <w:lang w:eastAsia="cs-CZ"/>
    </w:rPr>
  </w:style>
  <w:style w:type="paragraph" w:styleId="Odstavecseseznamem">
    <w:name w:val="List Paragraph"/>
    <w:basedOn w:val="Normln"/>
    <w:uiPriority w:val="34"/>
    <w:qFormat/>
    <w:rsid w:val="00352FDE"/>
    <w:pPr>
      <w:ind w:left="720"/>
      <w:contextualSpacing/>
    </w:pPr>
  </w:style>
  <w:style w:type="paragraph" w:customStyle="1" w:styleId="Textodstavce">
    <w:name w:val="Text odstavce"/>
    <w:basedOn w:val="Normln"/>
    <w:rsid w:val="006463DA"/>
    <w:pPr>
      <w:numPr>
        <w:numId w:val="6"/>
      </w:numPr>
      <w:tabs>
        <w:tab w:val="left" w:pos="851"/>
      </w:tabs>
      <w:spacing w:after="120"/>
      <w:outlineLvl w:val="6"/>
    </w:pPr>
    <w:rPr>
      <w:rFonts w:ascii="Times New Roman" w:hAnsi="Times New Roman"/>
      <w:sz w:val="24"/>
    </w:rPr>
  </w:style>
  <w:style w:type="paragraph" w:customStyle="1" w:styleId="Textbodu">
    <w:name w:val="Text bodu"/>
    <w:basedOn w:val="Normln"/>
    <w:rsid w:val="006463DA"/>
    <w:pPr>
      <w:numPr>
        <w:ilvl w:val="2"/>
        <w:numId w:val="6"/>
      </w:numPr>
      <w:spacing w:before="0"/>
      <w:outlineLvl w:val="8"/>
    </w:pPr>
    <w:rPr>
      <w:rFonts w:ascii="Times New Roman" w:hAnsi="Times New Roman"/>
      <w:sz w:val="24"/>
    </w:rPr>
  </w:style>
  <w:style w:type="paragraph" w:customStyle="1" w:styleId="Textpsmene">
    <w:name w:val="Text písmene"/>
    <w:basedOn w:val="Normln"/>
    <w:rsid w:val="006463DA"/>
    <w:pPr>
      <w:numPr>
        <w:ilvl w:val="1"/>
        <w:numId w:val="6"/>
      </w:numPr>
      <w:spacing w:before="0"/>
      <w:outlineLvl w:val="7"/>
    </w:pPr>
    <w:rPr>
      <w:rFonts w:ascii="Times New Roman" w:hAnsi="Times New Roman"/>
      <w:sz w:val="24"/>
    </w:rPr>
  </w:style>
  <w:style w:type="paragraph" w:customStyle="1" w:styleId="Pa1">
    <w:name w:val="Pa1"/>
    <w:basedOn w:val="Normln"/>
    <w:next w:val="Normln"/>
    <w:uiPriority w:val="99"/>
    <w:rsid w:val="00616618"/>
    <w:pPr>
      <w:autoSpaceDE w:val="0"/>
      <w:autoSpaceDN w:val="0"/>
      <w:adjustRightInd w:val="0"/>
      <w:spacing w:before="0" w:line="161" w:lineRule="atLeast"/>
      <w:jc w:val="left"/>
    </w:pPr>
    <w:rPr>
      <w:rFonts w:ascii="UnitPro-LightIta" w:eastAsiaTheme="minorHAnsi" w:hAnsi="UnitPro-LightIta" w:cstheme="minorBidi"/>
      <w:sz w:val="24"/>
      <w:szCs w:val="24"/>
      <w:lang w:eastAsia="en-US"/>
    </w:rPr>
  </w:style>
  <w:style w:type="character" w:customStyle="1" w:styleId="A16">
    <w:name w:val="A16"/>
    <w:uiPriority w:val="99"/>
    <w:rsid w:val="00616618"/>
    <w:rPr>
      <w:rFonts w:ascii="UnitPro-MediIta" w:hAnsi="UnitPro-MediIta" w:cs="UnitPro-MediIta"/>
      <w:color w:val="000000"/>
      <w:sz w:val="9"/>
      <w:szCs w:val="9"/>
    </w:rPr>
  </w:style>
  <w:style w:type="character" w:customStyle="1" w:styleId="A23">
    <w:name w:val="A23"/>
    <w:uiPriority w:val="99"/>
    <w:rsid w:val="00616618"/>
    <w:rPr>
      <w:rFonts w:ascii="UnitPro-Light" w:hAnsi="UnitPro-Light" w:cs="UnitPro-Light"/>
      <w:color w:val="000000"/>
      <w:sz w:val="9"/>
      <w:szCs w:val="9"/>
    </w:rPr>
  </w:style>
  <w:style w:type="character" w:styleId="PromnnHTML">
    <w:name w:val="HTML Variable"/>
    <w:basedOn w:val="Standardnpsmoodstavce"/>
    <w:uiPriority w:val="99"/>
    <w:semiHidden/>
    <w:unhideWhenUsed/>
    <w:rsid w:val="00616618"/>
    <w:rPr>
      <w:i/>
      <w:iCs/>
    </w:rPr>
  </w:style>
  <w:style w:type="paragraph" w:customStyle="1" w:styleId="l2">
    <w:name w:val="l2"/>
    <w:basedOn w:val="Normln"/>
    <w:rsid w:val="00616618"/>
    <w:pPr>
      <w:spacing w:before="100" w:beforeAutospacing="1" w:after="100" w:afterAutospacing="1"/>
      <w:jc w:val="left"/>
    </w:pPr>
    <w:rPr>
      <w:rFonts w:ascii="Times New Roman" w:hAnsi="Times New Roman"/>
      <w:sz w:val="24"/>
      <w:szCs w:val="24"/>
    </w:rPr>
  </w:style>
  <w:style w:type="paragraph" w:customStyle="1" w:styleId="l3">
    <w:name w:val="l3"/>
    <w:basedOn w:val="Normln"/>
    <w:rsid w:val="00616618"/>
    <w:pPr>
      <w:spacing w:before="100" w:beforeAutospacing="1" w:after="100" w:afterAutospacing="1"/>
      <w:jc w:val="left"/>
    </w:pPr>
    <w:rPr>
      <w:rFonts w:ascii="Times New Roman" w:hAnsi="Times New Roman"/>
      <w:sz w:val="24"/>
      <w:szCs w:val="24"/>
    </w:rPr>
  </w:style>
  <w:style w:type="paragraph" w:customStyle="1" w:styleId="l4">
    <w:name w:val="l4"/>
    <w:basedOn w:val="Normln"/>
    <w:rsid w:val="00616618"/>
    <w:pPr>
      <w:spacing w:before="100" w:beforeAutospacing="1" w:after="100" w:afterAutospacing="1"/>
      <w:jc w:val="left"/>
    </w:pPr>
    <w:rPr>
      <w:rFonts w:ascii="Times New Roman" w:hAnsi="Times New Roman"/>
      <w:sz w:val="24"/>
      <w:szCs w:val="24"/>
    </w:rPr>
  </w:style>
  <w:style w:type="paragraph" w:customStyle="1" w:styleId="l5">
    <w:name w:val="l5"/>
    <w:basedOn w:val="Normln"/>
    <w:rsid w:val="00616618"/>
    <w:pPr>
      <w:spacing w:before="100" w:beforeAutospacing="1" w:after="100" w:afterAutospacing="1"/>
      <w:jc w:val="left"/>
    </w:pPr>
    <w:rPr>
      <w:rFonts w:ascii="Times New Roman" w:hAnsi="Times New Roman"/>
      <w:sz w:val="24"/>
      <w:szCs w:val="24"/>
    </w:rPr>
  </w:style>
  <w:style w:type="table" w:styleId="Mkatabulky">
    <w:name w:val="Table Grid"/>
    <w:basedOn w:val="Normlntabulka"/>
    <w:uiPriority w:val="39"/>
    <w:rsid w:val="006166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evyeenzmnka">
    <w:name w:val="Unresolved Mention"/>
    <w:basedOn w:val="Standardnpsmoodstavce"/>
    <w:uiPriority w:val="99"/>
    <w:semiHidden/>
    <w:unhideWhenUsed/>
    <w:rsid w:val="00CD299B"/>
    <w:rPr>
      <w:color w:val="605E5C"/>
      <w:shd w:val="clear" w:color="auto" w:fill="E1DFDD"/>
    </w:rPr>
  </w:style>
  <w:style w:type="paragraph" w:customStyle="1" w:styleId="ADBntext">
    <w:name w:val="AD_Běžný text"/>
    <w:basedOn w:val="Normln"/>
    <w:qFormat/>
    <w:rsid w:val="00770D26"/>
    <w:pPr>
      <w:spacing w:before="0" w:line="276" w:lineRule="auto"/>
      <w:ind w:left="284"/>
    </w:pPr>
    <w:rPr>
      <w:rFonts w:cs="Arial"/>
      <w:color w:val="000000"/>
    </w:rPr>
  </w:style>
  <w:style w:type="paragraph" w:styleId="Nadpisobsahu">
    <w:name w:val="TOC Heading"/>
    <w:basedOn w:val="Nadpis1"/>
    <w:next w:val="Normln"/>
    <w:uiPriority w:val="39"/>
    <w:unhideWhenUsed/>
    <w:qFormat/>
    <w:rsid w:val="00654515"/>
    <w:pPr>
      <w:keepLines/>
      <w:widowControl/>
      <w:spacing w:after="0"/>
      <w:ind w:left="0"/>
      <w:outlineLvl w:val="9"/>
    </w:pPr>
    <w:rPr>
      <w:rFonts w:asciiTheme="majorHAnsi" w:eastAsiaTheme="majorEastAsia" w:hAnsiTheme="majorHAnsi" w:cstheme="majorBidi"/>
      <w:b w:val="0"/>
      <w:color w:val="365F91" w:themeColor="accent1" w:themeShade="BF"/>
      <w:sz w:val="32"/>
      <w:szCs w:val="32"/>
      <w:lang w:val="cs-CZ" w:eastAsia="cs-CZ"/>
    </w:rPr>
  </w:style>
  <w:style w:type="paragraph" w:customStyle="1" w:styleId="Nadpis61">
    <w:name w:val="Nadpis 61"/>
    <w:basedOn w:val="Normln"/>
    <w:next w:val="Normln"/>
    <w:uiPriority w:val="9"/>
    <w:semiHidden/>
    <w:unhideWhenUsed/>
    <w:qFormat/>
    <w:rsid w:val="00654515"/>
    <w:pPr>
      <w:keepNext/>
      <w:keepLines/>
      <w:spacing w:before="40" w:line="259" w:lineRule="auto"/>
      <w:jc w:val="left"/>
      <w:outlineLvl w:val="5"/>
    </w:pPr>
    <w:rPr>
      <w:rFonts w:ascii="Calibri" w:hAnsi="Calibri"/>
      <w:i/>
      <w:iCs/>
      <w:color w:val="595959"/>
      <w:kern w:val="2"/>
      <w:sz w:val="22"/>
      <w:szCs w:val="22"/>
      <w:lang w:eastAsia="en-US"/>
      <w14:ligatures w14:val="standardContextual"/>
    </w:rPr>
  </w:style>
  <w:style w:type="paragraph" w:customStyle="1" w:styleId="Nadpis71">
    <w:name w:val="Nadpis 71"/>
    <w:basedOn w:val="Normln"/>
    <w:next w:val="Normln"/>
    <w:uiPriority w:val="9"/>
    <w:semiHidden/>
    <w:unhideWhenUsed/>
    <w:qFormat/>
    <w:rsid w:val="00654515"/>
    <w:pPr>
      <w:keepNext/>
      <w:keepLines/>
      <w:spacing w:before="40" w:line="259" w:lineRule="auto"/>
      <w:jc w:val="left"/>
      <w:outlineLvl w:val="6"/>
    </w:pPr>
    <w:rPr>
      <w:rFonts w:ascii="Calibri" w:hAnsi="Calibri"/>
      <w:color w:val="595959"/>
      <w:kern w:val="2"/>
      <w:sz w:val="22"/>
      <w:szCs w:val="22"/>
      <w:lang w:eastAsia="en-US"/>
      <w14:ligatures w14:val="standardContextual"/>
    </w:rPr>
  </w:style>
  <w:style w:type="paragraph" w:customStyle="1" w:styleId="Nadpis81">
    <w:name w:val="Nadpis 81"/>
    <w:basedOn w:val="Normln"/>
    <w:next w:val="Normln"/>
    <w:uiPriority w:val="9"/>
    <w:semiHidden/>
    <w:unhideWhenUsed/>
    <w:qFormat/>
    <w:rsid w:val="00654515"/>
    <w:pPr>
      <w:keepNext/>
      <w:keepLines/>
      <w:spacing w:before="0" w:line="259" w:lineRule="auto"/>
      <w:jc w:val="left"/>
      <w:outlineLvl w:val="7"/>
    </w:pPr>
    <w:rPr>
      <w:rFonts w:ascii="Calibri" w:hAnsi="Calibri"/>
      <w:i/>
      <w:iCs/>
      <w:color w:val="272727"/>
      <w:kern w:val="2"/>
      <w:sz w:val="22"/>
      <w:szCs w:val="22"/>
      <w:lang w:eastAsia="en-US"/>
      <w14:ligatures w14:val="standardContextual"/>
    </w:rPr>
  </w:style>
  <w:style w:type="paragraph" w:customStyle="1" w:styleId="Nadpis91">
    <w:name w:val="Nadpis 91"/>
    <w:basedOn w:val="Normln"/>
    <w:next w:val="Normln"/>
    <w:uiPriority w:val="9"/>
    <w:semiHidden/>
    <w:unhideWhenUsed/>
    <w:qFormat/>
    <w:rsid w:val="00654515"/>
    <w:pPr>
      <w:keepNext/>
      <w:keepLines/>
      <w:spacing w:before="0" w:line="259" w:lineRule="auto"/>
      <w:jc w:val="left"/>
      <w:outlineLvl w:val="8"/>
    </w:pPr>
    <w:rPr>
      <w:rFonts w:ascii="Calibri" w:hAnsi="Calibri"/>
      <w:color w:val="272727"/>
      <w:kern w:val="2"/>
      <w:sz w:val="22"/>
      <w:szCs w:val="22"/>
      <w:lang w:eastAsia="en-US"/>
      <w14:ligatures w14:val="standardContextual"/>
    </w:rPr>
  </w:style>
  <w:style w:type="numbering" w:customStyle="1" w:styleId="Bezseznamu1">
    <w:name w:val="Bez seznamu1"/>
    <w:next w:val="Bezseznamu"/>
    <w:uiPriority w:val="99"/>
    <w:semiHidden/>
    <w:unhideWhenUsed/>
    <w:rsid w:val="00654515"/>
  </w:style>
  <w:style w:type="character" w:customStyle="1" w:styleId="Nadpis6Char">
    <w:name w:val="Nadpis 6 Char"/>
    <w:basedOn w:val="Standardnpsmoodstavce"/>
    <w:link w:val="Nadpis6"/>
    <w:uiPriority w:val="9"/>
    <w:semiHidden/>
    <w:rsid w:val="00654515"/>
    <w:rPr>
      <w:rFonts w:eastAsia="Times New Roman" w:cs="Times New Roman"/>
      <w:i/>
      <w:iCs/>
      <w:color w:val="595959"/>
    </w:rPr>
  </w:style>
  <w:style w:type="character" w:customStyle="1" w:styleId="Nadpis7Char">
    <w:name w:val="Nadpis 7 Char"/>
    <w:basedOn w:val="Standardnpsmoodstavce"/>
    <w:link w:val="Nadpis7"/>
    <w:uiPriority w:val="9"/>
    <w:semiHidden/>
    <w:rsid w:val="00654515"/>
    <w:rPr>
      <w:rFonts w:eastAsia="Times New Roman" w:cs="Times New Roman"/>
      <w:color w:val="595959"/>
    </w:rPr>
  </w:style>
  <w:style w:type="character" w:customStyle="1" w:styleId="Nadpis8Char">
    <w:name w:val="Nadpis 8 Char"/>
    <w:basedOn w:val="Standardnpsmoodstavce"/>
    <w:link w:val="Nadpis8"/>
    <w:uiPriority w:val="9"/>
    <w:semiHidden/>
    <w:rsid w:val="00654515"/>
    <w:rPr>
      <w:rFonts w:eastAsia="Times New Roman" w:cs="Times New Roman"/>
      <w:i/>
      <w:iCs/>
      <w:color w:val="272727"/>
    </w:rPr>
  </w:style>
  <w:style w:type="character" w:customStyle="1" w:styleId="Nadpis9Char">
    <w:name w:val="Nadpis 9 Char"/>
    <w:basedOn w:val="Standardnpsmoodstavce"/>
    <w:link w:val="Nadpis9"/>
    <w:uiPriority w:val="9"/>
    <w:semiHidden/>
    <w:rsid w:val="00654515"/>
    <w:rPr>
      <w:rFonts w:eastAsia="Times New Roman" w:cs="Times New Roman"/>
      <w:color w:val="272727"/>
    </w:rPr>
  </w:style>
  <w:style w:type="paragraph" w:customStyle="1" w:styleId="Nzev1">
    <w:name w:val="Název1"/>
    <w:basedOn w:val="Normln"/>
    <w:next w:val="Normln"/>
    <w:uiPriority w:val="10"/>
    <w:qFormat/>
    <w:rsid w:val="00654515"/>
    <w:pPr>
      <w:spacing w:before="0" w:after="80"/>
      <w:contextualSpacing/>
      <w:jc w:val="left"/>
    </w:pPr>
    <w:rPr>
      <w:rFonts w:ascii="Calibri Light" w:hAnsi="Calibri Light"/>
      <w:spacing w:val="-10"/>
      <w:kern w:val="28"/>
      <w:sz w:val="56"/>
      <w:szCs w:val="56"/>
      <w:lang w:eastAsia="en-US"/>
      <w14:ligatures w14:val="standardContextual"/>
    </w:rPr>
  </w:style>
  <w:style w:type="character" w:customStyle="1" w:styleId="NzevChar">
    <w:name w:val="Název Char"/>
    <w:basedOn w:val="Standardnpsmoodstavce"/>
    <w:link w:val="Nzev"/>
    <w:uiPriority w:val="10"/>
    <w:rsid w:val="00654515"/>
    <w:rPr>
      <w:rFonts w:ascii="Calibri Light" w:eastAsia="Times New Roman" w:hAnsi="Calibri Light" w:cs="Times New Roman"/>
      <w:spacing w:val="-10"/>
      <w:kern w:val="28"/>
      <w:sz w:val="56"/>
      <w:szCs w:val="56"/>
    </w:rPr>
  </w:style>
  <w:style w:type="paragraph" w:customStyle="1" w:styleId="Podnadpis1">
    <w:name w:val="Podnadpis1"/>
    <w:basedOn w:val="Normln"/>
    <w:next w:val="Normln"/>
    <w:uiPriority w:val="11"/>
    <w:qFormat/>
    <w:rsid w:val="00654515"/>
    <w:pPr>
      <w:numPr>
        <w:ilvl w:val="1"/>
      </w:numPr>
      <w:spacing w:before="0" w:after="160" w:line="259" w:lineRule="auto"/>
      <w:jc w:val="left"/>
    </w:pPr>
    <w:rPr>
      <w:rFonts w:ascii="Calibri" w:hAnsi="Calibri"/>
      <w:color w:val="595959"/>
      <w:spacing w:val="15"/>
      <w:kern w:val="2"/>
      <w:sz w:val="28"/>
      <w:szCs w:val="28"/>
      <w:lang w:eastAsia="en-US"/>
      <w14:ligatures w14:val="standardContextual"/>
    </w:rPr>
  </w:style>
  <w:style w:type="character" w:customStyle="1" w:styleId="PodnadpisChar">
    <w:name w:val="Podnadpis Char"/>
    <w:basedOn w:val="Standardnpsmoodstavce"/>
    <w:link w:val="Podnadpis"/>
    <w:uiPriority w:val="11"/>
    <w:rsid w:val="00654515"/>
    <w:rPr>
      <w:rFonts w:eastAsia="Times New Roman" w:cs="Times New Roman"/>
      <w:color w:val="595959"/>
      <w:spacing w:val="15"/>
      <w:sz w:val="28"/>
      <w:szCs w:val="28"/>
    </w:rPr>
  </w:style>
  <w:style w:type="paragraph" w:customStyle="1" w:styleId="Citt1">
    <w:name w:val="Citát1"/>
    <w:basedOn w:val="Normln"/>
    <w:next w:val="Normln"/>
    <w:uiPriority w:val="29"/>
    <w:qFormat/>
    <w:rsid w:val="00654515"/>
    <w:pPr>
      <w:spacing w:before="160" w:after="160" w:line="259" w:lineRule="auto"/>
      <w:jc w:val="center"/>
    </w:pPr>
    <w:rPr>
      <w:rFonts w:ascii="Calibri" w:eastAsia="Calibri" w:hAnsi="Calibri"/>
      <w:i/>
      <w:iCs/>
      <w:color w:val="404040"/>
      <w:kern w:val="2"/>
      <w:sz w:val="22"/>
      <w:szCs w:val="22"/>
      <w:lang w:eastAsia="en-US"/>
      <w14:ligatures w14:val="standardContextual"/>
    </w:rPr>
  </w:style>
  <w:style w:type="character" w:customStyle="1" w:styleId="CittChar">
    <w:name w:val="Citát Char"/>
    <w:basedOn w:val="Standardnpsmoodstavce"/>
    <w:link w:val="Citt"/>
    <w:uiPriority w:val="29"/>
    <w:rsid w:val="00654515"/>
    <w:rPr>
      <w:i/>
      <w:iCs/>
      <w:color w:val="404040"/>
    </w:rPr>
  </w:style>
  <w:style w:type="character" w:customStyle="1" w:styleId="Zdraznnintenzivn1">
    <w:name w:val="Zdůraznění – intenzivní1"/>
    <w:basedOn w:val="Standardnpsmoodstavce"/>
    <w:uiPriority w:val="21"/>
    <w:qFormat/>
    <w:rsid w:val="00654515"/>
    <w:rPr>
      <w:i/>
      <w:iCs/>
      <w:color w:val="2F5496"/>
    </w:rPr>
  </w:style>
  <w:style w:type="paragraph" w:customStyle="1" w:styleId="Vrazncitt1">
    <w:name w:val="Výrazný citát1"/>
    <w:basedOn w:val="Normln"/>
    <w:next w:val="Normln"/>
    <w:uiPriority w:val="30"/>
    <w:qFormat/>
    <w:rsid w:val="00654515"/>
    <w:pPr>
      <w:pBdr>
        <w:top w:val="single" w:sz="4" w:space="10" w:color="2F5496"/>
        <w:bottom w:val="single" w:sz="4" w:space="10" w:color="2F5496"/>
      </w:pBdr>
      <w:spacing w:before="360" w:after="360" w:line="259" w:lineRule="auto"/>
      <w:ind w:left="864" w:right="864"/>
      <w:jc w:val="center"/>
    </w:pPr>
    <w:rPr>
      <w:rFonts w:ascii="Calibri" w:eastAsia="Calibri" w:hAnsi="Calibri"/>
      <w:i/>
      <w:iCs/>
      <w:color w:val="2F5496"/>
      <w:kern w:val="2"/>
      <w:sz w:val="22"/>
      <w:szCs w:val="22"/>
      <w:lang w:eastAsia="en-US"/>
      <w14:ligatures w14:val="standardContextual"/>
    </w:rPr>
  </w:style>
  <w:style w:type="character" w:customStyle="1" w:styleId="VrazncittChar">
    <w:name w:val="Výrazný citát Char"/>
    <w:basedOn w:val="Standardnpsmoodstavce"/>
    <w:link w:val="Vrazncitt"/>
    <w:uiPriority w:val="30"/>
    <w:rsid w:val="00654515"/>
    <w:rPr>
      <w:i/>
      <w:iCs/>
      <w:color w:val="2F5496"/>
    </w:rPr>
  </w:style>
  <w:style w:type="character" w:customStyle="1" w:styleId="Odkazintenzivn1">
    <w:name w:val="Odkaz – intenzivní1"/>
    <w:basedOn w:val="Standardnpsmoodstavce"/>
    <w:uiPriority w:val="32"/>
    <w:qFormat/>
    <w:rsid w:val="00654515"/>
    <w:rPr>
      <w:b/>
      <w:bCs/>
      <w:smallCaps/>
      <w:color w:val="2F5496"/>
      <w:spacing w:val="5"/>
    </w:rPr>
  </w:style>
  <w:style w:type="character" w:customStyle="1" w:styleId="Nadpis6Char1">
    <w:name w:val="Nadpis 6 Char1"/>
    <w:basedOn w:val="Standardnpsmoodstavce"/>
    <w:uiPriority w:val="9"/>
    <w:semiHidden/>
    <w:rsid w:val="00654515"/>
    <w:rPr>
      <w:rFonts w:asciiTheme="majorHAnsi" w:eastAsiaTheme="majorEastAsia" w:hAnsiTheme="majorHAnsi" w:cstheme="majorBidi"/>
      <w:color w:val="243F60" w:themeColor="accent1" w:themeShade="7F"/>
      <w:sz w:val="20"/>
      <w:szCs w:val="20"/>
      <w:lang w:eastAsia="cs-CZ"/>
    </w:rPr>
  </w:style>
  <w:style w:type="character" w:customStyle="1" w:styleId="Nadpis7Char1">
    <w:name w:val="Nadpis 7 Char1"/>
    <w:basedOn w:val="Standardnpsmoodstavce"/>
    <w:uiPriority w:val="9"/>
    <w:semiHidden/>
    <w:rsid w:val="00654515"/>
    <w:rPr>
      <w:rFonts w:asciiTheme="majorHAnsi" w:eastAsiaTheme="majorEastAsia" w:hAnsiTheme="majorHAnsi" w:cstheme="majorBidi"/>
      <w:i/>
      <w:iCs/>
      <w:color w:val="243F60" w:themeColor="accent1" w:themeShade="7F"/>
      <w:sz w:val="20"/>
      <w:szCs w:val="20"/>
      <w:lang w:eastAsia="cs-CZ"/>
    </w:rPr>
  </w:style>
  <w:style w:type="character" w:customStyle="1" w:styleId="Nadpis8Char1">
    <w:name w:val="Nadpis 8 Char1"/>
    <w:basedOn w:val="Standardnpsmoodstavce"/>
    <w:uiPriority w:val="9"/>
    <w:semiHidden/>
    <w:rsid w:val="00654515"/>
    <w:rPr>
      <w:rFonts w:asciiTheme="majorHAnsi" w:eastAsiaTheme="majorEastAsia" w:hAnsiTheme="majorHAnsi" w:cstheme="majorBidi"/>
      <w:color w:val="272727" w:themeColor="text1" w:themeTint="D8"/>
      <w:sz w:val="21"/>
      <w:szCs w:val="21"/>
      <w:lang w:eastAsia="cs-CZ"/>
    </w:rPr>
  </w:style>
  <w:style w:type="character" w:customStyle="1" w:styleId="Nadpis9Char1">
    <w:name w:val="Nadpis 9 Char1"/>
    <w:basedOn w:val="Standardnpsmoodstavce"/>
    <w:uiPriority w:val="9"/>
    <w:semiHidden/>
    <w:rsid w:val="00654515"/>
    <w:rPr>
      <w:rFonts w:asciiTheme="majorHAnsi" w:eastAsiaTheme="majorEastAsia" w:hAnsiTheme="majorHAnsi" w:cstheme="majorBidi"/>
      <w:i/>
      <w:iCs/>
      <w:color w:val="272727" w:themeColor="text1" w:themeTint="D8"/>
      <w:sz w:val="21"/>
      <w:szCs w:val="21"/>
      <w:lang w:eastAsia="cs-CZ"/>
    </w:rPr>
  </w:style>
  <w:style w:type="paragraph" w:styleId="Nzev">
    <w:name w:val="Title"/>
    <w:basedOn w:val="Normln"/>
    <w:next w:val="Normln"/>
    <w:link w:val="NzevChar"/>
    <w:uiPriority w:val="10"/>
    <w:qFormat/>
    <w:rsid w:val="00654515"/>
    <w:pPr>
      <w:spacing w:before="0"/>
      <w:contextualSpacing/>
    </w:pPr>
    <w:rPr>
      <w:rFonts w:ascii="Calibri Light" w:hAnsi="Calibri Light"/>
      <w:spacing w:val="-10"/>
      <w:kern w:val="28"/>
      <w:sz w:val="56"/>
      <w:szCs w:val="56"/>
      <w:lang w:eastAsia="en-US"/>
    </w:rPr>
  </w:style>
  <w:style w:type="character" w:customStyle="1" w:styleId="NzevChar1">
    <w:name w:val="Název Char1"/>
    <w:basedOn w:val="Standardnpsmoodstavce"/>
    <w:uiPriority w:val="10"/>
    <w:rsid w:val="00654515"/>
    <w:rPr>
      <w:rFonts w:asciiTheme="majorHAnsi" w:eastAsiaTheme="majorEastAsia" w:hAnsiTheme="majorHAnsi" w:cstheme="majorBidi"/>
      <w:spacing w:val="-10"/>
      <w:kern w:val="28"/>
      <w:sz w:val="56"/>
      <w:szCs w:val="56"/>
      <w:lang w:eastAsia="cs-CZ"/>
    </w:rPr>
  </w:style>
  <w:style w:type="paragraph" w:styleId="Podnadpis">
    <w:name w:val="Subtitle"/>
    <w:basedOn w:val="Normln"/>
    <w:next w:val="Normln"/>
    <w:link w:val="PodnadpisChar"/>
    <w:uiPriority w:val="11"/>
    <w:qFormat/>
    <w:rsid w:val="00654515"/>
    <w:pPr>
      <w:numPr>
        <w:ilvl w:val="1"/>
      </w:numPr>
      <w:spacing w:after="160"/>
    </w:pPr>
    <w:rPr>
      <w:rFonts w:asciiTheme="minorHAnsi" w:hAnsiTheme="minorHAnsi"/>
      <w:color w:val="595959"/>
      <w:spacing w:val="15"/>
      <w:sz w:val="28"/>
      <w:szCs w:val="28"/>
      <w:lang w:eastAsia="en-US"/>
    </w:rPr>
  </w:style>
  <w:style w:type="character" w:customStyle="1" w:styleId="PodnadpisChar1">
    <w:name w:val="Podnadpis Char1"/>
    <w:basedOn w:val="Standardnpsmoodstavce"/>
    <w:uiPriority w:val="11"/>
    <w:rsid w:val="00654515"/>
    <w:rPr>
      <w:rFonts w:eastAsiaTheme="minorEastAsia"/>
      <w:color w:val="5A5A5A" w:themeColor="text1" w:themeTint="A5"/>
      <w:spacing w:val="15"/>
      <w:lang w:eastAsia="cs-CZ"/>
    </w:rPr>
  </w:style>
  <w:style w:type="paragraph" w:styleId="Citt">
    <w:name w:val="Quote"/>
    <w:basedOn w:val="Normln"/>
    <w:next w:val="Normln"/>
    <w:link w:val="CittChar"/>
    <w:uiPriority w:val="29"/>
    <w:qFormat/>
    <w:rsid w:val="00654515"/>
    <w:pPr>
      <w:spacing w:before="200" w:after="160"/>
      <w:ind w:left="864" w:right="864"/>
      <w:jc w:val="center"/>
    </w:pPr>
    <w:rPr>
      <w:rFonts w:asciiTheme="minorHAnsi" w:eastAsiaTheme="minorHAnsi" w:hAnsiTheme="minorHAnsi" w:cstheme="minorBidi"/>
      <w:i/>
      <w:iCs/>
      <w:color w:val="404040"/>
      <w:sz w:val="22"/>
      <w:szCs w:val="22"/>
      <w:lang w:eastAsia="en-US"/>
    </w:rPr>
  </w:style>
  <w:style w:type="character" w:customStyle="1" w:styleId="CittChar1">
    <w:name w:val="Citát Char1"/>
    <w:basedOn w:val="Standardnpsmoodstavce"/>
    <w:uiPriority w:val="29"/>
    <w:rsid w:val="00654515"/>
    <w:rPr>
      <w:rFonts w:ascii="Arial Narrow" w:eastAsia="Times New Roman" w:hAnsi="Arial Narrow" w:cs="Times New Roman"/>
      <w:i/>
      <w:iCs/>
      <w:color w:val="404040" w:themeColor="text1" w:themeTint="BF"/>
      <w:sz w:val="20"/>
      <w:szCs w:val="20"/>
      <w:lang w:eastAsia="cs-CZ"/>
    </w:rPr>
  </w:style>
  <w:style w:type="character" w:styleId="Zdraznnintenzivn">
    <w:name w:val="Intense Emphasis"/>
    <w:basedOn w:val="Standardnpsmoodstavce"/>
    <w:uiPriority w:val="21"/>
    <w:qFormat/>
    <w:rsid w:val="00654515"/>
    <w:rPr>
      <w:i/>
      <w:iCs/>
      <w:color w:val="4F81BD" w:themeColor="accent1"/>
    </w:rPr>
  </w:style>
  <w:style w:type="paragraph" w:styleId="Vrazncitt">
    <w:name w:val="Intense Quote"/>
    <w:basedOn w:val="Normln"/>
    <w:next w:val="Normln"/>
    <w:link w:val="VrazncittChar"/>
    <w:uiPriority w:val="30"/>
    <w:qFormat/>
    <w:rsid w:val="00654515"/>
    <w:pPr>
      <w:pBdr>
        <w:top w:val="single" w:sz="4" w:space="10" w:color="4F81BD" w:themeColor="accent1"/>
        <w:bottom w:val="single" w:sz="4" w:space="10" w:color="4F81BD" w:themeColor="accent1"/>
      </w:pBdr>
      <w:spacing w:before="360" w:after="360"/>
      <w:ind w:left="864" w:right="864"/>
      <w:jc w:val="center"/>
    </w:pPr>
    <w:rPr>
      <w:rFonts w:asciiTheme="minorHAnsi" w:eastAsiaTheme="minorHAnsi" w:hAnsiTheme="minorHAnsi" w:cstheme="minorBidi"/>
      <w:i/>
      <w:iCs/>
      <w:color w:val="2F5496"/>
      <w:sz w:val="22"/>
      <w:szCs w:val="22"/>
      <w:lang w:eastAsia="en-US"/>
    </w:rPr>
  </w:style>
  <w:style w:type="character" w:customStyle="1" w:styleId="VrazncittChar1">
    <w:name w:val="Výrazný citát Char1"/>
    <w:basedOn w:val="Standardnpsmoodstavce"/>
    <w:uiPriority w:val="30"/>
    <w:rsid w:val="00654515"/>
    <w:rPr>
      <w:rFonts w:ascii="Arial Narrow" w:eastAsia="Times New Roman" w:hAnsi="Arial Narrow" w:cs="Times New Roman"/>
      <w:i/>
      <w:iCs/>
      <w:color w:val="4F81BD" w:themeColor="accent1"/>
      <w:sz w:val="20"/>
      <w:szCs w:val="20"/>
      <w:lang w:eastAsia="cs-CZ"/>
    </w:rPr>
  </w:style>
  <w:style w:type="character" w:styleId="Odkazintenzivn">
    <w:name w:val="Intense Reference"/>
    <w:basedOn w:val="Standardnpsmoodstavce"/>
    <w:uiPriority w:val="32"/>
    <w:qFormat/>
    <w:rsid w:val="00654515"/>
    <w:rPr>
      <w:b/>
      <w:bCs/>
      <w:smallCaps/>
      <w:color w:val="4F81BD" w:themeColor="accent1"/>
      <w:spacing w:val="5"/>
    </w:rPr>
  </w:style>
  <w:style w:type="paragraph" w:customStyle="1" w:styleId="4textChar">
    <w:name w:val="4 text Char"/>
    <w:basedOn w:val="Normln"/>
    <w:rsid w:val="003E4D4B"/>
    <w:pPr>
      <w:spacing w:before="40" w:after="40"/>
      <w:ind w:left="340" w:firstLine="340"/>
      <w:contextualSpacing/>
    </w:pPr>
    <w:rPr>
      <w:rFonts w:ascii="Arial" w:hAnsi="Arial"/>
    </w:rPr>
  </w:style>
  <w:style w:type="paragraph" w:customStyle="1" w:styleId="FCtext">
    <w:name w:val="FC text"/>
    <w:basedOn w:val="Normln"/>
    <w:link w:val="FCtextChar"/>
    <w:uiPriority w:val="99"/>
    <w:qFormat/>
    <w:rsid w:val="003E4D4B"/>
    <w:pPr>
      <w:spacing w:before="40" w:after="40"/>
      <w:ind w:left="340" w:firstLine="340"/>
      <w:contextualSpacing/>
    </w:pPr>
    <w:rPr>
      <w:rFonts w:ascii="Arial" w:hAnsi="Arial"/>
    </w:rPr>
  </w:style>
  <w:style w:type="character" w:customStyle="1" w:styleId="FCtextChar">
    <w:name w:val="FC text Char"/>
    <w:link w:val="FCtext"/>
    <w:uiPriority w:val="99"/>
    <w:qFormat/>
    <w:rsid w:val="003E4D4B"/>
    <w:rPr>
      <w:rFonts w:ascii="Arial" w:eastAsia="Times New Roman" w:hAnsi="Arial" w:cs="Times New Roman"/>
      <w:sz w:val="20"/>
      <w:szCs w:val="20"/>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942487">
      <w:bodyDiv w:val="1"/>
      <w:marLeft w:val="0"/>
      <w:marRight w:val="0"/>
      <w:marTop w:val="0"/>
      <w:marBottom w:val="0"/>
      <w:divBdr>
        <w:top w:val="none" w:sz="0" w:space="0" w:color="auto"/>
        <w:left w:val="none" w:sz="0" w:space="0" w:color="auto"/>
        <w:bottom w:val="none" w:sz="0" w:space="0" w:color="auto"/>
        <w:right w:val="none" w:sz="0" w:space="0" w:color="auto"/>
      </w:divBdr>
    </w:div>
    <w:div w:id="50738575">
      <w:bodyDiv w:val="1"/>
      <w:marLeft w:val="0"/>
      <w:marRight w:val="0"/>
      <w:marTop w:val="0"/>
      <w:marBottom w:val="0"/>
      <w:divBdr>
        <w:top w:val="none" w:sz="0" w:space="0" w:color="auto"/>
        <w:left w:val="none" w:sz="0" w:space="0" w:color="auto"/>
        <w:bottom w:val="none" w:sz="0" w:space="0" w:color="auto"/>
        <w:right w:val="none" w:sz="0" w:space="0" w:color="auto"/>
      </w:divBdr>
    </w:div>
    <w:div w:id="97914778">
      <w:bodyDiv w:val="1"/>
      <w:marLeft w:val="0"/>
      <w:marRight w:val="0"/>
      <w:marTop w:val="0"/>
      <w:marBottom w:val="0"/>
      <w:divBdr>
        <w:top w:val="none" w:sz="0" w:space="0" w:color="auto"/>
        <w:left w:val="none" w:sz="0" w:space="0" w:color="auto"/>
        <w:bottom w:val="none" w:sz="0" w:space="0" w:color="auto"/>
        <w:right w:val="none" w:sz="0" w:space="0" w:color="auto"/>
      </w:divBdr>
    </w:div>
    <w:div w:id="146482736">
      <w:bodyDiv w:val="1"/>
      <w:marLeft w:val="0"/>
      <w:marRight w:val="0"/>
      <w:marTop w:val="0"/>
      <w:marBottom w:val="0"/>
      <w:divBdr>
        <w:top w:val="none" w:sz="0" w:space="0" w:color="auto"/>
        <w:left w:val="none" w:sz="0" w:space="0" w:color="auto"/>
        <w:bottom w:val="none" w:sz="0" w:space="0" w:color="auto"/>
        <w:right w:val="none" w:sz="0" w:space="0" w:color="auto"/>
      </w:divBdr>
      <w:divsChild>
        <w:div w:id="1643583723">
          <w:marLeft w:val="0"/>
          <w:marRight w:val="0"/>
          <w:marTop w:val="0"/>
          <w:marBottom w:val="0"/>
          <w:divBdr>
            <w:top w:val="none" w:sz="0" w:space="0" w:color="auto"/>
            <w:left w:val="none" w:sz="0" w:space="0" w:color="auto"/>
            <w:bottom w:val="none" w:sz="0" w:space="0" w:color="auto"/>
            <w:right w:val="none" w:sz="0" w:space="0" w:color="auto"/>
          </w:divBdr>
          <w:divsChild>
            <w:div w:id="1993286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553198">
      <w:bodyDiv w:val="1"/>
      <w:marLeft w:val="0"/>
      <w:marRight w:val="0"/>
      <w:marTop w:val="0"/>
      <w:marBottom w:val="0"/>
      <w:divBdr>
        <w:top w:val="none" w:sz="0" w:space="0" w:color="auto"/>
        <w:left w:val="none" w:sz="0" w:space="0" w:color="auto"/>
        <w:bottom w:val="none" w:sz="0" w:space="0" w:color="auto"/>
        <w:right w:val="none" w:sz="0" w:space="0" w:color="auto"/>
      </w:divBdr>
    </w:div>
    <w:div w:id="179857981">
      <w:bodyDiv w:val="1"/>
      <w:marLeft w:val="0"/>
      <w:marRight w:val="0"/>
      <w:marTop w:val="0"/>
      <w:marBottom w:val="0"/>
      <w:divBdr>
        <w:top w:val="none" w:sz="0" w:space="0" w:color="auto"/>
        <w:left w:val="none" w:sz="0" w:space="0" w:color="auto"/>
        <w:bottom w:val="none" w:sz="0" w:space="0" w:color="auto"/>
        <w:right w:val="none" w:sz="0" w:space="0" w:color="auto"/>
      </w:divBdr>
    </w:div>
    <w:div w:id="207954949">
      <w:bodyDiv w:val="1"/>
      <w:marLeft w:val="0"/>
      <w:marRight w:val="0"/>
      <w:marTop w:val="0"/>
      <w:marBottom w:val="0"/>
      <w:divBdr>
        <w:top w:val="none" w:sz="0" w:space="0" w:color="auto"/>
        <w:left w:val="none" w:sz="0" w:space="0" w:color="auto"/>
        <w:bottom w:val="none" w:sz="0" w:space="0" w:color="auto"/>
        <w:right w:val="none" w:sz="0" w:space="0" w:color="auto"/>
      </w:divBdr>
    </w:div>
    <w:div w:id="287708633">
      <w:bodyDiv w:val="1"/>
      <w:marLeft w:val="0"/>
      <w:marRight w:val="0"/>
      <w:marTop w:val="0"/>
      <w:marBottom w:val="0"/>
      <w:divBdr>
        <w:top w:val="none" w:sz="0" w:space="0" w:color="auto"/>
        <w:left w:val="none" w:sz="0" w:space="0" w:color="auto"/>
        <w:bottom w:val="none" w:sz="0" w:space="0" w:color="auto"/>
        <w:right w:val="none" w:sz="0" w:space="0" w:color="auto"/>
      </w:divBdr>
    </w:div>
    <w:div w:id="352344483">
      <w:bodyDiv w:val="1"/>
      <w:marLeft w:val="0"/>
      <w:marRight w:val="0"/>
      <w:marTop w:val="0"/>
      <w:marBottom w:val="0"/>
      <w:divBdr>
        <w:top w:val="none" w:sz="0" w:space="0" w:color="auto"/>
        <w:left w:val="none" w:sz="0" w:space="0" w:color="auto"/>
        <w:bottom w:val="none" w:sz="0" w:space="0" w:color="auto"/>
        <w:right w:val="none" w:sz="0" w:space="0" w:color="auto"/>
      </w:divBdr>
    </w:div>
    <w:div w:id="399793302">
      <w:bodyDiv w:val="1"/>
      <w:marLeft w:val="0"/>
      <w:marRight w:val="0"/>
      <w:marTop w:val="0"/>
      <w:marBottom w:val="0"/>
      <w:divBdr>
        <w:top w:val="none" w:sz="0" w:space="0" w:color="auto"/>
        <w:left w:val="none" w:sz="0" w:space="0" w:color="auto"/>
        <w:bottom w:val="none" w:sz="0" w:space="0" w:color="auto"/>
        <w:right w:val="none" w:sz="0" w:space="0" w:color="auto"/>
      </w:divBdr>
    </w:div>
    <w:div w:id="402335489">
      <w:bodyDiv w:val="1"/>
      <w:marLeft w:val="0"/>
      <w:marRight w:val="0"/>
      <w:marTop w:val="0"/>
      <w:marBottom w:val="0"/>
      <w:divBdr>
        <w:top w:val="none" w:sz="0" w:space="0" w:color="auto"/>
        <w:left w:val="none" w:sz="0" w:space="0" w:color="auto"/>
        <w:bottom w:val="none" w:sz="0" w:space="0" w:color="auto"/>
        <w:right w:val="none" w:sz="0" w:space="0" w:color="auto"/>
      </w:divBdr>
      <w:divsChild>
        <w:div w:id="1822690282">
          <w:marLeft w:val="0"/>
          <w:marRight w:val="0"/>
          <w:marTop w:val="0"/>
          <w:marBottom w:val="0"/>
          <w:divBdr>
            <w:top w:val="none" w:sz="0" w:space="0" w:color="auto"/>
            <w:left w:val="none" w:sz="0" w:space="0" w:color="auto"/>
            <w:bottom w:val="none" w:sz="0" w:space="0" w:color="auto"/>
            <w:right w:val="none" w:sz="0" w:space="0" w:color="auto"/>
          </w:divBdr>
          <w:divsChild>
            <w:div w:id="1272318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2062319">
      <w:bodyDiv w:val="1"/>
      <w:marLeft w:val="0"/>
      <w:marRight w:val="0"/>
      <w:marTop w:val="0"/>
      <w:marBottom w:val="0"/>
      <w:divBdr>
        <w:top w:val="none" w:sz="0" w:space="0" w:color="auto"/>
        <w:left w:val="none" w:sz="0" w:space="0" w:color="auto"/>
        <w:bottom w:val="none" w:sz="0" w:space="0" w:color="auto"/>
        <w:right w:val="none" w:sz="0" w:space="0" w:color="auto"/>
      </w:divBdr>
    </w:div>
    <w:div w:id="523790939">
      <w:bodyDiv w:val="1"/>
      <w:marLeft w:val="0"/>
      <w:marRight w:val="0"/>
      <w:marTop w:val="0"/>
      <w:marBottom w:val="0"/>
      <w:divBdr>
        <w:top w:val="none" w:sz="0" w:space="0" w:color="auto"/>
        <w:left w:val="none" w:sz="0" w:space="0" w:color="auto"/>
        <w:bottom w:val="none" w:sz="0" w:space="0" w:color="auto"/>
        <w:right w:val="none" w:sz="0" w:space="0" w:color="auto"/>
      </w:divBdr>
    </w:div>
    <w:div w:id="535317847">
      <w:bodyDiv w:val="1"/>
      <w:marLeft w:val="0"/>
      <w:marRight w:val="0"/>
      <w:marTop w:val="0"/>
      <w:marBottom w:val="0"/>
      <w:divBdr>
        <w:top w:val="none" w:sz="0" w:space="0" w:color="auto"/>
        <w:left w:val="none" w:sz="0" w:space="0" w:color="auto"/>
        <w:bottom w:val="none" w:sz="0" w:space="0" w:color="auto"/>
        <w:right w:val="none" w:sz="0" w:space="0" w:color="auto"/>
      </w:divBdr>
    </w:div>
    <w:div w:id="613024373">
      <w:bodyDiv w:val="1"/>
      <w:marLeft w:val="0"/>
      <w:marRight w:val="0"/>
      <w:marTop w:val="0"/>
      <w:marBottom w:val="0"/>
      <w:divBdr>
        <w:top w:val="none" w:sz="0" w:space="0" w:color="auto"/>
        <w:left w:val="none" w:sz="0" w:space="0" w:color="auto"/>
        <w:bottom w:val="none" w:sz="0" w:space="0" w:color="auto"/>
        <w:right w:val="none" w:sz="0" w:space="0" w:color="auto"/>
      </w:divBdr>
    </w:div>
    <w:div w:id="655915001">
      <w:bodyDiv w:val="1"/>
      <w:marLeft w:val="0"/>
      <w:marRight w:val="0"/>
      <w:marTop w:val="0"/>
      <w:marBottom w:val="0"/>
      <w:divBdr>
        <w:top w:val="none" w:sz="0" w:space="0" w:color="auto"/>
        <w:left w:val="none" w:sz="0" w:space="0" w:color="auto"/>
        <w:bottom w:val="none" w:sz="0" w:space="0" w:color="auto"/>
        <w:right w:val="none" w:sz="0" w:space="0" w:color="auto"/>
      </w:divBdr>
    </w:div>
    <w:div w:id="704527917">
      <w:bodyDiv w:val="1"/>
      <w:marLeft w:val="0"/>
      <w:marRight w:val="0"/>
      <w:marTop w:val="0"/>
      <w:marBottom w:val="0"/>
      <w:divBdr>
        <w:top w:val="none" w:sz="0" w:space="0" w:color="auto"/>
        <w:left w:val="none" w:sz="0" w:space="0" w:color="auto"/>
        <w:bottom w:val="none" w:sz="0" w:space="0" w:color="auto"/>
        <w:right w:val="none" w:sz="0" w:space="0" w:color="auto"/>
      </w:divBdr>
    </w:div>
    <w:div w:id="725028080">
      <w:bodyDiv w:val="1"/>
      <w:marLeft w:val="0"/>
      <w:marRight w:val="0"/>
      <w:marTop w:val="0"/>
      <w:marBottom w:val="0"/>
      <w:divBdr>
        <w:top w:val="none" w:sz="0" w:space="0" w:color="auto"/>
        <w:left w:val="none" w:sz="0" w:space="0" w:color="auto"/>
        <w:bottom w:val="none" w:sz="0" w:space="0" w:color="auto"/>
        <w:right w:val="none" w:sz="0" w:space="0" w:color="auto"/>
      </w:divBdr>
    </w:div>
    <w:div w:id="734087345">
      <w:bodyDiv w:val="1"/>
      <w:marLeft w:val="0"/>
      <w:marRight w:val="0"/>
      <w:marTop w:val="0"/>
      <w:marBottom w:val="0"/>
      <w:divBdr>
        <w:top w:val="none" w:sz="0" w:space="0" w:color="auto"/>
        <w:left w:val="none" w:sz="0" w:space="0" w:color="auto"/>
        <w:bottom w:val="none" w:sz="0" w:space="0" w:color="auto"/>
        <w:right w:val="none" w:sz="0" w:space="0" w:color="auto"/>
      </w:divBdr>
    </w:div>
    <w:div w:id="764766508">
      <w:bodyDiv w:val="1"/>
      <w:marLeft w:val="0"/>
      <w:marRight w:val="0"/>
      <w:marTop w:val="0"/>
      <w:marBottom w:val="0"/>
      <w:divBdr>
        <w:top w:val="none" w:sz="0" w:space="0" w:color="auto"/>
        <w:left w:val="none" w:sz="0" w:space="0" w:color="auto"/>
        <w:bottom w:val="none" w:sz="0" w:space="0" w:color="auto"/>
        <w:right w:val="none" w:sz="0" w:space="0" w:color="auto"/>
      </w:divBdr>
    </w:div>
    <w:div w:id="850412221">
      <w:bodyDiv w:val="1"/>
      <w:marLeft w:val="0"/>
      <w:marRight w:val="0"/>
      <w:marTop w:val="0"/>
      <w:marBottom w:val="0"/>
      <w:divBdr>
        <w:top w:val="none" w:sz="0" w:space="0" w:color="auto"/>
        <w:left w:val="none" w:sz="0" w:space="0" w:color="auto"/>
        <w:bottom w:val="none" w:sz="0" w:space="0" w:color="auto"/>
        <w:right w:val="none" w:sz="0" w:space="0" w:color="auto"/>
      </w:divBdr>
    </w:div>
    <w:div w:id="859899561">
      <w:bodyDiv w:val="1"/>
      <w:marLeft w:val="0"/>
      <w:marRight w:val="0"/>
      <w:marTop w:val="0"/>
      <w:marBottom w:val="0"/>
      <w:divBdr>
        <w:top w:val="none" w:sz="0" w:space="0" w:color="auto"/>
        <w:left w:val="none" w:sz="0" w:space="0" w:color="auto"/>
        <w:bottom w:val="none" w:sz="0" w:space="0" w:color="auto"/>
        <w:right w:val="none" w:sz="0" w:space="0" w:color="auto"/>
      </w:divBdr>
    </w:div>
    <w:div w:id="876820353">
      <w:bodyDiv w:val="1"/>
      <w:marLeft w:val="0"/>
      <w:marRight w:val="0"/>
      <w:marTop w:val="0"/>
      <w:marBottom w:val="0"/>
      <w:divBdr>
        <w:top w:val="none" w:sz="0" w:space="0" w:color="auto"/>
        <w:left w:val="none" w:sz="0" w:space="0" w:color="auto"/>
        <w:bottom w:val="none" w:sz="0" w:space="0" w:color="auto"/>
        <w:right w:val="none" w:sz="0" w:space="0" w:color="auto"/>
      </w:divBdr>
    </w:div>
    <w:div w:id="895704995">
      <w:bodyDiv w:val="1"/>
      <w:marLeft w:val="0"/>
      <w:marRight w:val="0"/>
      <w:marTop w:val="0"/>
      <w:marBottom w:val="0"/>
      <w:divBdr>
        <w:top w:val="none" w:sz="0" w:space="0" w:color="auto"/>
        <w:left w:val="none" w:sz="0" w:space="0" w:color="auto"/>
        <w:bottom w:val="none" w:sz="0" w:space="0" w:color="auto"/>
        <w:right w:val="none" w:sz="0" w:space="0" w:color="auto"/>
      </w:divBdr>
    </w:div>
    <w:div w:id="899442819">
      <w:bodyDiv w:val="1"/>
      <w:marLeft w:val="0"/>
      <w:marRight w:val="0"/>
      <w:marTop w:val="0"/>
      <w:marBottom w:val="0"/>
      <w:divBdr>
        <w:top w:val="none" w:sz="0" w:space="0" w:color="auto"/>
        <w:left w:val="none" w:sz="0" w:space="0" w:color="auto"/>
        <w:bottom w:val="none" w:sz="0" w:space="0" w:color="auto"/>
        <w:right w:val="none" w:sz="0" w:space="0" w:color="auto"/>
      </w:divBdr>
    </w:div>
    <w:div w:id="978190515">
      <w:bodyDiv w:val="1"/>
      <w:marLeft w:val="0"/>
      <w:marRight w:val="0"/>
      <w:marTop w:val="0"/>
      <w:marBottom w:val="0"/>
      <w:divBdr>
        <w:top w:val="none" w:sz="0" w:space="0" w:color="auto"/>
        <w:left w:val="none" w:sz="0" w:space="0" w:color="auto"/>
        <w:bottom w:val="none" w:sz="0" w:space="0" w:color="auto"/>
        <w:right w:val="none" w:sz="0" w:space="0" w:color="auto"/>
      </w:divBdr>
    </w:div>
    <w:div w:id="981814058">
      <w:bodyDiv w:val="1"/>
      <w:marLeft w:val="0"/>
      <w:marRight w:val="0"/>
      <w:marTop w:val="0"/>
      <w:marBottom w:val="0"/>
      <w:divBdr>
        <w:top w:val="none" w:sz="0" w:space="0" w:color="auto"/>
        <w:left w:val="none" w:sz="0" w:space="0" w:color="auto"/>
        <w:bottom w:val="none" w:sz="0" w:space="0" w:color="auto"/>
        <w:right w:val="none" w:sz="0" w:space="0" w:color="auto"/>
      </w:divBdr>
    </w:div>
    <w:div w:id="1053692867">
      <w:bodyDiv w:val="1"/>
      <w:marLeft w:val="0"/>
      <w:marRight w:val="0"/>
      <w:marTop w:val="0"/>
      <w:marBottom w:val="0"/>
      <w:divBdr>
        <w:top w:val="none" w:sz="0" w:space="0" w:color="auto"/>
        <w:left w:val="none" w:sz="0" w:space="0" w:color="auto"/>
        <w:bottom w:val="none" w:sz="0" w:space="0" w:color="auto"/>
        <w:right w:val="none" w:sz="0" w:space="0" w:color="auto"/>
      </w:divBdr>
    </w:div>
    <w:div w:id="1065954113">
      <w:bodyDiv w:val="1"/>
      <w:marLeft w:val="0"/>
      <w:marRight w:val="0"/>
      <w:marTop w:val="0"/>
      <w:marBottom w:val="0"/>
      <w:divBdr>
        <w:top w:val="none" w:sz="0" w:space="0" w:color="auto"/>
        <w:left w:val="none" w:sz="0" w:space="0" w:color="auto"/>
        <w:bottom w:val="none" w:sz="0" w:space="0" w:color="auto"/>
        <w:right w:val="none" w:sz="0" w:space="0" w:color="auto"/>
      </w:divBdr>
    </w:div>
    <w:div w:id="1067916075">
      <w:bodyDiv w:val="1"/>
      <w:marLeft w:val="0"/>
      <w:marRight w:val="0"/>
      <w:marTop w:val="0"/>
      <w:marBottom w:val="0"/>
      <w:divBdr>
        <w:top w:val="none" w:sz="0" w:space="0" w:color="auto"/>
        <w:left w:val="none" w:sz="0" w:space="0" w:color="auto"/>
        <w:bottom w:val="none" w:sz="0" w:space="0" w:color="auto"/>
        <w:right w:val="none" w:sz="0" w:space="0" w:color="auto"/>
      </w:divBdr>
    </w:div>
    <w:div w:id="1141533413">
      <w:bodyDiv w:val="1"/>
      <w:marLeft w:val="0"/>
      <w:marRight w:val="0"/>
      <w:marTop w:val="0"/>
      <w:marBottom w:val="0"/>
      <w:divBdr>
        <w:top w:val="none" w:sz="0" w:space="0" w:color="auto"/>
        <w:left w:val="none" w:sz="0" w:space="0" w:color="auto"/>
        <w:bottom w:val="none" w:sz="0" w:space="0" w:color="auto"/>
        <w:right w:val="none" w:sz="0" w:space="0" w:color="auto"/>
      </w:divBdr>
    </w:div>
    <w:div w:id="1189177816">
      <w:bodyDiv w:val="1"/>
      <w:marLeft w:val="0"/>
      <w:marRight w:val="0"/>
      <w:marTop w:val="0"/>
      <w:marBottom w:val="0"/>
      <w:divBdr>
        <w:top w:val="none" w:sz="0" w:space="0" w:color="auto"/>
        <w:left w:val="none" w:sz="0" w:space="0" w:color="auto"/>
        <w:bottom w:val="none" w:sz="0" w:space="0" w:color="auto"/>
        <w:right w:val="none" w:sz="0" w:space="0" w:color="auto"/>
      </w:divBdr>
    </w:div>
    <w:div w:id="1204321124">
      <w:bodyDiv w:val="1"/>
      <w:marLeft w:val="0"/>
      <w:marRight w:val="0"/>
      <w:marTop w:val="0"/>
      <w:marBottom w:val="0"/>
      <w:divBdr>
        <w:top w:val="none" w:sz="0" w:space="0" w:color="auto"/>
        <w:left w:val="none" w:sz="0" w:space="0" w:color="auto"/>
        <w:bottom w:val="none" w:sz="0" w:space="0" w:color="auto"/>
        <w:right w:val="none" w:sz="0" w:space="0" w:color="auto"/>
      </w:divBdr>
    </w:div>
    <w:div w:id="1208253975">
      <w:bodyDiv w:val="1"/>
      <w:marLeft w:val="0"/>
      <w:marRight w:val="0"/>
      <w:marTop w:val="0"/>
      <w:marBottom w:val="0"/>
      <w:divBdr>
        <w:top w:val="none" w:sz="0" w:space="0" w:color="auto"/>
        <w:left w:val="none" w:sz="0" w:space="0" w:color="auto"/>
        <w:bottom w:val="none" w:sz="0" w:space="0" w:color="auto"/>
        <w:right w:val="none" w:sz="0" w:space="0" w:color="auto"/>
      </w:divBdr>
    </w:div>
    <w:div w:id="1219904492">
      <w:bodyDiv w:val="1"/>
      <w:marLeft w:val="0"/>
      <w:marRight w:val="0"/>
      <w:marTop w:val="0"/>
      <w:marBottom w:val="0"/>
      <w:divBdr>
        <w:top w:val="none" w:sz="0" w:space="0" w:color="auto"/>
        <w:left w:val="none" w:sz="0" w:space="0" w:color="auto"/>
        <w:bottom w:val="none" w:sz="0" w:space="0" w:color="auto"/>
        <w:right w:val="none" w:sz="0" w:space="0" w:color="auto"/>
      </w:divBdr>
    </w:div>
    <w:div w:id="1271090462">
      <w:bodyDiv w:val="1"/>
      <w:marLeft w:val="0"/>
      <w:marRight w:val="0"/>
      <w:marTop w:val="0"/>
      <w:marBottom w:val="0"/>
      <w:divBdr>
        <w:top w:val="none" w:sz="0" w:space="0" w:color="auto"/>
        <w:left w:val="none" w:sz="0" w:space="0" w:color="auto"/>
        <w:bottom w:val="none" w:sz="0" w:space="0" w:color="auto"/>
        <w:right w:val="none" w:sz="0" w:space="0" w:color="auto"/>
      </w:divBdr>
    </w:div>
    <w:div w:id="1271815957">
      <w:bodyDiv w:val="1"/>
      <w:marLeft w:val="0"/>
      <w:marRight w:val="0"/>
      <w:marTop w:val="0"/>
      <w:marBottom w:val="0"/>
      <w:divBdr>
        <w:top w:val="none" w:sz="0" w:space="0" w:color="auto"/>
        <w:left w:val="none" w:sz="0" w:space="0" w:color="auto"/>
        <w:bottom w:val="none" w:sz="0" w:space="0" w:color="auto"/>
        <w:right w:val="none" w:sz="0" w:space="0" w:color="auto"/>
      </w:divBdr>
    </w:div>
    <w:div w:id="1293829944">
      <w:bodyDiv w:val="1"/>
      <w:marLeft w:val="0"/>
      <w:marRight w:val="0"/>
      <w:marTop w:val="0"/>
      <w:marBottom w:val="0"/>
      <w:divBdr>
        <w:top w:val="none" w:sz="0" w:space="0" w:color="auto"/>
        <w:left w:val="none" w:sz="0" w:space="0" w:color="auto"/>
        <w:bottom w:val="none" w:sz="0" w:space="0" w:color="auto"/>
        <w:right w:val="none" w:sz="0" w:space="0" w:color="auto"/>
      </w:divBdr>
    </w:div>
    <w:div w:id="1310598034">
      <w:bodyDiv w:val="1"/>
      <w:marLeft w:val="0"/>
      <w:marRight w:val="0"/>
      <w:marTop w:val="0"/>
      <w:marBottom w:val="0"/>
      <w:divBdr>
        <w:top w:val="none" w:sz="0" w:space="0" w:color="auto"/>
        <w:left w:val="none" w:sz="0" w:space="0" w:color="auto"/>
        <w:bottom w:val="none" w:sz="0" w:space="0" w:color="auto"/>
        <w:right w:val="none" w:sz="0" w:space="0" w:color="auto"/>
      </w:divBdr>
      <w:divsChild>
        <w:div w:id="409425514">
          <w:marLeft w:val="0"/>
          <w:marRight w:val="0"/>
          <w:marTop w:val="0"/>
          <w:marBottom w:val="0"/>
          <w:divBdr>
            <w:top w:val="none" w:sz="0" w:space="0" w:color="auto"/>
            <w:left w:val="none" w:sz="0" w:space="0" w:color="auto"/>
            <w:bottom w:val="none" w:sz="0" w:space="0" w:color="auto"/>
            <w:right w:val="none" w:sz="0" w:space="0" w:color="auto"/>
          </w:divBdr>
          <w:divsChild>
            <w:div w:id="572354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5959756">
      <w:bodyDiv w:val="1"/>
      <w:marLeft w:val="0"/>
      <w:marRight w:val="0"/>
      <w:marTop w:val="0"/>
      <w:marBottom w:val="0"/>
      <w:divBdr>
        <w:top w:val="none" w:sz="0" w:space="0" w:color="auto"/>
        <w:left w:val="none" w:sz="0" w:space="0" w:color="auto"/>
        <w:bottom w:val="none" w:sz="0" w:space="0" w:color="auto"/>
        <w:right w:val="none" w:sz="0" w:space="0" w:color="auto"/>
      </w:divBdr>
      <w:divsChild>
        <w:div w:id="395131496">
          <w:marLeft w:val="0"/>
          <w:marRight w:val="0"/>
          <w:marTop w:val="0"/>
          <w:marBottom w:val="0"/>
          <w:divBdr>
            <w:top w:val="none" w:sz="0" w:space="0" w:color="auto"/>
            <w:left w:val="none" w:sz="0" w:space="0" w:color="auto"/>
            <w:bottom w:val="none" w:sz="0" w:space="0" w:color="auto"/>
            <w:right w:val="none" w:sz="0" w:space="0" w:color="auto"/>
          </w:divBdr>
          <w:divsChild>
            <w:div w:id="367528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3219927">
      <w:bodyDiv w:val="1"/>
      <w:marLeft w:val="0"/>
      <w:marRight w:val="0"/>
      <w:marTop w:val="0"/>
      <w:marBottom w:val="0"/>
      <w:divBdr>
        <w:top w:val="none" w:sz="0" w:space="0" w:color="auto"/>
        <w:left w:val="none" w:sz="0" w:space="0" w:color="auto"/>
        <w:bottom w:val="none" w:sz="0" w:space="0" w:color="auto"/>
        <w:right w:val="none" w:sz="0" w:space="0" w:color="auto"/>
      </w:divBdr>
    </w:div>
    <w:div w:id="1388988214">
      <w:bodyDiv w:val="1"/>
      <w:marLeft w:val="0"/>
      <w:marRight w:val="0"/>
      <w:marTop w:val="0"/>
      <w:marBottom w:val="0"/>
      <w:divBdr>
        <w:top w:val="none" w:sz="0" w:space="0" w:color="auto"/>
        <w:left w:val="none" w:sz="0" w:space="0" w:color="auto"/>
        <w:bottom w:val="none" w:sz="0" w:space="0" w:color="auto"/>
        <w:right w:val="none" w:sz="0" w:space="0" w:color="auto"/>
      </w:divBdr>
    </w:div>
    <w:div w:id="1409571116">
      <w:bodyDiv w:val="1"/>
      <w:marLeft w:val="0"/>
      <w:marRight w:val="0"/>
      <w:marTop w:val="0"/>
      <w:marBottom w:val="0"/>
      <w:divBdr>
        <w:top w:val="none" w:sz="0" w:space="0" w:color="auto"/>
        <w:left w:val="none" w:sz="0" w:space="0" w:color="auto"/>
        <w:bottom w:val="none" w:sz="0" w:space="0" w:color="auto"/>
        <w:right w:val="none" w:sz="0" w:space="0" w:color="auto"/>
      </w:divBdr>
    </w:div>
    <w:div w:id="1415279761">
      <w:bodyDiv w:val="1"/>
      <w:marLeft w:val="0"/>
      <w:marRight w:val="0"/>
      <w:marTop w:val="0"/>
      <w:marBottom w:val="0"/>
      <w:divBdr>
        <w:top w:val="none" w:sz="0" w:space="0" w:color="auto"/>
        <w:left w:val="none" w:sz="0" w:space="0" w:color="auto"/>
        <w:bottom w:val="none" w:sz="0" w:space="0" w:color="auto"/>
        <w:right w:val="none" w:sz="0" w:space="0" w:color="auto"/>
      </w:divBdr>
    </w:div>
    <w:div w:id="1437752820">
      <w:bodyDiv w:val="1"/>
      <w:marLeft w:val="0"/>
      <w:marRight w:val="0"/>
      <w:marTop w:val="0"/>
      <w:marBottom w:val="0"/>
      <w:divBdr>
        <w:top w:val="none" w:sz="0" w:space="0" w:color="auto"/>
        <w:left w:val="none" w:sz="0" w:space="0" w:color="auto"/>
        <w:bottom w:val="none" w:sz="0" w:space="0" w:color="auto"/>
        <w:right w:val="none" w:sz="0" w:space="0" w:color="auto"/>
      </w:divBdr>
    </w:div>
    <w:div w:id="1444154112">
      <w:bodyDiv w:val="1"/>
      <w:marLeft w:val="0"/>
      <w:marRight w:val="0"/>
      <w:marTop w:val="0"/>
      <w:marBottom w:val="0"/>
      <w:divBdr>
        <w:top w:val="none" w:sz="0" w:space="0" w:color="auto"/>
        <w:left w:val="none" w:sz="0" w:space="0" w:color="auto"/>
        <w:bottom w:val="none" w:sz="0" w:space="0" w:color="auto"/>
        <w:right w:val="none" w:sz="0" w:space="0" w:color="auto"/>
      </w:divBdr>
    </w:div>
    <w:div w:id="1500729877">
      <w:bodyDiv w:val="1"/>
      <w:marLeft w:val="0"/>
      <w:marRight w:val="0"/>
      <w:marTop w:val="0"/>
      <w:marBottom w:val="0"/>
      <w:divBdr>
        <w:top w:val="none" w:sz="0" w:space="0" w:color="auto"/>
        <w:left w:val="none" w:sz="0" w:space="0" w:color="auto"/>
        <w:bottom w:val="none" w:sz="0" w:space="0" w:color="auto"/>
        <w:right w:val="none" w:sz="0" w:space="0" w:color="auto"/>
      </w:divBdr>
    </w:div>
    <w:div w:id="1546674113">
      <w:bodyDiv w:val="1"/>
      <w:marLeft w:val="0"/>
      <w:marRight w:val="0"/>
      <w:marTop w:val="0"/>
      <w:marBottom w:val="0"/>
      <w:divBdr>
        <w:top w:val="none" w:sz="0" w:space="0" w:color="auto"/>
        <w:left w:val="none" w:sz="0" w:space="0" w:color="auto"/>
        <w:bottom w:val="none" w:sz="0" w:space="0" w:color="auto"/>
        <w:right w:val="none" w:sz="0" w:space="0" w:color="auto"/>
      </w:divBdr>
    </w:div>
    <w:div w:id="1559172100">
      <w:bodyDiv w:val="1"/>
      <w:marLeft w:val="0"/>
      <w:marRight w:val="0"/>
      <w:marTop w:val="0"/>
      <w:marBottom w:val="0"/>
      <w:divBdr>
        <w:top w:val="none" w:sz="0" w:space="0" w:color="auto"/>
        <w:left w:val="none" w:sz="0" w:space="0" w:color="auto"/>
        <w:bottom w:val="none" w:sz="0" w:space="0" w:color="auto"/>
        <w:right w:val="none" w:sz="0" w:space="0" w:color="auto"/>
      </w:divBdr>
    </w:div>
    <w:div w:id="1620379229">
      <w:bodyDiv w:val="1"/>
      <w:marLeft w:val="0"/>
      <w:marRight w:val="0"/>
      <w:marTop w:val="0"/>
      <w:marBottom w:val="0"/>
      <w:divBdr>
        <w:top w:val="none" w:sz="0" w:space="0" w:color="auto"/>
        <w:left w:val="none" w:sz="0" w:space="0" w:color="auto"/>
        <w:bottom w:val="none" w:sz="0" w:space="0" w:color="auto"/>
        <w:right w:val="none" w:sz="0" w:space="0" w:color="auto"/>
      </w:divBdr>
    </w:div>
    <w:div w:id="1638105036">
      <w:bodyDiv w:val="1"/>
      <w:marLeft w:val="0"/>
      <w:marRight w:val="0"/>
      <w:marTop w:val="0"/>
      <w:marBottom w:val="0"/>
      <w:divBdr>
        <w:top w:val="none" w:sz="0" w:space="0" w:color="auto"/>
        <w:left w:val="none" w:sz="0" w:space="0" w:color="auto"/>
        <w:bottom w:val="none" w:sz="0" w:space="0" w:color="auto"/>
        <w:right w:val="none" w:sz="0" w:space="0" w:color="auto"/>
      </w:divBdr>
    </w:div>
    <w:div w:id="1669938245">
      <w:bodyDiv w:val="1"/>
      <w:marLeft w:val="0"/>
      <w:marRight w:val="0"/>
      <w:marTop w:val="0"/>
      <w:marBottom w:val="0"/>
      <w:divBdr>
        <w:top w:val="none" w:sz="0" w:space="0" w:color="auto"/>
        <w:left w:val="none" w:sz="0" w:space="0" w:color="auto"/>
        <w:bottom w:val="none" w:sz="0" w:space="0" w:color="auto"/>
        <w:right w:val="none" w:sz="0" w:space="0" w:color="auto"/>
      </w:divBdr>
    </w:div>
    <w:div w:id="1720931674">
      <w:bodyDiv w:val="1"/>
      <w:marLeft w:val="0"/>
      <w:marRight w:val="0"/>
      <w:marTop w:val="0"/>
      <w:marBottom w:val="0"/>
      <w:divBdr>
        <w:top w:val="none" w:sz="0" w:space="0" w:color="auto"/>
        <w:left w:val="none" w:sz="0" w:space="0" w:color="auto"/>
        <w:bottom w:val="none" w:sz="0" w:space="0" w:color="auto"/>
        <w:right w:val="none" w:sz="0" w:space="0" w:color="auto"/>
      </w:divBdr>
    </w:div>
    <w:div w:id="1733623879">
      <w:bodyDiv w:val="1"/>
      <w:marLeft w:val="0"/>
      <w:marRight w:val="0"/>
      <w:marTop w:val="0"/>
      <w:marBottom w:val="0"/>
      <w:divBdr>
        <w:top w:val="none" w:sz="0" w:space="0" w:color="auto"/>
        <w:left w:val="none" w:sz="0" w:space="0" w:color="auto"/>
        <w:bottom w:val="none" w:sz="0" w:space="0" w:color="auto"/>
        <w:right w:val="none" w:sz="0" w:space="0" w:color="auto"/>
      </w:divBdr>
    </w:div>
    <w:div w:id="1770269084">
      <w:bodyDiv w:val="1"/>
      <w:marLeft w:val="0"/>
      <w:marRight w:val="0"/>
      <w:marTop w:val="0"/>
      <w:marBottom w:val="0"/>
      <w:divBdr>
        <w:top w:val="none" w:sz="0" w:space="0" w:color="auto"/>
        <w:left w:val="none" w:sz="0" w:space="0" w:color="auto"/>
        <w:bottom w:val="none" w:sz="0" w:space="0" w:color="auto"/>
        <w:right w:val="none" w:sz="0" w:space="0" w:color="auto"/>
      </w:divBdr>
    </w:div>
    <w:div w:id="1775516450">
      <w:bodyDiv w:val="1"/>
      <w:marLeft w:val="0"/>
      <w:marRight w:val="0"/>
      <w:marTop w:val="0"/>
      <w:marBottom w:val="0"/>
      <w:divBdr>
        <w:top w:val="none" w:sz="0" w:space="0" w:color="auto"/>
        <w:left w:val="none" w:sz="0" w:space="0" w:color="auto"/>
        <w:bottom w:val="none" w:sz="0" w:space="0" w:color="auto"/>
        <w:right w:val="none" w:sz="0" w:space="0" w:color="auto"/>
      </w:divBdr>
    </w:div>
    <w:div w:id="1813910336">
      <w:bodyDiv w:val="1"/>
      <w:marLeft w:val="0"/>
      <w:marRight w:val="0"/>
      <w:marTop w:val="0"/>
      <w:marBottom w:val="0"/>
      <w:divBdr>
        <w:top w:val="none" w:sz="0" w:space="0" w:color="auto"/>
        <w:left w:val="none" w:sz="0" w:space="0" w:color="auto"/>
        <w:bottom w:val="none" w:sz="0" w:space="0" w:color="auto"/>
        <w:right w:val="none" w:sz="0" w:space="0" w:color="auto"/>
      </w:divBdr>
    </w:div>
    <w:div w:id="1834754177">
      <w:bodyDiv w:val="1"/>
      <w:marLeft w:val="0"/>
      <w:marRight w:val="0"/>
      <w:marTop w:val="0"/>
      <w:marBottom w:val="0"/>
      <w:divBdr>
        <w:top w:val="none" w:sz="0" w:space="0" w:color="auto"/>
        <w:left w:val="none" w:sz="0" w:space="0" w:color="auto"/>
        <w:bottom w:val="none" w:sz="0" w:space="0" w:color="auto"/>
        <w:right w:val="none" w:sz="0" w:space="0" w:color="auto"/>
      </w:divBdr>
    </w:div>
    <w:div w:id="1856845874">
      <w:bodyDiv w:val="1"/>
      <w:marLeft w:val="0"/>
      <w:marRight w:val="0"/>
      <w:marTop w:val="0"/>
      <w:marBottom w:val="0"/>
      <w:divBdr>
        <w:top w:val="none" w:sz="0" w:space="0" w:color="auto"/>
        <w:left w:val="none" w:sz="0" w:space="0" w:color="auto"/>
        <w:bottom w:val="none" w:sz="0" w:space="0" w:color="auto"/>
        <w:right w:val="none" w:sz="0" w:space="0" w:color="auto"/>
      </w:divBdr>
    </w:div>
    <w:div w:id="1871869279">
      <w:bodyDiv w:val="1"/>
      <w:marLeft w:val="0"/>
      <w:marRight w:val="0"/>
      <w:marTop w:val="0"/>
      <w:marBottom w:val="0"/>
      <w:divBdr>
        <w:top w:val="none" w:sz="0" w:space="0" w:color="auto"/>
        <w:left w:val="none" w:sz="0" w:space="0" w:color="auto"/>
        <w:bottom w:val="none" w:sz="0" w:space="0" w:color="auto"/>
        <w:right w:val="none" w:sz="0" w:space="0" w:color="auto"/>
      </w:divBdr>
    </w:div>
    <w:div w:id="1960529767">
      <w:bodyDiv w:val="1"/>
      <w:marLeft w:val="0"/>
      <w:marRight w:val="0"/>
      <w:marTop w:val="0"/>
      <w:marBottom w:val="0"/>
      <w:divBdr>
        <w:top w:val="none" w:sz="0" w:space="0" w:color="auto"/>
        <w:left w:val="none" w:sz="0" w:space="0" w:color="auto"/>
        <w:bottom w:val="none" w:sz="0" w:space="0" w:color="auto"/>
        <w:right w:val="none" w:sz="0" w:space="0" w:color="auto"/>
      </w:divBdr>
    </w:div>
    <w:div w:id="1981955503">
      <w:bodyDiv w:val="1"/>
      <w:marLeft w:val="0"/>
      <w:marRight w:val="0"/>
      <w:marTop w:val="0"/>
      <w:marBottom w:val="0"/>
      <w:divBdr>
        <w:top w:val="none" w:sz="0" w:space="0" w:color="auto"/>
        <w:left w:val="none" w:sz="0" w:space="0" w:color="auto"/>
        <w:bottom w:val="none" w:sz="0" w:space="0" w:color="auto"/>
        <w:right w:val="none" w:sz="0" w:space="0" w:color="auto"/>
      </w:divBdr>
    </w:div>
    <w:div w:id="1987123749">
      <w:bodyDiv w:val="1"/>
      <w:marLeft w:val="0"/>
      <w:marRight w:val="0"/>
      <w:marTop w:val="0"/>
      <w:marBottom w:val="0"/>
      <w:divBdr>
        <w:top w:val="none" w:sz="0" w:space="0" w:color="auto"/>
        <w:left w:val="none" w:sz="0" w:space="0" w:color="auto"/>
        <w:bottom w:val="none" w:sz="0" w:space="0" w:color="auto"/>
        <w:right w:val="none" w:sz="0" w:space="0" w:color="auto"/>
      </w:divBdr>
    </w:div>
    <w:div w:id="2006932560">
      <w:bodyDiv w:val="1"/>
      <w:marLeft w:val="0"/>
      <w:marRight w:val="0"/>
      <w:marTop w:val="0"/>
      <w:marBottom w:val="0"/>
      <w:divBdr>
        <w:top w:val="none" w:sz="0" w:space="0" w:color="auto"/>
        <w:left w:val="none" w:sz="0" w:space="0" w:color="auto"/>
        <w:bottom w:val="none" w:sz="0" w:space="0" w:color="auto"/>
        <w:right w:val="none" w:sz="0" w:space="0" w:color="auto"/>
      </w:divBdr>
    </w:div>
    <w:div w:id="2066220665">
      <w:bodyDiv w:val="1"/>
      <w:marLeft w:val="0"/>
      <w:marRight w:val="0"/>
      <w:marTop w:val="0"/>
      <w:marBottom w:val="0"/>
      <w:divBdr>
        <w:top w:val="none" w:sz="0" w:space="0" w:color="auto"/>
        <w:left w:val="none" w:sz="0" w:space="0" w:color="auto"/>
        <w:bottom w:val="none" w:sz="0" w:space="0" w:color="auto"/>
        <w:right w:val="none" w:sz="0" w:space="0" w:color="auto"/>
      </w:divBdr>
    </w:div>
    <w:div w:id="2130511224">
      <w:bodyDiv w:val="1"/>
      <w:marLeft w:val="0"/>
      <w:marRight w:val="0"/>
      <w:marTop w:val="0"/>
      <w:marBottom w:val="0"/>
      <w:divBdr>
        <w:top w:val="none" w:sz="0" w:space="0" w:color="auto"/>
        <w:left w:val="none" w:sz="0" w:space="0" w:color="auto"/>
        <w:bottom w:val="none" w:sz="0" w:space="0" w:color="auto"/>
        <w:right w:val="none" w:sz="0" w:space="0" w:color="auto"/>
      </w:divBdr>
    </w:div>
    <w:div w:id="21436204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yperlink" Target="https://www.zakonyprolidi.cz/cs/2024-160" TargetMode="External"/><Relationship Id="rId26" Type="http://schemas.openxmlformats.org/officeDocument/2006/relationships/hyperlink" Target="https://www.zakonyprolidi.cz/cs/2024-160?text=160%2F2024" TargetMode="External"/><Relationship Id="rId39" Type="http://schemas.openxmlformats.org/officeDocument/2006/relationships/hyperlink" Target="https://www.chmi.cz/files/portal/docs/uoco/isko/grafroc/22groc/gr22cz/UKO_Rocenka_2022_v3.pdf" TargetMode="External"/><Relationship Id="rId21" Type="http://schemas.openxmlformats.org/officeDocument/2006/relationships/hyperlink" Target="https://www.zakonyprolidi.cz/cs/2024-160" TargetMode="External"/><Relationship Id="rId34" Type="http://schemas.openxmlformats.org/officeDocument/2006/relationships/hyperlink" Target="https://www.zakonyprolidi.cz/cs/2024-160" TargetMode="External"/><Relationship Id="rId42" Type="http://schemas.openxmlformats.org/officeDocument/2006/relationships/image" Target="media/image9.png"/><Relationship Id="rId47"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hyperlink" Target="https://www.zakonyprolidi.cz/cs/2024-160?text=160%2F2024"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yperlink" Target="https://www.zakonyprolidi.cz/cs/2024-160" TargetMode="External"/><Relationship Id="rId32" Type="http://schemas.openxmlformats.org/officeDocument/2006/relationships/hyperlink" Target="https://www.zakonyprolidi.cz/cs/2024-160" TargetMode="External"/><Relationship Id="rId37" Type="http://schemas.openxmlformats.org/officeDocument/2006/relationships/hyperlink" Target="https://www.zakonyprolidi.cz/cs/2024-160" TargetMode="External"/><Relationship Id="rId40" Type="http://schemas.openxmlformats.org/officeDocument/2006/relationships/image" Target="media/image7.png"/><Relationship Id="rId45" Type="http://schemas.openxmlformats.org/officeDocument/2006/relationships/image" Target="media/image10.png"/><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hyperlink" Target="https://www.zakonyprolidi.cz/cs/2024-160" TargetMode="External"/><Relationship Id="rId28" Type="http://schemas.openxmlformats.org/officeDocument/2006/relationships/hyperlink" Target="https://www.zakonyprolidi.cz/cs/2024-160?text=160%2F2024" TargetMode="External"/><Relationship Id="rId36" Type="http://schemas.openxmlformats.org/officeDocument/2006/relationships/hyperlink" Target="https://www.zakonyprolidi.cz/cs/2024-160" TargetMode="External"/><Relationship Id="rId10" Type="http://schemas.openxmlformats.org/officeDocument/2006/relationships/footer" Target="footer1.xml"/><Relationship Id="rId19" Type="http://schemas.openxmlformats.org/officeDocument/2006/relationships/hyperlink" Target="https://www.zakonyprolidi.cz/cs/2024-160" TargetMode="External"/><Relationship Id="rId31" Type="http://schemas.openxmlformats.org/officeDocument/2006/relationships/hyperlink" Target="https://www.zakonyprolidi.cz/cs/2024-160" TargetMode="External"/><Relationship Id="rId44" Type="http://schemas.openxmlformats.org/officeDocument/2006/relationships/hyperlink" Target="http://www.pelcfrantisek.cz"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3.png"/><Relationship Id="rId22" Type="http://schemas.openxmlformats.org/officeDocument/2006/relationships/hyperlink" Target="https://www.zakonyprolidi.cz/cs/2024-160" TargetMode="External"/><Relationship Id="rId27" Type="http://schemas.openxmlformats.org/officeDocument/2006/relationships/hyperlink" Target="https://www.zakonyprolidi.cz/cs/2024-160?text=160%2F2024" TargetMode="External"/><Relationship Id="rId30" Type="http://schemas.openxmlformats.org/officeDocument/2006/relationships/hyperlink" Target="https://www.zakonyprolidi.cz/cs/2024-160?text=160%2F2024" TargetMode="External"/><Relationship Id="rId35" Type="http://schemas.openxmlformats.org/officeDocument/2006/relationships/hyperlink" Target="https://www.zakonyprolidi.cz/cs/2024-160" TargetMode="External"/><Relationship Id="rId43" Type="http://schemas.openxmlformats.org/officeDocument/2006/relationships/hyperlink" Target="mailto:jstudent@seznam.cz" TargetMode="External"/><Relationship Id="rId48" Type="http://schemas.openxmlformats.org/officeDocument/2006/relationships/theme" Target="theme/theme1.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image" Target="media/image6.png"/><Relationship Id="rId25" Type="http://schemas.openxmlformats.org/officeDocument/2006/relationships/hyperlink" Target="https://www.zakonyprolidi.cz/cs/2024-160" TargetMode="External"/><Relationship Id="rId33" Type="http://schemas.openxmlformats.org/officeDocument/2006/relationships/hyperlink" Target="https://www.zakonyprolidi.cz/cs/2024-160" TargetMode="External"/><Relationship Id="rId38" Type="http://schemas.openxmlformats.org/officeDocument/2006/relationships/hyperlink" Target="https://www.zakonyprolidi.cz/cs/2024-160" TargetMode="External"/><Relationship Id="rId46" Type="http://schemas.openxmlformats.org/officeDocument/2006/relationships/header" Target="header4.xml"/><Relationship Id="rId20" Type="http://schemas.openxmlformats.org/officeDocument/2006/relationships/hyperlink" Target="https://www.zakonyprolidi.cz/cs/2024-160" TargetMode="External"/><Relationship Id="rId41" Type="http://schemas.openxmlformats.org/officeDocument/2006/relationships/image" Target="media/image8.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583416-8009-4A61-A10E-22B7EE918D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1346</TotalTime>
  <Pages>72</Pages>
  <Words>29471</Words>
  <Characters>173879</Characters>
  <Application>Microsoft Office Word</Application>
  <DocSecurity>0</DocSecurity>
  <Lines>1448</Lines>
  <Paragraphs>405</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202945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Blatecký David</dc:creator>
  <cp:lastModifiedBy>Krutilová Simona</cp:lastModifiedBy>
  <cp:revision>47</cp:revision>
  <cp:lastPrinted>2025-03-04T13:40:00Z</cp:lastPrinted>
  <dcterms:created xsi:type="dcterms:W3CDTF">2024-12-16T16:39:00Z</dcterms:created>
  <dcterms:modified xsi:type="dcterms:W3CDTF">2025-05-19T17:18:00Z</dcterms:modified>
</cp:coreProperties>
</file>